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69"/>
        <w:ind w:left="108" w:right="38" w:firstLine="0"/>
        <w:jc w:val="center"/>
        <w:rPr>
          <w:b/>
          <w:sz w:val="28"/>
        </w:rPr>
      </w:pPr>
      <w:r>
        <w:rPr>
          <w:b/>
          <w:sz w:val="28"/>
        </w:rPr>
        <w:t>TÒA</w:t>
      </w:r>
      <w:r>
        <w:rPr>
          <w:b/>
          <w:spacing w:val="-14"/>
          <w:sz w:val="28"/>
        </w:rPr>
        <w:t> </w:t>
      </w:r>
      <w:r>
        <w:rPr>
          <w:b/>
          <w:sz w:val="28"/>
        </w:rPr>
        <w:t>ÁN</w:t>
      </w:r>
      <w:r>
        <w:rPr>
          <w:b/>
          <w:spacing w:val="-12"/>
          <w:sz w:val="28"/>
        </w:rPr>
        <w:t> </w:t>
      </w:r>
      <w:r>
        <w:rPr>
          <w:b/>
          <w:sz w:val="28"/>
        </w:rPr>
        <w:t>NHÂN</w:t>
      </w:r>
      <w:r>
        <w:rPr>
          <w:b/>
          <w:spacing w:val="-12"/>
          <w:sz w:val="28"/>
        </w:rPr>
        <w:t> </w:t>
      </w:r>
      <w:r>
        <w:rPr>
          <w:b/>
          <w:sz w:val="28"/>
        </w:rPr>
        <w:t>DÂN HUYỆN Đ</w:t>
      </w:r>
    </w:p>
    <w:p>
      <w:pPr>
        <w:spacing w:line="318" w:lineRule="exact" w:before="0"/>
        <w:ind w:left="108" w:right="21" w:firstLine="0"/>
        <w:jc w:val="center"/>
        <w:rPr>
          <w:b/>
          <w:sz w:val="28"/>
        </w:rPr>
      </w:pPr>
      <w:r>
        <w:rPr>
          <w:b/>
          <w:sz w:val="28"/>
        </w:rPr>
        <w:t>TỈNH</w:t>
      </w:r>
      <w:r>
        <w:rPr>
          <w:b/>
          <w:spacing w:val="-5"/>
          <w:sz w:val="28"/>
        </w:rPr>
        <w:t> </w:t>
      </w:r>
      <w:r>
        <w:rPr>
          <w:b/>
          <w:sz w:val="28"/>
        </w:rPr>
        <w:t>LÂM</w:t>
      </w:r>
      <w:r>
        <w:rPr>
          <w:b/>
          <w:spacing w:val="-2"/>
          <w:sz w:val="28"/>
        </w:rPr>
        <w:t> </w:t>
      </w:r>
      <w:r>
        <w:rPr>
          <w:b/>
          <w:spacing w:val="-4"/>
          <w:sz w:val="28"/>
        </w:rPr>
        <w:t>ĐỒNG</w:t>
      </w:r>
    </w:p>
    <w:p>
      <w:pPr>
        <w:spacing w:before="69"/>
        <w:ind w:left="108" w:right="495" w:firstLine="0"/>
        <w:jc w:val="center"/>
        <w:rPr>
          <w:b/>
          <w:sz w:val="28"/>
        </w:rPr>
      </w:pPr>
      <w:r>
        <w:rPr/>
        <w:br w:type="column"/>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3"/>
        <w:ind w:left="1315" w:right="1699"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BodyText"/>
        <w:spacing w:before="1"/>
        <w:rPr>
          <w:b/>
          <w:sz w:val="5"/>
        </w:rPr>
      </w:pPr>
      <w:r>
        <w:rPr/>
        <w:pict>
          <v:shape style="position:absolute;margin-left:297.200012pt;margin-top:4.162735pt;width:166.7pt;height:.1pt;mso-position-horizontal-relative:page;mso-position-vertical-relative:paragraph;z-index:-15728640;mso-wrap-distance-left:0;mso-wrap-distance-right:0" id="docshape1" coordorigin="5944,83" coordsize="3334,0" path="m5944,83l9278,83e" filled="false" stroked="true" strokeweight=".75pt" strokecolor="#000000">
            <v:path arrowok="t"/>
            <v:stroke dashstyle="solid"/>
            <w10:wrap type="topAndBottom"/>
          </v:shape>
        </w:pict>
      </w:r>
    </w:p>
    <w:p>
      <w:pPr>
        <w:spacing w:after="0"/>
        <w:rPr>
          <w:sz w:val="5"/>
        </w:rPr>
        <w:sectPr>
          <w:type w:val="continuous"/>
          <w:pgSz w:w="11910" w:h="16850"/>
          <w:pgMar w:top="1060" w:bottom="280" w:left="1200" w:right="880"/>
          <w:cols w:num="2" w:equalWidth="0">
            <w:col w:w="2801" w:space="576"/>
            <w:col w:w="6453"/>
          </w:cols>
        </w:sectPr>
      </w:pPr>
    </w:p>
    <w:p>
      <w:pPr>
        <w:pStyle w:val="BodyText"/>
        <w:rPr>
          <w:b/>
          <w:sz w:val="4"/>
        </w:rPr>
      </w:pPr>
    </w:p>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1"/>
        <w:gridCol w:w="4630"/>
      </w:tblGrid>
      <w:tr>
        <w:trPr>
          <w:trHeight w:val="509" w:hRule="atLeast"/>
        </w:trPr>
        <w:tc>
          <w:tcPr>
            <w:tcW w:w="3771" w:type="dxa"/>
          </w:tcPr>
          <w:p>
            <w:pPr>
              <w:pStyle w:val="TableParagraph"/>
              <w:spacing w:line="20" w:lineRule="exact"/>
              <w:ind w:left="478"/>
              <w:rPr>
                <w:sz w:val="2"/>
              </w:rPr>
            </w:pPr>
            <w:r>
              <w:rPr>
                <w:sz w:val="2"/>
              </w:rPr>
              <w:pict>
                <v:group style="width:60.15pt;height:.75pt;mso-position-horizontal-relative:char;mso-position-vertical-relative:line" id="docshapegroup2" coordorigin="0,0" coordsize="1203,15">
                  <v:line style="position:absolute" from="0,8" to="1203,8" stroked="true" strokeweight=".75pt" strokecolor="#000000">
                    <v:stroke dashstyle="solid"/>
                  </v:line>
                </v:group>
              </w:pict>
            </w:r>
            <w:r>
              <w:rPr>
                <w:sz w:val="2"/>
              </w:rPr>
            </w:r>
          </w:p>
          <w:p>
            <w:pPr>
              <w:pStyle w:val="TableParagraph"/>
              <w:spacing w:line="302" w:lineRule="exact" w:before="167"/>
              <w:ind w:left="50"/>
              <w:rPr>
                <w:sz w:val="28"/>
              </w:rPr>
            </w:pPr>
            <w:r>
              <w:rPr>
                <w:spacing w:val="-2"/>
                <w:sz w:val="28"/>
              </w:rPr>
              <w:t>Số:</w:t>
            </w:r>
            <w:r>
              <w:rPr>
                <w:spacing w:val="12"/>
                <w:sz w:val="28"/>
              </w:rPr>
              <w:t> </w:t>
            </w:r>
            <w:r>
              <w:rPr>
                <w:spacing w:val="-2"/>
                <w:sz w:val="28"/>
              </w:rPr>
              <w:t>49/2022/QĐST-</w:t>
            </w:r>
            <w:r>
              <w:rPr>
                <w:spacing w:val="-5"/>
                <w:sz w:val="28"/>
              </w:rPr>
              <w:t>DS</w:t>
            </w:r>
          </w:p>
        </w:tc>
        <w:tc>
          <w:tcPr>
            <w:tcW w:w="4630" w:type="dxa"/>
          </w:tcPr>
          <w:p>
            <w:pPr>
              <w:pStyle w:val="TableParagraph"/>
              <w:spacing w:line="302" w:lineRule="exact" w:before="187"/>
              <w:ind w:left="1101"/>
              <w:rPr>
                <w:i/>
                <w:sz w:val="28"/>
              </w:rPr>
            </w:pPr>
            <w:r>
              <w:rPr>
                <w:i/>
                <w:sz w:val="28"/>
              </w:rPr>
              <w:t>Đ,</w:t>
            </w:r>
            <w:r>
              <w:rPr>
                <w:i/>
                <w:spacing w:val="-2"/>
                <w:sz w:val="28"/>
              </w:rPr>
              <w:t> </w:t>
            </w:r>
            <w:r>
              <w:rPr>
                <w:i/>
                <w:sz w:val="28"/>
              </w:rPr>
              <w:t>ngày</w:t>
            </w:r>
            <w:r>
              <w:rPr>
                <w:i/>
                <w:spacing w:val="-2"/>
                <w:sz w:val="28"/>
              </w:rPr>
              <w:t> </w:t>
            </w:r>
            <w:r>
              <w:rPr>
                <w:i/>
                <w:sz w:val="28"/>
              </w:rPr>
              <w:t>12</w:t>
            </w:r>
            <w:r>
              <w:rPr>
                <w:i/>
                <w:spacing w:val="-1"/>
                <w:sz w:val="28"/>
              </w:rPr>
              <w:t> </w:t>
            </w:r>
            <w:r>
              <w:rPr>
                <w:i/>
                <w:sz w:val="28"/>
              </w:rPr>
              <w:t>tháng</w:t>
            </w:r>
            <w:r>
              <w:rPr>
                <w:i/>
                <w:spacing w:val="-2"/>
                <w:sz w:val="28"/>
              </w:rPr>
              <w:t> </w:t>
            </w:r>
            <w:r>
              <w:rPr>
                <w:i/>
                <w:sz w:val="28"/>
              </w:rPr>
              <w:t>12</w:t>
            </w:r>
            <w:r>
              <w:rPr>
                <w:i/>
                <w:spacing w:val="-4"/>
                <w:sz w:val="28"/>
              </w:rPr>
              <w:t> </w:t>
            </w:r>
            <w:r>
              <w:rPr>
                <w:i/>
                <w:sz w:val="28"/>
              </w:rPr>
              <w:t>năm</w:t>
            </w:r>
            <w:r>
              <w:rPr>
                <w:i/>
                <w:spacing w:val="-6"/>
                <w:sz w:val="28"/>
              </w:rPr>
              <w:t> </w:t>
            </w:r>
            <w:r>
              <w:rPr>
                <w:i/>
                <w:spacing w:val="-4"/>
                <w:sz w:val="28"/>
              </w:rPr>
              <w:t>2022</w:t>
            </w:r>
          </w:p>
        </w:tc>
      </w:tr>
    </w:tbl>
    <w:p>
      <w:pPr>
        <w:pStyle w:val="BodyText"/>
        <w:spacing w:before="2"/>
        <w:rPr>
          <w:b/>
          <w:sz w:val="24"/>
        </w:rPr>
      </w:pPr>
    </w:p>
    <w:p>
      <w:pPr>
        <w:spacing w:line="322" w:lineRule="exact" w:before="89"/>
        <w:ind w:left="1441" w:right="1294" w:firstLine="0"/>
        <w:jc w:val="center"/>
        <w:rPr>
          <w:b/>
          <w:sz w:val="28"/>
        </w:rPr>
      </w:pPr>
      <w:r>
        <w:rPr>
          <w:b/>
          <w:sz w:val="28"/>
        </w:rPr>
        <w:t>QUYẾT</w:t>
      </w:r>
      <w:r>
        <w:rPr>
          <w:b/>
          <w:spacing w:val="-6"/>
          <w:sz w:val="28"/>
        </w:rPr>
        <w:t> </w:t>
      </w:r>
      <w:r>
        <w:rPr>
          <w:b/>
          <w:spacing w:val="-4"/>
          <w:sz w:val="28"/>
        </w:rPr>
        <w:t>ĐỊNH</w:t>
      </w:r>
    </w:p>
    <w:p>
      <w:pPr>
        <w:spacing w:before="0"/>
        <w:ind w:left="1441" w:right="129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72"/>
        <w:ind w:left="958"/>
        <w:jc w:val="both"/>
      </w:pPr>
      <w:r>
        <w:rPr/>
        <w:t>Căn</w:t>
      </w:r>
      <w:r>
        <w:rPr>
          <w:spacing w:val="-2"/>
        </w:rPr>
        <w:t> </w:t>
      </w:r>
      <w:r>
        <w:rPr/>
        <w:t>cứ</w:t>
      </w:r>
      <w:r>
        <w:rPr>
          <w:spacing w:val="-3"/>
        </w:rPr>
        <w:t> </w:t>
      </w:r>
      <w:r>
        <w:rPr/>
        <w:t>vào</w:t>
      </w:r>
      <w:r>
        <w:rPr>
          <w:spacing w:val="-2"/>
        </w:rPr>
        <w:t> </w:t>
      </w:r>
      <w:r>
        <w:rPr/>
        <w:t>Điều</w:t>
      </w:r>
      <w:r>
        <w:rPr>
          <w:spacing w:val="-4"/>
        </w:rPr>
        <w:t> </w:t>
      </w:r>
      <w:r>
        <w:rPr/>
        <w:t>463,</w:t>
      </w:r>
      <w:r>
        <w:rPr>
          <w:spacing w:val="-3"/>
        </w:rPr>
        <w:t> </w:t>
      </w:r>
      <w:r>
        <w:rPr/>
        <w:t>466</w:t>
      </w:r>
      <w:r>
        <w:rPr>
          <w:spacing w:val="-1"/>
        </w:rPr>
        <w:t> </w:t>
      </w:r>
      <w:r>
        <w:rPr/>
        <w:t>và</w:t>
      </w:r>
      <w:r>
        <w:rPr>
          <w:spacing w:val="-2"/>
        </w:rPr>
        <w:t> </w:t>
      </w:r>
      <w:r>
        <w:rPr/>
        <w:t>Điều</w:t>
      </w:r>
      <w:r>
        <w:rPr>
          <w:spacing w:val="-4"/>
        </w:rPr>
        <w:t> </w:t>
      </w:r>
      <w:r>
        <w:rPr/>
        <w:t>494 của</w:t>
      </w:r>
      <w:r>
        <w:rPr>
          <w:spacing w:val="-3"/>
        </w:rPr>
        <w:t> </w:t>
      </w:r>
      <w:r>
        <w:rPr/>
        <w:t>Bộ</w:t>
      </w:r>
      <w:r>
        <w:rPr>
          <w:spacing w:val="-2"/>
        </w:rPr>
        <w:t> </w:t>
      </w:r>
      <w:r>
        <w:rPr/>
        <w:t>luật</w:t>
      </w:r>
      <w:r>
        <w:rPr>
          <w:spacing w:val="-1"/>
        </w:rPr>
        <w:t> </w:t>
      </w:r>
      <w:r>
        <w:rPr/>
        <w:t>Dân</w:t>
      </w:r>
      <w:r>
        <w:rPr>
          <w:spacing w:val="-3"/>
        </w:rPr>
        <w:t> </w:t>
      </w:r>
      <w:r>
        <w:rPr>
          <w:spacing w:val="-5"/>
        </w:rPr>
        <w:t>sự;</w:t>
      </w:r>
    </w:p>
    <w:p>
      <w:pPr>
        <w:pStyle w:val="BodyText"/>
        <w:spacing w:line="237" w:lineRule="auto" w:before="127"/>
        <w:ind w:left="259" w:right="117" w:firstLine="719"/>
        <w:jc w:val="both"/>
      </w:pPr>
      <w:r>
        <w:rPr/>
        <w:t>Căn cứ vào Điều 48, Điều 212 và Điều 213, điểm c khoản 1 Ñieàu 217, Điều 218 và Điều 219 của Bộ luật Tố tụng dân sự;</w:t>
      </w:r>
    </w:p>
    <w:p>
      <w:pPr>
        <w:pStyle w:val="BodyText"/>
        <w:spacing w:before="83"/>
        <w:ind w:left="259" w:right="123" w:firstLine="719"/>
        <w:jc w:val="both"/>
      </w:pPr>
      <w:r>
        <w:rPr/>
        <w:t>Căn cứ khoản 7 Điều 26 Nghị quyết số 326/2016/UBTVQH14 ngày 30/12/2016 của Ủy ban thường vụ Quốc hội quy định về mức thu, miễn giảm, thu, nộp, quản lý và sử dụng án phí và lệ phí Tòa án.</w:t>
      </w:r>
    </w:p>
    <w:p>
      <w:pPr>
        <w:pStyle w:val="BodyText"/>
        <w:spacing w:before="80"/>
        <w:ind w:left="259" w:right="118" w:firstLine="719"/>
        <w:jc w:val="both"/>
      </w:pPr>
      <w:r>
        <w:rPr/>
        <w:t>Căn cứ vào biên bản hòa giải thành ngày 02/12/2022 về việc các đương sự thỏa thuận được với nhau về việc giải quyết toàn bộ vụ án dân sự thụ lý số 347/2022/TLST – DS ngày 23 tháng 11 năm 2022.</w:t>
      </w:r>
    </w:p>
    <w:p>
      <w:pPr>
        <w:pStyle w:val="BodyText"/>
        <w:spacing w:line="261" w:lineRule="auto" w:before="81"/>
        <w:ind w:left="259" w:right="118" w:firstLine="719"/>
        <w:jc w:val="both"/>
      </w:pPr>
      <w:r>
        <w:rPr/>
        <w:t>Xét thấy: Đối với tài sản ông Bùi Văn L cho ông Trần Thanh T mượn là 01 điện thoại Samsung Z Flip 3, 01 Ipad pro, 01 Lapop HP, 01 lắc lương vàng. Ông Bùi Văn L rút toàn bộ yêu cầu khởi kiện về việc cho mượn tài sản này theo quy</w:t>
      </w:r>
      <w:r>
        <w:rPr>
          <w:spacing w:val="40"/>
        </w:rPr>
        <w:t> </w:t>
      </w:r>
      <w:r>
        <w:rPr>
          <w:w w:val="90"/>
        </w:rPr>
        <w:t>ñònh taïi ñieåm c, khoaûn 1, Ñieàu 217 của </w:t>
      </w:r>
      <w:r>
        <w:rPr>
          <w:w w:val="120"/>
        </w:rPr>
        <w:t>B</w:t>
      </w:r>
      <w:r>
        <w:rPr>
          <w:spacing w:val="-2"/>
          <w:w w:val="120"/>
        </w:rPr>
        <w:t>o</w:t>
      </w:r>
      <w:r>
        <w:rPr>
          <w:w w:val="28"/>
        </w:rPr>
        <w:t>ä</w:t>
      </w:r>
      <w:r>
        <w:rPr>
          <w:spacing w:val="-1"/>
          <w:w w:val="89"/>
        </w:rPr>
        <w:t> </w:t>
      </w:r>
      <w:r>
        <w:rPr>
          <w:w w:val="90"/>
        </w:rPr>
        <w:t>luaät Toá tuïng daân söï.</w:t>
      </w:r>
    </w:p>
    <w:p>
      <w:pPr>
        <w:spacing w:before="58"/>
        <w:ind w:left="1432" w:right="1294" w:firstLine="0"/>
        <w:jc w:val="center"/>
        <w:rPr>
          <w:b/>
          <w:sz w:val="28"/>
        </w:rPr>
      </w:pPr>
      <w:r>
        <w:rPr>
          <w:b/>
          <w:sz w:val="28"/>
        </w:rPr>
        <w:t>XÉT</w:t>
      </w:r>
      <w:r>
        <w:rPr>
          <w:b/>
          <w:spacing w:val="-2"/>
          <w:sz w:val="28"/>
        </w:rPr>
        <w:t> THẤY:</w:t>
      </w:r>
    </w:p>
    <w:p>
      <w:pPr>
        <w:pStyle w:val="BodyText"/>
        <w:spacing w:before="74"/>
        <w:ind w:left="259" w:right="129" w:firstLine="719"/>
        <w:jc w:val="both"/>
      </w:pPr>
      <w:r>
        <w:rPr/>
        <w:t>Các thỏa thuận của các đương sự được ghi trong biên bản hòa giải thành về việc giải quyết toàn bộ vụ án là tự nguyện; nội dung thỏa thuận giữa các đương sự không vi phạm điều cấm của luật và không trái đạo đức xã hội.</w:t>
      </w:r>
    </w:p>
    <w:p>
      <w:pPr>
        <w:pStyle w:val="BodyText"/>
        <w:spacing w:before="81"/>
        <w:ind w:left="259" w:right="131" w:firstLine="719"/>
        <w:jc w:val="both"/>
      </w:pPr>
      <w:r>
        <w:rPr/>
        <w:t>Đã hết thời hạn 07 ngày, kể từ ngày lập biên bản hòa giải thành, không có đương sự nào thay đổi ý kiến về sự thỏa thuận đó.</w:t>
      </w:r>
    </w:p>
    <w:p>
      <w:pPr>
        <w:spacing w:before="83"/>
        <w:ind w:left="1441" w:right="585"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261" w:val="left" w:leader="none"/>
        </w:tabs>
        <w:spacing w:line="240" w:lineRule="auto" w:before="76" w:after="0"/>
        <w:ind w:left="1260"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của</w:t>
      </w:r>
      <w:r>
        <w:rPr>
          <w:spacing w:val="-2"/>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472" w:val="left" w:leader="none"/>
        </w:tabs>
        <w:spacing w:line="240" w:lineRule="auto" w:before="123" w:after="0"/>
        <w:ind w:left="1471" w:right="0" w:hanging="493"/>
        <w:jc w:val="left"/>
        <w:rPr>
          <w:sz w:val="28"/>
        </w:rPr>
      </w:pPr>
      <w:r>
        <w:rPr>
          <w:sz w:val="28"/>
        </w:rPr>
        <w:t>Nguyên</w:t>
      </w:r>
      <w:r>
        <w:rPr>
          <w:spacing w:val="-3"/>
          <w:sz w:val="28"/>
        </w:rPr>
        <w:t> </w:t>
      </w:r>
      <w:r>
        <w:rPr>
          <w:sz w:val="28"/>
        </w:rPr>
        <w:t>đơn:</w:t>
      </w:r>
      <w:r>
        <w:rPr>
          <w:spacing w:val="-24"/>
          <w:sz w:val="28"/>
        </w:rPr>
        <w:t> </w:t>
      </w:r>
      <w:r>
        <w:rPr>
          <w:sz w:val="28"/>
        </w:rPr>
        <w:t>Ông</w:t>
      </w:r>
      <w:r>
        <w:rPr>
          <w:spacing w:val="-1"/>
          <w:sz w:val="28"/>
        </w:rPr>
        <w:t> </w:t>
      </w:r>
      <w:r>
        <w:rPr>
          <w:sz w:val="28"/>
        </w:rPr>
        <w:t>Bùi</w:t>
      </w:r>
      <w:r>
        <w:rPr>
          <w:spacing w:val="-1"/>
          <w:sz w:val="28"/>
        </w:rPr>
        <w:t> </w:t>
      </w:r>
      <w:r>
        <w:rPr>
          <w:sz w:val="28"/>
        </w:rPr>
        <w:t>Văn</w:t>
      </w:r>
      <w:r>
        <w:rPr>
          <w:spacing w:val="-1"/>
          <w:sz w:val="28"/>
        </w:rPr>
        <w:t> </w:t>
      </w:r>
      <w:r>
        <w:rPr>
          <w:sz w:val="28"/>
        </w:rPr>
        <w:t>L,</w:t>
      </w:r>
      <w:r>
        <w:rPr>
          <w:spacing w:val="-3"/>
          <w:sz w:val="28"/>
        </w:rPr>
        <w:t> </w:t>
      </w:r>
      <w:r>
        <w:rPr>
          <w:sz w:val="28"/>
        </w:rPr>
        <w:t>sinh</w:t>
      </w:r>
      <w:r>
        <w:rPr>
          <w:spacing w:val="-4"/>
          <w:sz w:val="28"/>
        </w:rPr>
        <w:t> </w:t>
      </w:r>
      <w:r>
        <w:rPr>
          <w:sz w:val="28"/>
        </w:rPr>
        <w:t>năm:</w:t>
      </w:r>
      <w:r>
        <w:rPr>
          <w:spacing w:val="-2"/>
          <w:sz w:val="28"/>
        </w:rPr>
        <w:t> 1989.</w:t>
      </w:r>
    </w:p>
    <w:p>
      <w:pPr>
        <w:pStyle w:val="BodyText"/>
        <w:spacing w:before="81"/>
        <w:ind w:left="979"/>
      </w:pPr>
      <w:r>
        <w:rPr/>
        <w:t>Địa</w:t>
      </w:r>
      <w:r>
        <w:rPr>
          <w:spacing w:val="-5"/>
        </w:rPr>
        <w:t> </w:t>
      </w:r>
      <w:r>
        <w:rPr/>
        <w:t>chỉ:</w:t>
      </w:r>
      <w:r>
        <w:rPr>
          <w:spacing w:val="-1"/>
        </w:rPr>
        <w:t> </w:t>
      </w:r>
      <w:r>
        <w:rPr/>
        <w:t>Số</w:t>
      </w:r>
      <w:r>
        <w:rPr>
          <w:spacing w:val="-5"/>
        </w:rPr>
        <w:t> </w:t>
      </w:r>
      <w:r>
        <w:rPr/>
        <w:t>07,</w:t>
      </w:r>
      <w:r>
        <w:rPr>
          <w:spacing w:val="-4"/>
        </w:rPr>
        <w:t> </w:t>
      </w:r>
      <w:r>
        <w:rPr/>
        <w:t>đường H,</w:t>
      </w:r>
      <w:r>
        <w:rPr>
          <w:spacing w:val="-3"/>
        </w:rPr>
        <w:t> </w:t>
      </w:r>
      <w:r>
        <w:rPr/>
        <w:t>phường</w:t>
      </w:r>
      <w:r>
        <w:rPr>
          <w:spacing w:val="-1"/>
        </w:rPr>
        <w:t> </w:t>
      </w:r>
      <w:r>
        <w:rPr/>
        <w:t>F,</w:t>
      </w:r>
      <w:r>
        <w:rPr>
          <w:spacing w:val="-3"/>
        </w:rPr>
        <w:t> </w:t>
      </w:r>
      <w:r>
        <w:rPr/>
        <w:t>thành</w:t>
      </w:r>
      <w:r>
        <w:rPr>
          <w:spacing w:val="-3"/>
        </w:rPr>
        <w:t> </w:t>
      </w:r>
      <w:r>
        <w:rPr/>
        <w:t>phố</w:t>
      </w:r>
      <w:r>
        <w:rPr>
          <w:spacing w:val="-3"/>
        </w:rPr>
        <w:t> </w:t>
      </w:r>
      <w:r>
        <w:rPr/>
        <w:t>Đ,</w:t>
      </w:r>
      <w:r>
        <w:rPr>
          <w:spacing w:val="-3"/>
        </w:rPr>
        <w:t> </w:t>
      </w:r>
      <w:r>
        <w:rPr/>
        <w:t>tỉnh</w:t>
      </w:r>
      <w:r>
        <w:rPr>
          <w:spacing w:val="-1"/>
        </w:rPr>
        <w:t> </w:t>
      </w:r>
      <w:r>
        <w:rPr/>
        <w:t>Lâm</w:t>
      </w:r>
      <w:r>
        <w:rPr>
          <w:spacing w:val="-4"/>
        </w:rPr>
        <w:t> </w:t>
      </w:r>
      <w:r>
        <w:rPr>
          <w:spacing w:val="-2"/>
        </w:rPr>
        <w:t>Đồng.</w:t>
      </w:r>
    </w:p>
    <w:p>
      <w:pPr>
        <w:pStyle w:val="ListParagraph"/>
        <w:numPr>
          <w:ilvl w:val="1"/>
          <w:numId w:val="1"/>
        </w:numPr>
        <w:tabs>
          <w:tab w:pos="1472" w:val="left" w:leader="none"/>
        </w:tabs>
        <w:spacing w:line="297" w:lineRule="auto" w:before="81" w:after="0"/>
        <w:ind w:left="979" w:right="3322" w:firstLine="0"/>
        <w:jc w:val="left"/>
        <w:rPr>
          <w:sz w:val="28"/>
        </w:rPr>
      </w:pPr>
      <w:r>
        <w:rPr>
          <w:sz w:val="28"/>
        </w:rPr>
        <w:t>Bị đơn: Ông Trần Thanh T, sinh năm: 1987. Địa</w:t>
      </w:r>
      <w:r>
        <w:rPr>
          <w:spacing w:val="-3"/>
          <w:sz w:val="28"/>
        </w:rPr>
        <w:t> </w:t>
      </w:r>
      <w:r>
        <w:rPr>
          <w:sz w:val="28"/>
        </w:rPr>
        <w:t>chỉ:</w:t>
      </w:r>
      <w:r>
        <w:rPr>
          <w:spacing w:val="-2"/>
          <w:sz w:val="28"/>
        </w:rPr>
        <w:t> </w:t>
      </w:r>
      <w:r>
        <w:rPr>
          <w:sz w:val="28"/>
        </w:rPr>
        <w:t>Thôn</w:t>
      </w:r>
      <w:r>
        <w:rPr>
          <w:spacing w:val="-1"/>
          <w:sz w:val="28"/>
        </w:rPr>
        <w:t> </w:t>
      </w:r>
      <w:r>
        <w:rPr>
          <w:sz w:val="28"/>
        </w:rPr>
        <w:t>N,</w:t>
      </w:r>
      <w:r>
        <w:rPr>
          <w:spacing w:val="-4"/>
          <w:sz w:val="28"/>
        </w:rPr>
        <w:t> </w:t>
      </w:r>
      <w:r>
        <w:rPr>
          <w:sz w:val="28"/>
        </w:rPr>
        <w:t>xã</w:t>
      </w:r>
      <w:r>
        <w:rPr>
          <w:spacing w:val="-6"/>
          <w:sz w:val="28"/>
        </w:rPr>
        <w:t> </w:t>
      </w:r>
      <w:r>
        <w:rPr>
          <w:sz w:val="28"/>
        </w:rPr>
        <w:t>N,</w:t>
      </w:r>
      <w:r>
        <w:rPr>
          <w:spacing w:val="-4"/>
          <w:sz w:val="28"/>
        </w:rPr>
        <w:t> </w:t>
      </w:r>
      <w:r>
        <w:rPr>
          <w:sz w:val="28"/>
        </w:rPr>
        <w:t>huyện</w:t>
      </w:r>
      <w:r>
        <w:rPr>
          <w:spacing w:val="-2"/>
          <w:sz w:val="28"/>
        </w:rPr>
        <w:t> </w:t>
      </w:r>
      <w:r>
        <w:rPr>
          <w:sz w:val="28"/>
        </w:rPr>
        <w:t>Đ,</w:t>
      </w:r>
      <w:r>
        <w:rPr>
          <w:spacing w:val="-4"/>
          <w:sz w:val="28"/>
        </w:rPr>
        <w:t> </w:t>
      </w:r>
      <w:r>
        <w:rPr>
          <w:sz w:val="28"/>
        </w:rPr>
        <w:t>tỉnh</w:t>
      </w:r>
      <w:r>
        <w:rPr>
          <w:spacing w:val="-2"/>
          <w:sz w:val="28"/>
        </w:rPr>
        <w:t> </w:t>
      </w:r>
      <w:r>
        <w:rPr>
          <w:sz w:val="28"/>
        </w:rPr>
        <w:t>Lâm</w:t>
      </w:r>
      <w:r>
        <w:rPr>
          <w:spacing w:val="-6"/>
          <w:sz w:val="28"/>
        </w:rPr>
        <w:t> </w:t>
      </w:r>
      <w:r>
        <w:rPr>
          <w:sz w:val="28"/>
        </w:rPr>
        <w:t>Đồng.</w:t>
      </w:r>
    </w:p>
    <w:p>
      <w:pPr>
        <w:pStyle w:val="ListParagraph"/>
        <w:numPr>
          <w:ilvl w:val="0"/>
          <w:numId w:val="1"/>
        </w:numPr>
        <w:tabs>
          <w:tab w:pos="1261" w:val="left" w:leader="none"/>
        </w:tabs>
        <w:spacing w:line="240" w:lineRule="auto" w:before="6" w:after="0"/>
        <w:ind w:left="1260"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của</w:t>
      </w:r>
      <w:r>
        <w:rPr>
          <w:spacing w:val="-5"/>
          <w:sz w:val="28"/>
        </w:rPr>
        <w:t> </w:t>
      </w:r>
      <w:r>
        <w:rPr>
          <w:sz w:val="28"/>
        </w:rPr>
        <w:t>các</w:t>
      </w:r>
      <w:r>
        <w:rPr>
          <w:spacing w:val="-1"/>
          <w:sz w:val="28"/>
        </w:rPr>
        <w:t> </w:t>
      </w:r>
      <w:r>
        <w:rPr>
          <w:sz w:val="28"/>
        </w:rPr>
        <w:t>đương</w:t>
      </w:r>
      <w:r>
        <w:rPr>
          <w:spacing w:val="-1"/>
          <w:sz w:val="28"/>
        </w:rPr>
        <w:t> </w:t>
      </w:r>
      <w:r>
        <w:rPr>
          <w:sz w:val="28"/>
        </w:rPr>
        <w:t>sự</w:t>
      </w:r>
      <w:r>
        <w:rPr>
          <w:spacing w:val="-4"/>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1"/>
        </w:numPr>
        <w:tabs>
          <w:tab w:pos="1493" w:val="left" w:leader="none"/>
        </w:tabs>
        <w:spacing w:line="240" w:lineRule="auto" w:before="79" w:after="0"/>
        <w:ind w:left="259" w:right="119" w:firstLine="719"/>
        <w:jc w:val="both"/>
        <w:rPr>
          <w:sz w:val="28"/>
        </w:rPr>
      </w:pPr>
      <w:r>
        <w:rPr>
          <w:sz w:val="28"/>
        </w:rPr>
        <w:t>Ông Trần Thanh T có nghĩa vụ cho ông Bùi Văn L 1.900.000.000đồng (một tỷ chín trăm triệu đồng) nợ gốc.</w:t>
      </w:r>
    </w:p>
    <w:p>
      <w:pPr>
        <w:pStyle w:val="BodyText"/>
        <w:spacing w:before="126"/>
        <w:ind w:left="259" w:right="121" w:firstLine="719"/>
        <w:jc w:val="both"/>
      </w:pPr>
      <w:r>
        <w:rPr/>
        <w:t>Kể từ ngày người được thi hành án có đơn yêu cầu thi hành án, nếu người phải thi hành án không trả hết số tiền trên thì phải trả lãi đối với số tiền chậm trả theo quy định tại khoản 2 Điều 357 của Bộ luật Dân sự tương ứng với thời gian chưa thi hành án.</w:t>
      </w:r>
    </w:p>
    <w:p>
      <w:pPr>
        <w:spacing w:after="0"/>
        <w:jc w:val="both"/>
        <w:sectPr>
          <w:type w:val="continuous"/>
          <w:pgSz w:w="11910" w:h="16850"/>
          <w:pgMar w:top="1060" w:bottom="280" w:left="1200" w:right="880"/>
        </w:sectPr>
      </w:pPr>
    </w:p>
    <w:p>
      <w:pPr>
        <w:pStyle w:val="ListParagraph"/>
        <w:numPr>
          <w:ilvl w:val="1"/>
          <w:numId w:val="1"/>
        </w:numPr>
        <w:tabs>
          <w:tab w:pos="1479" w:val="left" w:leader="none"/>
        </w:tabs>
        <w:spacing w:line="240" w:lineRule="auto" w:before="65" w:after="0"/>
        <w:ind w:left="259" w:right="117" w:firstLine="719"/>
        <w:jc w:val="both"/>
        <w:rPr>
          <w:sz w:val="28"/>
        </w:rPr>
      </w:pPr>
      <w:r>
        <w:rPr>
          <w:sz w:val="28"/>
        </w:rPr>
        <w:t>Đình chỉ giải quyết đối với yêu cầu mượn tài sản giữa ông Bùi Văn L và ông Trần Thanh T về quan hệ tranh chấp về hợp đồng dân sự mượn tài sản là 01 điện thoại Samsung Z Flip 3, 01 Ipad pro, 01 Lapop HP, 01 lắc lương vàng.</w:t>
      </w:r>
    </w:p>
    <w:p>
      <w:pPr>
        <w:pStyle w:val="BodyText"/>
        <w:spacing w:before="81"/>
        <w:ind w:left="259" w:right="117" w:firstLine="719"/>
        <w:jc w:val="both"/>
      </w:pPr>
      <w:r>
        <w:rPr/>
        <w:t>Hậu quả của việc đình chỉ giải quyết đối với yêu cầu tranh chấp về mượn tài sản giữa nguyên đơn ông Bùi Văn L và bị đơn ông Trần Thanh T: Đương sự có quyền khởi kiện lại theo quy định của Bộ luật Tố tụng dân sự.</w:t>
      </w:r>
    </w:p>
    <w:p>
      <w:pPr>
        <w:pStyle w:val="ListParagraph"/>
        <w:numPr>
          <w:ilvl w:val="1"/>
          <w:numId w:val="1"/>
        </w:numPr>
        <w:tabs>
          <w:tab w:pos="1494" w:val="left" w:leader="none"/>
        </w:tabs>
        <w:spacing w:line="240" w:lineRule="auto" w:before="123" w:after="0"/>
        <w:ind w:left="259" w:right="116" w:firstLine="719"/>
        <w:jc w:val="both"/>
        <w:rPr>
          <w:sz w:val="28"/>
        </w:rPr>
      </w:pPr>
      <w:r>
        <w:rPr>
          <w:sz w:val="28"/>
        </w:rPr>
        <w:t>Veà</w:t>
      </w:r>
      <w:r>
        <w:rPr>
          <w:spacing w:val="-5"/>
          <w:sz w:val="28"/>
        </w:rPr>
        <w:t> </w:t>
      </w:r>
      <w:r>
        <w:rPr>
          <w:sz w:val="28"/>
        </w:rPr>
        <w:t>aùn</w:t>
      </w:r>
      <w:r>
        <w:rPr>
          <w:spacing w:val="-5"/>
          <w:sz w:val="28"/>
        </w:rPr>
        <w:t> </w:t>
      </w:r>
      <w:r>
        <w:rPr>
          <w:sz w:val="28"/>
        </w:rPr>
        <w:t>phí:</w:t>
      </w:r>
      <w:r>
        <w:rPr>
          <w:spacing w:val="-5"/>
          <w:sz w:val="28"/>
        </w:rPr>
        <w:t> </w:t>
      </w:r>
      <w:r>
        <w:rPr>
          <w:sz w:val="28"/>
        </w:rPr>
        <w:t>Ông</w:t>
      </w:r>
      <w:r>
        <w:rPr>
          <w:spacing w:val="-5"/>
          <w:sz w:val="28"/>
        </w:rPr>
        <w:t> </w:t>
      </w:r>
      <w:r>
        <w:rPr>
          <w:sz w:val="28"/>
        </w:rPr>
        <w:t>Bùi</w:t>
      </w:r>
      <w:r>
        <w:rPr>
          <w:spacing w:val="-5"/>
          <w:sz w:val="28"/>
        </w:rPr>
        <w:t> </w:t>
      </w:r>
      <w:r>
        <w:rPr>
          <w:sz w:val="28"/>
        </w:rPr>
        <w:t>Văn</w:t>
      </w:r>
      <w:r>
        <w:rPr>
          <w:spacing w:val="-4"/>
          <w:sz w:val="28"/>
        </w:rPr>
        <w:t> </w:t>
      </w:r>
      <w:r>
        <w:rPr>
          <w:sz w:val="28"/>
        </w:rPr>
        <w:t>L</w:t>
      </w:r>
      <w:r>
        <w:rPr>
          <w:spacing w:val="-7"/>
          <w:sz w:val="28"/>
        </w:rPr>
        <w:t> </w:t>
      </w:r>
      <w:r>
        <w:rPr>
          <w:sz w:val="28"/>
        </w:rPr>
        <w:t>tự</w:t>
      </w:r>
      <w:r>
        <w:rPr>
          <w:spacing w:val="-7"/>
          <w:sz w:val="28"/>
        </w:rPr>
        <w:t> </w:t>
      </w:r>
      <w:r>
        <w:rPr>
          <w:sz w:val="28"/>
        </w:rPr>
        <w:t>nguyện</w:t>
      </w:r>
      <w:r>
        <w:rPr>
          <w:spacing w:val="-7"/>
          <w:sz w:val="28"/>
        </w:rPr>
        <w:t> </w:t>
      </w:r>
      <w:r>
        <w:rPr>
          <w:sz w:val="28"/>
        </w:rPr>
        <w:t>nhận</w:t>
      </w:r>
      <w:r>
        <w:rPr>
          <w:spacing w:val="-3"/>
          <w:sz w:val="28"/>
        </w:rPr>
        <w:t> </w:t>
      </w:r>
      <w:r>
        <w:rPr>
          <w:sz w:val="28"/>
        </w:rPr>
        <w:t>chịu</w:t>
      </w:r>
      <w:r>
        <w:rPr>
          <w:spacing w:val="-8"/>
          <w:sz w:val="28"/>
        </w:rPr>
        <w:t> </w:t>
      </w:r>
      <w:r>
        <w:rPr>
          <w:sz w:val="28"/>
        </w:rPr>
        <w:t>34.500.000đồng</w:t>
      </w:r>
      <w:r>
        <w:rPr>
          <w:spacing w:val="-5"/>
          <w:sz w:val="28"/>
        </w:rPr>
        <w:t> </w:t>
      </w:r>
      <w:r>
        <w:rPr>
          <w:sz w:val="28"/>
        </w:rPr>
        <w:t>án</w:t>
      </w:r>
      <w:r>
        <w:rPr>
          <w:spacing w:val="-5"/>
          <w:sz w:val="28"/>
        </w:rPr>
        <w:t> </w:t>
      </w:r>
      <w:r>
        <w:rPr>
          <w:sz w:val="28"/>
        </w:rPr>
        <w:t>phí dân sự sơ thẩm, được trừ vào số tiền 36.000.000đồng án phí dân sự sơ thẩm ông</w:t>
      </w:r>
      <w:r>
        <w:rPr>
          <w:spacing w:val="80"/>
          <w:sz w:val="28"/>
        </w:rPr>
        <w:t> </w:t>
      </w:r>
      <w:r>
        <w:rPr>
          <w:sz w:val="28"/>
        </w:rPr>
        <w:t>Bùi Văn L đã tạm nộp theo biên lai thu tạm ứng án phí, lệ phí Tòa án số 0008417 ngày</w:t>
      </w:r>
      <w:r>
        <w:rPr>
          <w:spacing w:val="-5"/>
          <w:sz w:val="28"/>
        </w:rPr>
        <w:t> </w:t>
      </w:r>
      <w:r>
        <w:rPr>
          <w:sz w:val="28"/>
        </w:rPr>
        <w:t>22 tháng 11 năm</w:t>
      </w:r>
      <w:r>
        <w:rPr>
          <w:spacing w:val="-4"/>
          <w:sz w:val="28"/>
        </w:rPr>
        <w:t> </w:t>
      </w:r>
      <w:r>
        <w:rPr>
          <w:sz w:val="28"/>
        </w:rPr>
        <w:t>2022 của</w:t>
      </w:r>
      <w:r>
        <w:rPr>
          <w:spacing w:val="-1"/>
          <w:sz w:val="28"/>
        </w:rPr>
        <w:t> </w:t>
      </w:r>
      <w:r>
        <w:rPr>
          <w:sz w:val="28"/>
        </w:rPr>
        <w:t>Chi cục</w:t>
      </w:r>
      <w:r>
        <w:rPr>
          <w:spacing w:val="-4"/>
          <w:sz w:val="28"/>
        </w:rPr>
        <w:t> </w:t>
      </w:r>
      <w:r>
        <w:rPr>
          <w:sz w:val="28"/>
        </w:rPr>
        <w:t>Thi hành án</w:t>
      </w:r>
      <w:r>
        <w:rPr>
          <w:spacing w:val="-1"/>
          <w:sz w:val="28"/>
        </w:rPr>
        <w:t> </w:t>
      </w:r>
      <w:r>
        <w:rPr>
          <w:sz w:val="28"/>
        </w:rPr>
        <w:t>huyện Đ, tỉnh Lâm</w:t>
      </w:r>
      <w:r>
        <w:rPr>
          <w:spacing w:val="-3"/>
          <w:sz w:val="28"/>
        </w:rPr>
        <w:t> </w:t>
      </w:r>
      <w:r>
        <w:rPr>
          <w:sz w:val="28"/>
        </w:rPr>
        <w:t>Đồng.</w:t>
      </w:r>
      <w:r>
        <w:rPr>
          <w:spacing w:val="-2"/>
          <w:sz w:val="28"/>
        </w:rPr>
        <w:t> </w:t>
      </w:r>
      <w:r>
        <w:rPr>
          <w:sz w:val="28"/>
        </w:rPr>
        <w:t>Như vậy, hoàn trả cho ông Bùi Văn L 1.500.000đồng án phí còn thừa theo biên lai thu tạm ứng án phí, lệ phí Tòa án số 0008417 ngày 22 tháng 11 năm 2022 của Chi cục Thi hành án huyện Đ, tỉnh Lâm Đồng.</w:t>
      </w:r>
    </w:p>
    <w:p>
      <w:pPr>
        <w:pStyle w:val="ListParagraph"/>
        <w:numPr>
          <w:ilvl w:val="0"/>
          <w:numId w:val="1"/>
        </w:numPr>
        <w:tabs>
          <w:tab w:pos="1311" w:val="left" w:leader="none"/>
        </w:tabs>
        <w:spacing w:line="240" w:lineRule="auto" w:before="80" w:after="0"/>
        <w:ind w:left="259" w:right="127" w:firstLine="719"/>
        <w:jc w:val="both"/>
        <w:rPr>
          <w:sz w:val="28"/>
        </w:rPr>
      </w:pPr>
      <w:r>
        <w:rPr>
          <w:sz w:val="28"/>
        </w:rPr>
        <w:t>Quyết định này có hiệu lực pháp luật ngay sau khi được ban hành và không bị kháng cáo, kháng nghị theo thủ tục phúc thẩm.</w:t>
      </w:r>
    </w:p>
    <w:p>
      <w:pPr>
        <w:pStyle w:val="ListParagraph"/>
        <w:numPr>
          <w:ilvl w:val="0"/>
          <w:numId w:val="1"/>
        </w:numPr>
        <w:tabs>
          <w:tab w:pos="1282" w:val="left" w:leader="none"/>
        </w:tabs>
        <w:spacing w:line="240" w:lineRule="auto" w:before="81" w:after="0"/>
        <w:ind w:left="259" w:right="118" w:firstLine="719"/>
        <w:jc w:val="both"/>
        <w:rPr>
          <w:sz w:val="28"/>
        </w:rPr>
      </w:pPr>
      <w:r>
        <w:rPr>
          <w:sz w:val="28"/>
        </w:rPr>
        <w:t>Quyết định này được thi hành theo quy định tại Điều 2 Luật Thi hành án dân sự thì người được thi hành án dân sự, người phải thi hành án dân sự có quyền thỏa thuận thi hành án, quyền yêu cầu thi hành án, tự nguyện thi hành án hoặc bị cưỡng chế thi hành án theo quy</w:t>
      </w:r>
      <w:r>
        <w:rPr>
          <w:spacing w:val="-4"/>
          <w:sz w:val="28"/>
        </w:rPr>
        <w:t> </w:t>
      </w:r>
      <w:r>
        <w:rPr>
          <w:sz w:val="28"/>
        </w:rPr>
        <w:t>định tại các Điều 6, 7 và</w:t>
      </w:r>
      <w:r>
        <w:rPr>
          <w:spacing w:val="-1"/>
          <w:sz w:val="28"/>
        </w:rPr>
        <w:t> </w:t>
      </w:r>
      <w:r>
        <w:rPr>
          <w:sz w:val="28"/>
        </w:rPr>
        <w:t>9 Luật Thi hành án dân sự; thời hiệu thi hành án được thực hiện theo quy định tại Điều 30 Luật</w:t>
      </w:r>
      <w:r>
        <w:rPr>
          <w:spacing w:val="39"/>
          <w:sz w:val="28"/>
        </w:rPr>
        <w:t> </w:t>
      </w:r>
      <w:r>
        <w:rPr>
          <w:sz w:val="28"/>
        </w:rPr>
        <w:t>Thi hành án</w:t>
      </w:r>
      <w:r>
        <w:rPr>
          <w:spacing w:val="40"/>
          <w:sz w:val="28"/>
        </w:rPr>
        <w:t> </w:t>
      </w:r>
      <w:r>
        <w:rPr>
          <w:sz w:val="28"/>
        </w:rPr>
        <w:t>dân sự.</w:t>
      </w:r>
    </w:p>
    <w:p>
      <w:pPr>
        <w:pStyle w:val="BodyText"/>
        <w:spacing w:before="6"/>
        <w:rPr>
          <w:sz w:val="18"/>
        </w:rPr>
      </w:pPr>
    </w:p>
    <w:tbl>
      <w:tblPr>
        <w:tblW w:w="0" w:type="auto"/>
        <w:jc w:val="left"/>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1"/>
        <w:gridCol w:w="3726"/>
      </w:tblGrid>
      <w:tr>
        <w:trPr>
          <w:trHeight w:val="2538" w:hRule="atLeast"/>
        </w:trPr>
        <w:tc>
          <w:tcPr>
            <w:tcW w:w="4391" w:type="dxa"/>
          </w:tcPr>
          <w:p>
            <w:pPr>
              <w:pStyle w:val="TableParagraph"/>
              <w:spacing w:line="311" w:lineRule="exact"/>
              <w:ind w:left="50"/>
              <w:rPr>
                <w:sz w:val="28"/>
              </w:rPr>
            </w:pPr>
            <w:r>
              <w:rPr>
                <w:i/>
                <w:sz w:val="28"/>
              </w:rPr>
              <w:t>N</w:t>
            </w:r>
            <w:r>
              <w:rPr>
                <w:b/>
                <w:i/>
                <w:sz w:val="28"/>
              </w:rPr>
              <w:t>ơi</w:t>
            </w:r>
            <w:r>
              <w:rPr>
                <w:b/>
                <w:i/>
                <w:spacing w:val="-2"/>
                <w:sz w:val="28"/>
              </w:rPr>
              <w:t> nhận</w:t>
            </w:r>
            <w:r>
              <w:rPr>
                <w:spacing w:val="-2"/>
                <w:sz w:val="28"/>
              </w:rPr>
              <w:t>:</w:t>
            </w:r>
          </w:p>
          <w:p>
            <w:pPr>
              <w:pStyle w:val="TableParagraph"/>
              <w:numPr>
                <w:ilvl w:val="0"/>
                <w:numId w:val="2"/>
              </w:numPr>
              <w:tabs>
                <w:tab w:pos="192" w:val="left" w:leader="none"/>
              </w:tabs>
              <w:spacing w:line="240" w:lineRule="auto" w:before="49" w:after="0"/>
              <w:ind w:left="191"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216" w:val="left" w:leader="none"/>
              </w:tabs>
              <w:spacing w:line="240" w:lineRule="auto" w:before="42" w:after="0"/>
              <w:ind w:left="215" w:right="0" w:hanging="164"/>
              <w:jc w:val="left"/>
              <w:rPr>
                <w:sz w:val="28"/>
              </w:rPr>
            </w:pPr>
            <w:r>
              <w:rPr>
                <w:sz w:val="24"/>
              </w:rPr>
              <w:t>TAND</w:t>
            </w:r>
            <w:r>
              <w:rPr>
                <w:spacing w:val="-5"/>
                <w:sz w:val="24"/>
              </w:rPr>
              <w:t> </w:t>
            </w:r>
            <w:r>
              <w:rPr>
                <w:sz w:val="24"/>
              </w:rPr>
              <w:t>tỉnh</w:t>
            </w:r>
            <w:r>
              <w:rPr>
                <w:spacing w:val="-1"/>
                <w:sz w:val="24"/>
              </w:rPr>
              <w:t> </w:t>
            </w:r>
            <w:r>
              <w:rPr>
                <w:sz w:val="24"/>
              </w:rPr>
              <w:t>Lâm</w:t>
            </w:r>
            <w:r>
              <w:rPr>
                <w:spacing w:val="-1"/>
                <w:sz w:val="24"/>
              </w:rPr>
              <w:t> </w:t>
            </w:r>
            <w:r>
              <w:rPr>
                <w:spacing w:val="-4"/>
                <w:sz w:val="24"/>
              </w:rPr>
              <w:t>Đồng;</w:t>
            </w:r>
          </w:p>
          <w:p>
            <w:pPr>
              <w:pStyle w:val="TableParagraph"/>
              <w:numPr>
                <w:ilvl w:val="0"/>
                <w:numId w:val="2"/>
              </w:numPr>
              <w:tabs>
                <w:tab w:pos="192" w:val="left" w:leader="none"/>
              </w:tabs>
              <w:spacing w:line="240" w:lineRule="auto" w:before="49" w:after="0"/>
              <w:ind w:left="191" w:right="0" w:hanging="140"/>
              <w:jc w:val="left"/>
              <w:rPr>
                <w:sz w:val="24"/>
              </w:rPr>
            </w:pPr>
            <w:r>
              <w:rPr>
                <w:sz w:val="24"/>
              </w:rPr>
              <w:t>VKSND</w:t>
            </w:r>
            <w:r>
              <w:rPr>
                <w:spacing w:val="-11"/>
                <w:sz w:val="24"/>
              </w:rPr>
              <w:t> </w:t>
            </w:r>
            <w:r>
              <w:rPr>
                <w:sz w:val="24"/>
              </w:rPr>
              <w:t>huyện</w:t>
            </w:r>
            <w:r>
              <w:rPr>
                <w:spacing w:val="-10"/>
                <w:sz w:val="24"/>
              </w:rPr>
              <w:t> </w:t>
            </w:r>
            <w:r>
              <w:rPr>
                <w:spacing w:val="-5"/>
                <w:sz w:val="24"/>
              </w:rPr>
              <w:t>Đ;</w:t>
            </w:r>
          </w:p>
          <w:p>
            <w:pPr>
              <w:pStyle w:val="TableParagraph"/>
              <w:numPr>
                <w:ilvl w:val="0"/>
                <w:numId w:val="2"/>
              </w:numPr>
              <w:tabs>
                <w:tab w:pos="192" w:val="left" w:leader="none"/>
              </w:tabs>
              <w:spacing w:line="240" w:lineRule="auto" w:before="40" w:after="0"/>
              <w:ind w:left="191"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Đ;</w:t>
            </w:r>
          </w:p>
          <w:p>
            <w:pPr>
              <w:pStyle w:val="TableParagraph"/>
              <w:numPr>
                <w:ilvl w:val="0"/>
                <w:numId w:val="2"/>
              </w:numPr>
              <w:tabs>
                <w:tab w:pos="194" w:val="left" w:leader="none"/>
              </w:tabs>
              <w:spacing w:line="240" w:lineRule="auto" w:before="41" w:after="0"/>
              <w:ind w:left="194"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4"/>
                <w:sz w:val="24"/>
              </w:rPr>
              <w:t> </w:t>
            </w:r>
            <w:r>
              <w:rPr>
                <w:spacing w:val="-5"/>
                <w:sz w:val="24"/>
              </w:rPr>
              <w:t>án.</w:t>
            </w:r>
          </w:p>
        </w:tc>
        <w:tc>
          <w:tcPr>
            <w:tcW w:w="3726" w:type="dxa"/>
          </w:tcPr>
          <w:p>
            <w:pPr>
              <w:pStyle w:val="TableParagraph"/>
              <w:spacing w:line="316" w:lineRule="exact"/>
              <w:ind w:left="179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75"/>
              <w:ind w:left="1652"/>
              <w:rPr>
                <w:b/>
                <w:sz w:val="28"/>
              </w:rPr>
            </w:pPr>
            <w:r>
              <w:rPr>
                <w:b/>
                <w:sz w:val="28"/>
              </w:rPr>
              <w:t>Nguyễn</w:t>
            </w:r>
            <w:r>
              <w:rPr>
                <w:b/>
                <w:spacing w:val="-5"/>
                <w:sz w:val="28"/>
              </w:rPr>
              <w:t> </w:t>
            </w:r>
            <w:r>
              <w:rPr>
                <w:b/>
                <w:sz w:val="28"/>
              </w:rPr>
              <w:t>Ngọc</w:t>
            </w:r>
            <w:r>
              <w:rPr>
                <w:b/>
                <w:spacing w:val="-5"/>
                <w:sz w:val="28"/>
              </w:rPr>
              <w:t> Vũ</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
        <w:rPr>
          <w:sz w:val="34"/>
        </w:rPr>
      </w:pPr>
    </w:p>
    <w:p>
      <w:pPr>
        <w:spacing w:before="0"/>
        <w:ind w:left="57" w:right="0" w:firstLine="0"/>
        <w:jc w:val="center"/>
        <w:rPr>
          <w:sz w:val="24"/>
        </w:rPr>
      </w:pPr>
      <w:r>
        <w:rPr>
          <w:w w:val="102"/>
          <w:sz w:val="24"/>
        </w:rPr>
        <w:t>2</w:t>
      </w:r>
    </w:p>
    <w:sectPr>
      <w:pgSz w:w="11910" w:h="16850"/>
      <w:pgMar w:top="1060" w:bottom="280" w:left="12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0"/>
      </w:pPr>
      <w:rPr>
        <w:rFonts w:hint="default" w:ascii="Times New Roman" w:hAnsi="Times New Roman" w:eastAsia="Times New Roman" w:cs="Times New Roman"/>
        <w:w w:val="99"/>
        <w:lang w:val="vi" w:eastAsia="en-US" w:bidi="ar-SA"/>
      </w:rPr>
    </w:lvl>
    <w:lvl w:ilvl="1">
      <w:start w:val="0"/>
      <w:numFmt w:val="bullet"/>
      <w:lvlText w:val="•"/>
      <w:lvlJc w:val="left"/>
      <w:pPr>
        <w:ind w:left="619" w:hanging="140"/>
      </w:pPr>
      <w:rPr>
        <w:rFonts w:hint="default"/>
        <w:lang w:val="vi" w:eastAsia="en-US" w:bidi="ar-SA"/>
      </w:rPr>
    </w:lvl>
    <w:lvl w:ilvl="2">
      <w:start w:val="0"/>
      <w:numFmt w:val="bullet"/>
      <w:lvlText w:val="•"/>
      <w:lvlJc w:val="left"/>
      <w:pPr>
        <w:ind w:left="1038" w:hanging="140"/>
      </w:pPr>
      <w:rPr>
        <w:rFonts w:hint="default"/>
        <w:lang w:val="vi" w:eastAsia="en-US" w:bidi="ar-SA"/>
      </w:rPr>
    </w:lvl>
    <w:lvl w:ilvl="3">
      <w:start w:val="0"/>
      <w:numFmt w:val="bullet"/>
      <w:lvlText w:val="•"/>
      <w:lvlJc w:val="left"/>
      <w:pPr>
        <w:ind w:left="1457" w:hanging="140"/>
      </w:pPr>
      <w:rPr>
        <w:rFonts w:hint="default"/>
        <w:lang w:val="vi" w:eastAsia="en-US" w:bidi="ar-SA"/>
      </w:rPr>
    </w:lvl>
    <w:lvl w:ilvl="4">
      <w:start w:val="0"/>
      <w:numFmt w:val="bullet"/>
      <w:lvlText w:val="•"/>
      <w:lvlJc w:val="left"/>
      <w:pPr>
        <w:ind w:left="1876" w:hanging="140"/>
      </w:pPr>
      <w:rPr>
        <w:rFonts w:hint="default"/>
        <w:lang w:val="vi" w:eastAsia="en-US" w:bidi="ar-SA"/>
      </w:rPr>
    </w:lvl>
    <w:lvl w:ilvl="5">
      <w:start w:val="0"/>
      <w:numFmt w:val="bullet"/>
      <w:lvlText w:val="•"/>
      <w:lvlJc w:val="left"/>
      <w:pPr>
        <w:ind w:left="2295" w:hanging="140"/>
      </w:pPr>
      <w:rPr>
        <w:rFonts w:hint="default"/>
        <w:lang w:val="vi" w:eastAsia="en-US" w:bidi="ar-SA"/>
      </w:rPr>
    </w:lvl>
    <w:lvl w:ilvl="6">
      <w:start w:val="0"/>
      <w:numFmt w:val="bullet"/>
      <w:lvlText w:val="•"/>
      <w:lvlJc w:val="left"/>
      <w:pPr>
        <w:ind w:left="2714" w:hanging="140"/>
      </w:pPr>
      <w:rPr>
        <w:rFonts w:hint="default"/>
        <w:lang w:val="vi" w:eastAsia="en-US" w:bidi="ar-SA"/>
      </w:rPr>
    </w:lvl>
    <w:lvl w:ilvl="7">
      <w:start w:val="0"/>
      <w:numFmt w:val="bullet"/>
      <w:lvlText w:val="•"/>
      <w:lvlJc w:val="left"/>
      <w:pPr>
        <w:ind w:left="3133" w:hanging="140"/>
      </w:pPr>
      <w:rPr>
        <w:rFonts w:hint="default"/>
        <w:lang w:val="vi" w:eastAsia="en-US" w:bidi="ar-SA"/>
      </w:rPr>
    </w:lvl>
    <w:lvl w:ilvl="8">
      <w:start w:val="0"/>
      <w:numFmt w:val="bullet"/>
      <w:lvlText w:val="•"/>
      <w:lvlJc w:val="left"/>
      <w:pPr>
        <w:ind w:left="3552" w:hanging="140"/>
      </w:pPr>
      <w:rPr>
        <w:rFonts w:hint="default"/>
        <w:lang w:val="vi" w:eastAsia="en-US" w:bidi="ar-SA"/>
      </w:rPr>
    </w:lvl>
  </w:abstractNum>
  <w:abstractNum w:abstractNumId="0">
    <w:multiLevelType w:val="hybridMultilevel"/>
    <w:lvl w:ilvl="0">
      <w:start w:val="1"/>
      <w:numFmt w:val="decimal"/>
      <w:lvlText w:val="%1."/>
      <w:lvlJc w:val="left"/>
      <w:pPr>
        <w:ind w:left="126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471"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480" w:hanging="493"/>
      </w:pPr>
      <w:rPr>
        <w:rFonts w:hint="default"/>
        <w:lang w:val="vi" w:eastAsia="en-US" w:bidi="ar-SA"/>
      </w:rPr>
    </w:lvl>
    <w:lvl w:ilvl="3">
      <w:start w:val="0"/>
      <w:numFmt w:val="bullet"/>
      <w:lvlText w:val="•"/>
      <w:lvlJc w:val="left"/>
      <w:pPr>
        <w:ind w:left="2523" w:hanging="493"/>
      </w:pPr>
      <w:rPr>
        <w:rFonts w:hint="default"/>
        <w:lang w:val="vi" w:eastAsia="en-US" w:bidi="ar-SA"/>
      </w:rPr>
    </w:lvl>
    <w:lvl w:ilvl="4">
      <w:start w:val="0"/>
      <w:numFmt w:val="bullet"/>
      <w:lvlText w:val="•"/>
      <w:lvlJc w:val="left"/>
      <w:pPr>
        <w:ind w:left="3566" w:hanging="493"/>
      </w:pPr>
      <w:rPr>
        <w:rFonts w:hint="default"/>
        <w:lang w:val="vi" w:eastAsia="en-US" w:bidi="ar-SA"/>
      </w:rPr>
    </w:lvl>
    <w:lvl w:ilvl="5">
      <w:start w:val="0"/>
      <w:numFmt w:val="bullet"/>
      <w:lvlText w:val="•"/>
      <w:lvlJc w:val="left"/>
      <w:pPr>
        <w:ind w:left="4609" w:hanging="493"/>
      </w:pPr>
      <w:rPr>
        <w:rFonts w:hint="default"/>
        <w:lang w:val="vi" w:eastAsia="en-US" w:bidi="ar-SA"/>
      </w:rPr>
    </w:lvl>
    <w:lvl w:ilvl="6">
      <w:start w:val="0"/>
      <w:numFmt w:val="bullet"/>
      <w:lvlText w:val="•"/>
      <w:lvlJc w:val="left"/>
      <w:pPr>
        <w:ind w:left="5653" w:hanging="493"/>
      </w:pPr>
      <w:rPr>
        <w:rFonts w:hint="default"/>
        <w:lang w:val="vi" w:eastAsia="en-US" w:bidi="ar-SA"/>
      </w:rPr>
    </w:lvl>
    <w:lvl w:ilvl="7">
      <w:start w:val="0"/>
      <w:numFmt w:val="bullet"/>
      <w:lvlText w:val="•"/>
      <w:lvlJc w:val="left"/>
      <w:pPr>
        <w:ind w:left="6696" w:hanging="493"/>
      </w:pPr>
      <w:rPr>
        <w:rFonts w:hint="default"/>
        <w:lang w:val="vi" w:eastAsia="en-US" w:bidi="ar-SA"/>
      </w:rPr>
    </w:lvl>
    <w:lvl w:ilvl="8">
      <w:start w:val="0"/>
      <w:numFmt w:val="bullet"/>
      <w:lvlText w:val="•"/>
      <w:lvlJc w:val="left"/>
      <w:pPr>
        <w:ind w:left="7739" w:hanging="4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1"/>
      <w:ind w:left="2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TOAØ AÙN NHAÂN DAÂN                 COÄNG HOAØ XAÕ HOÄI CHUÛ NGHÓA VIEÄT NAM</dc:title>
  <dcterms:created xsi:type="dcterms:W3CDTF">2023-04-24T15:49:20Z</dcterms:created>
  <dcterms:modified xsi:type="dcterms:W3CDTF">2023-04-24T15:49:20Z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