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69"/>
        <w:ind w:left="108" w:right="38" w:firstLine="0"/>
        <w:jc w:val="center"/>
        <w:rPr>
          <w:b/>
          <w:sz w:val="28"/>
        </w:rPr>
      </w:pPr>
      <w:r>
        <w:rPr>
          <w:b/>
          <w:sz w:val="28"/>
        </w:rPr>
        <w:t>TÒA</w:t>
      </w:r>
      <w:r>
        <w:rPr>
          <w:b/>
          <w:spacing w:val="-14"/>
          <w:sz w:val="28"/>
        </w:rPr>
        <w:t> </w:t>
      </w:r>
      <w:r>
        <w:rPr>
          <w:b/>
          <w:sz w:val="28"/>
        </w:rPr>
        <w:t>ÁN</w:t>
      </w:r>
      <w:r>
        <w:rPr>
          <w:b/>
          <w:spacing w:val="-12"/>
          <w:sz w:val="28"/>
        </w:rPr>
        <w:t> </w:t>
      </w:r>
      <w:r>
        <w:rPr>
          <w:b/>
          <w:sz w:val="28"/>
        </w:rPr>
        <w:t>NHÂN</w:t>
      </w:r>
      <w:r>
        <w:rPr>
          <w:b/>
          <w:spacing w:val="-12"/>
          <w:sz w:val="28"/>
        </w:rPr>
        <w:t> </w:t>
      </w:r>
      <w:r>
        <w:rPr>
          <w:b/>
          <w:sz w:val="28"/>
        </w:rPr>
        <w:t>DÂN HUYỆN Đ</w:t>
      </w:r>
    </w:p>
    <w:p>
      <w:pPr>
        <w:spacing w:line="318" w:lineRule="exact" w:before="0"/>
        <w:ind w:left="108" w:right="21" w:firstLine="0"/>
        <w:jc w:val="center"/>
        <w:rPr>
          <w:b/>
          <w:sz w:val="28"/>
        </w:rPr>
      </w:pPr>
      <w:r>
        <w:rPr>
          <w:b/>
          <w:sz w:val="28"/>
        </w:rPr>
        <w:t>TỈNH</w:t>
      </w:r>
      <w:r>
        <w:rPr>
          <w:b/>
          <w:spacing w:val="-5"/>
          <w:sz w:val="28"/>
        </w:rPr>
        <w:t> </w:t>
      </w:r>
      <w:r>
        <w:rPr>
          <w:b/>
          <w:sz w:val="28"/>
        </w:rPr>
        <w:t>LÂM</w:t>
      </w:r>
      <w:r>
        <w:rPr>
          <w:b/>
          <w:spacing w:val="-2"/>
          <w:sz w:val="28"/>
        </w:rPr>
        <w:t> </w:t>
      </w:r>
      <w:r>
        <w:rPr>
          <w:b/>
          <w:spacing w:val="-4"/>
          <w:sz w:val="28"/>
        </w:rPr>
        <w:t>ĐỒNG</w:t>
      </w:r>
    </w:p>
    <w:p>
      <w:pPr>
        <w:spacing w:before="69"/>
        <w:ind w:left="108" w:right="495" w:firstLine="0"/>
        <w:jc w:val="center"/>
        <w:rPr>
          <w:b/>
          <w:sz w:val="28"/>
        </w:rPr>
      </w:pPr>
      <w:r>
        <w:rPr/>
        <w:br w:type="column"/>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3"/>
        <w:ind w:left="1315" w:right="1699"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BodyText"/>
        <w:spacing w:before="1"/>
        <w:rPr>
          <w:b/>
          <w:sz w:val="5"/>
        </w:rPr>
      </w:pPr>
      <w:r>
        <w:rPr/>
        <w:pict>
          <v:shape style="position:absolute;margin-left:297.200012pt;margin-top:4.162735pt;width:166.7pt;height:.1pt;mso-position-horizontal-relative:page;mso-position-vertical-relative:paragraph;z-index:-15728640;mso-wrap-distance-left:0;mso-wrap-distance-right:0" id="docshape1" coordorigin="5944,83" coordsize="3334,0" path="m5944,83l9278,83e" filled="false" stroked="true" strokeweight=".75pt" strokecolor="#000000">
            <v:path arrowok="t"/>
            <v:stroke dashstyle="solid"/>
            <w10:wrap type="topAndBottom"/>
          </v:shape>
        </w:pict>
      </w:r>
    </w:p>
    <w:p>
      <w:pPr>
        <w:spacing w:after="0"/>
        <w:rPr>
          <w:sz w:val="5"/>
        </w:rPr>
        <w:sectPr>
          <w:type w:val="continuous"/>
          <w:pgSz w:w="11910" w:h="16850"/>
          <w:pgMar w:top="1060" w:bottom="280" w:left="1200" w:right="880"/>
          <w:cols w:num="2" w:equalWidth="0">
            <w:col w:w="2801" w:space="576"/>
            <w:col w:w="6453"/>
          </w:cols>
        </w:sectPr>
      </w:pPr>
    </w:p>
    <w:p>
      <w:pPr>
        <w:pStyle w:val="BodyText"/>
        <w:rPr>
          <w:b/>
          <w:sz w:val="4"/>
        </w:rPr>
      </w:pPr>
    </w:p>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1"/>
        <w:gridCol w:w="4630"/>
      </w:tblGrid>
      <w:tr>
        <w:trPr>
          <w:trHeight w:val="509" w:hRule="atLeast"/>
        </w:trPr>
        <w:tc>
          <w:tcPr>
            <w:tcW w:w="3771" w:type="dxa"/>
          </w:tcPr>
          <w:p>
            <w:pPr>
              <w:pStyle w:val="TableParagraph"/>
              <w:spacing w:line="20" w:lineRule="exact"/>
              <w:ind w:left="478"/>
              <w:rPr>
                <w:sz w:val="2"/>
              </w:rPr>
            </w:pPr>
            <w:r>
              <w:rPr>
                <w:sz w:val="2"/>
              </w:rPr>
              <w:pict>
                <v:group style="width:60.15pt;height:.75pt;mso-position-horizontal-relative:char;mso-position-vertical-relative:line" id="docshapegroup2" coordorigin="0,0" coordsize="1203,15">
                  <v:line style="position:absolute" from="0,8" to="1203,8" stroked="true" strokeweight=".75pt" strokecolor="#000000">
                    <v:stroke dashstyle="solid"/>
                  </v:line>
                </v:group>
              </w:pict>
            </w:r>
            <w:r>
              <w:rPr>
                <w:sz w:val="2"/>
              </w:rPr>
            </w:r>
          </w:p>
          <w:p>
            <w:pPr>
              <w:pStyle w:val="TableParagraph"/>
              <w:spacing w:line="302" w:lineRule="exact" w:before="167"/>
              <w:ind w:left="50"/>
              <w:rPr>
                <w:sz w:val="28"/>
              </w:rPr>
            </w:pPr>
            <w:r>
              <w:rPr>
                <w:spacing w:val="-2"/>
                <w:sz w:val="28"/>
              </w:rPr>
              <w:t>Số:</w:t>
            </w:r>
            <w:r>
              <w:rPr>
                <w:spacing w:val="12"/>
                <w:sz w:val="28"/>
              </w:rPr>
              <w:t> </w:t>
            </w:r>
            <w:r>
              <w:rPr>
                <w:spacing w:val="-2"/>
                <w:sz w:val="28"/>
              </w:rPr>
              <w:t>50/2022/QĐST-</w:t>
            </w:r>
            <w:r>
              <w:rPr>
                <w:spacing w:val="-5"/>
                <w:sz w:val="28"/>
              </w:rPr>
              <w:t>DS</w:t>
            </w:r>
          </w:p>
        </w:tc>
        <w:tc>
          <w:tcPr>
            <w:tcW w:w="4630" w:type="dxa"/>
          </w:tcPr>
          <w:p>
            <w:pPr>
              <w:pStyle w:val="TableParagraph"/>
              <w:spacing w:line="302" w:lineRule="exact" w:before="187"/>
              <w:ind w:left="1101"/>
              <w:rPr>
                <w:i/>
                <w:sz w:val="28"/>
              </w:rPr>
            </w:pPr>
            <w:r>
              <w:rPr>
                <w:i/>
                <w:sz w:val="28"/>
              </w:rPr>
              <w:t>Đ,</w:t>
            </w:r>
            <w:r>
              <w:rPr>
                <w:i/>
                <w:spacing w:val="-2"/>
                <w:sz w:val="28"/>
              </w:rPr>
              <w:t> </w:t>
            </w:r>
            <w:r>
              <w:rPr>
                <w:i/>
                <w:sz w:val="28"/>
              </w:rPr>
              <w:t>ngày</w:t>
            </w:r>
            <w:r>
              <w:rPr>
                <w:i/>
                <w:spacing w:val="-2"/>
                <w:sz w:val="28"/>
              </w:rPr>
              <w:t> </w:t>
            </w:r>
            <w:r>
              <w:rPr>
                <w:i/>
                <w:sz w:val="28"/>
              </w:rPr>
              <w:t>12</w:t>
            </w:r>
            <w:r>
              <w:rPr>
                <w:i/>
                <w:spacing w:val="-1"/>
                <w:sz w:val="28"/>
              </w:rPr>
              <w:t> </w:t>
            </w:r>
            <w:r>
              <w:rPr>
                <w:i/>
                <w:sz w:val="28"/>
              </w:rPr>
              <w:t>tháng</w:t>
            </w:r>
            <w:r>
              <w:rPr>
                <w:i/>
                <w:spacing w:val="-2"/>
                <w:sz w:val="28"/>
              </w:rPr>
              <w:t> </w:t>
            </w:r>
            <w:r>
              <w:rPr>
                <w:i/>
                <w:sz w:val="28"/>
              </w:rPr>
              <w:t>12</w:t>
            </w:r>
            <w:r>
              <w:rPr>
                <w:i/>
                <w:spacing w:val="-4"/>
                <w:sz w:val="28"/>
              </w:rPr>
              <w:t> </w:t>
            </w:r>
            <w:r>
              <w:rPr>
                <w:i/>
                <w:sz w:val="28"/>
              </w:rPr>
              <w:t>năm</w:t>
            </w:r>
            <w:r>
              <w:rPr>
                <w:i/>
                <w:spacing w:val="-6"/>
                <w:sz w:val="28"/>
              </w:rPr>
              <w:t> </w:t>
            </w:r>
            <w:r>
              <w:rPr>
                <w:i/>
                <w:spacing w:val="-4"/>
                <w:sz w:val="28"/>
              </w:rPr>
              <w:t>2022</w:t>
            </w:r>
          </w:p>
        </w:tc>
      </w:tr>
    </w:tbl>
    <w:p>
      <w:pPr>
        <w:pStyle w:val="BodyText"/>
        <w:spacing w:before="2"/>
        <w:rPr>
          <w:b/>
          <w:sz w:val="24"/>
        </w:rPr>
      </w:pPr>
    </w:p>
    <w:p>
      <w:pPr>
        <w:spacing w:line="322" w:lineRule="exact" w:before="89"/>
        <w:ind w:left="1441" w:right="1294" w:firstLine="0"/>
        <w:jc w:val="center"/>
        <w:rPr>
          <w:b/>
          <w:sz w:val="28"/>
        </w:rPr>
      </w:pPr>
      <w:r>
        <w:rPr>
          <w:b/>
          <w:sz w:val="28"/>
        </w:rPr>
        <w:t>QUYẾT</w:t>
      </w:r>
      <w:r>
        <w:rPr>
          <w:b/>
          <w:spacing w:val="-6"/>
          <w:sz w:val="28"/>
        </w:rPr>
        <w:t> </w:t>
      </w:r>
      <w:r>
        <w:rPr>
          <w:b/>
          <w:spacing w:val="-4"/>
          <w:sz w:val="28"/>
        </w:rPr>
        <w:t>ĐỊNH</w:t>
      </w:r>
    </w:p>
    <w:p>
      <w:pPr>
        <w:spacing w:before="0"/>
        <w:ind w:left="1441" w:right="129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72"/>
        <w:ind w:left="958"/>
        <w:jc w:val="both"/>
      </w:pPr>
      <w:r>
        <w:rPr/>
        <w:t>Căn</w:t>
      </w:r>
      <w:r>
        <w:rPr>
          <w:spacing w:val="-1"/>
        </w:rPr>
        <w:t> </w:t>
      </w:r>
      <w:r>
        <w:rPr/>
        <w:t>cứ</w:t>
      </w:r>
      <w:r>
        <w:rPr>
          <w:spacing w:val="-4"/>
        </w:rPr>
        <w:t> </w:t>
      </w:r>
      <w:r>
        <w:rPr/>
        <w:t>vào</w:t>
      </w:r>
      <w:r>
        <w:rPr>
          <w:spacing w:val="-1"/>
        </w:rPr>
        <w:t> </w:t>
      </w:r>
      <w:r>
        <w:rPr/>
        <w:t>Điều</w:t>
      </w:r>
      <w:r>
        <w:rPr>
          <w:spacing w:val="-4"/>
        </w:rPr>
        <w:t> </w:t>
      </w:r>
      <w:r>
        <w:rPr/>
        <w:t>328</w:t>
      </w:r>
      <w:r>
        <w:rPr>
          <w:spacing w:val="-4"/>
        </w:rPr>
        <w:t> </w:t>
      </w:r>
      <w:r>
        <w:rPr/>
        <w:t>của</w:t>
      </w:r>
      <w:r>
        <w:rPr>
          <w:spacing w:val="-2"/>
        </w:rPr>
        <w:t> </w:t>
      </w:r>
      <w:r>
        <w:rPr/>
        <w:t>Bộ</w:t>
      </w:r>
      <w:r>
        <w:rPr>
          <w:spacing w:val="-1"/>
        </w:rPr>
        <w:t> </w:t>
      </w:r>
      <w:r>
        <w:rPr/>
        <w:t>luật</w:t>
      </w:r>
      <w:r>
        <w:rPr>
          <w:spacing w:val="-1"/>
        </w:rPr>
        <w:t> </w:t>
      </w:r>
      <w:r>
        <w:rPr/>
        <w:t>Dân </w:t>
      </w:r>
      <w:r>
        <w:rPr>
          <w:spacing w:val="-5"/>
        </w:rPr>
        <w:t>sự;</w:t>
      </w:r>
    </w:p>
    <w:p>
      <w:pPr>
        <w:pStyle w:val="BodyText"/>
        <w:spacing w:before="79"/>
        <w:ind w:left="979"/>
        <w:jc w:val="both"/>
      </w:pPr>
      <w:r>
        <w:rPr/>
        <w:t>Căn</w:t>
      </w:r>
      <w:r>
        <w:rPr>
          <w:spacing w:val="-1"/>
        </w:rPr>
        <w:t> </w:t>
      </w:r>
      <w:r>
        <w:rPr/>
        <w:t>cứ</w:t>
      </w:r>
      <w:r>
        <w:rPr>
          <w:spacing w:val="-4"/>
        </w:rPr>
        <w:t> </w:t>
      </w:r>
      <w:r>
        <w:rPr/>
        <w:t>vào</w:t>
      </w:r>
      <w:r>
        <w:rPr>
          <w:spacing w:val="-2"/>
        </w:rPr>
        <w:t> </w:t>
      </w:r>
      <w:r>
        <w:rPr/>
        <w:t>Điều</w:t>
      </w:r>
      <w:r>
        <w:rPr>
          <w:spacing w:val="-4"/>
        </w:rPr>
        <w:t> </w:t>
      </w:r>
      <w:r>
        <w:rPr/>
        <w:t>212</w:t>
      </w:r>
      <w:r>
        <w:rPr>
          <w:spacing w:val="-4"/>
        </w:rPr>
        <w:t> </w:t>
      </w:r>
      <w:r>
        <w:rPr/>
        <w:t>và</w:t>
      </w:r>
      <w:r>
        <w:rPr>
          <w:spacing w:val="-2"/>
        </w:rPr>
        <w:t> </w:t>
      </w:r>
      <w:r>
        <w:rPr/>
        <w:t>Điều</w:t>
      </w:r>
      <w:r>
        <w:rPr>
          <w:spacing w:val="-1"/>
        </w:rPr>
        <w:t> </w:t>
      </w:r>
      <w:r>
        <w:rPr/>
        <w:t>213</w:t>
      </w:r>
      <w:r>
        <w:rPr>
          <w:spacing w:val="-2"/>
        </w:rPr>
        <w:t> </w:t>
      </w:r>
      <w:r>
        <w:rPr/>
        <w:t>của</w:t>
      </w:r>
      <w:r>
        <w:rPr>
          <w:spacing w:val="-2"/>
        </w:rPr>
        <w:t> </w:t>
      </w:r>
      <w:r>
        <w:rPr/>
        <w:t>Bộ</w:t>
      </w:r>
      <w:r>
        <w:rPr>
          <w:spacing w:val="-5"/>
        </w:rPr>
        <w:t> </w:t>
      </w:r>
      <w:r>
        <w:rPr/>
        <w:t>luật</w:t>
      </w:r>
      <w:r>
        <w:rPr>
          <w:spacing w:val="-2"/>
        </w:rPr>
        <w:t> </w:t>
      </w:r>
      <w:r>
        <w:rPr/>
        <w:t>Tố</w:t>
      </w:r>
      <w:r>
        <w:rPr>
          <w:spacing w:val="-1"/>
        </w:rPr>
        <w:t> </w:t>
      </w:r>
      <w:r>
        <w:rPr/>
        <w:t>tụng</w:t>
      </w:r>
      <w:r>
        <w:rPr>
          <w:spacing w:val="-5"/>
        </w:rPr>
        <w:t> </w:t>
      </w:r>
      <w:r>
        <w:rPr/>
        <w:t>dân</w:t>
      </w:r>
      <w:r>
        <w:rPr>
          <w:spacing w:val="-3"/>
        </w:rPr>
        <w:t> </w:t>
      </w:r>
      <w:r>
        <w:rPr>
          <w:spacing w:val="-5"/>
        </w:rPr>
        <w:t>sự;</w:t>
      </w:r>
    </w:p>
    <w:p>
      <w:pPr>
        <w:pStyle w:val="BodyText"/>
        <w:spacing w:before="82"/>
        <w:ind w:left="259" w:right="123" w:firstLine="719"/>
        <w:jc w:val="both"/>
      </w:pPr>
      <w:r>
        <w:rPr/>
        <w:t>Căn cứ khoản 7 Điều 26 Nghị quyết số 326/2016/UBTVQH14 ngày 30/12/2016 của Ủy ban thường vụ Quốc hội quy định về mức thu, miễn giảm, thu, nộp, quản lý và sử dụng án phí và lệ phí Tòa án.</w:t>
      </w:r>
    </w:p>
    <w:p>
      <w:pPr>
        <w:pStyle w:val="BodyText"/>
        <w:spacing w:before="80"/>
        <w:ind w:left="259" w:right="118" w:firstLine="719"/>
        <w:jc w:val="both"/>
      </w:pPr>
      <w:r>
        <w:rPr/>
        <w:t>Căn cứ vào biên bản hòa giải thành ngày 02/12/2022 về việc các đương sự thỏa thuận được với nhau về việc giải quyết toàn bộ vụ án dân sự thụ lý số 254/2022/TLST – DS ngày 11 tháng 10 năm 2022.</w:t>
      </w:r>
    </w:p>
    <w:p>
      <w:pPr>
        <w:spacing w:before="83"/>
        <w:ind w:left="1432" w:right="1294" w:firstLine="0"/>
        <w:jc w:val="center"/>
        <w:rPr>
          <w:b/>
          <w:sz w:val="28"/>
        </w:rPr>
      </w:pPr>
      <w:r>
        <w:rPr>
          <w:b/>
          <w:sz w:val="28"/>
        </w:rPr>
        <w:t>XÉT</w:t>
      </w:r>
      <w:r>
        <w:rPr>
          <w:b/>
          <w:spacing w:val="-2"/>
          <w:sz w:val="28"/>
        </w:rPr>
        <w:t> THẤY:</w:t>
      </w:r>
    </w:p>
    <w:p>
      <w:pPr>
        <w:pStyle w:val="BodyText"/>
        <w:spacing w:before="76"/>
        <w:ind w:left="259" w:right="124" w:firstLine="719"/>
        <w:jc w:val="both"/>
      </w:pPr>
      <w:r>
        <w:rPr/>
        <w:t>Các thỏa thuận của các đương sự được ghi trong biên bản hòa giải thành về việc giải quyết toàn bộ vụ án là tự nguyện; nội dung thỏa thuận giữa các đương sự không vi phạm điều cấm của luật và không trái đạo đức xã hội.</w:t>
      </w:r>
    </w:p>
    <w:p>
      <w:pPr>
        <w:pStyle w:val="BodyText"/>
        <w:spacing w:before="81"/>
        <w:ind w:left="259" w:right="117" w:firstLine="719"/>
        <w:jc w:val="both"/>
      </w:pPr>
      <w:r>
        <w:rPr/>
        <w:t>Đã hết thời hạn 07 ngày, kể từ ngày lập biên bản hòa giải thành, không có đương sự nào thay đổi ý kiến về sự thỏa thuận đó.</w:t>
      </w:r>
    </w:p>
    <w:p>
      <w:pPr>
        <w:spacing w:before="84"/>
        <w:ind w:left="1441" w:right="585"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261" w:val="left" w:leader="none"/>
        </w:tabs>
        <w:spacing w:line="240" w:lineRule="auto" w:before="76" w:after="0"/>
        <w:ind w:left="1260" w:right="0" w:hanging="282"/>
        <w:jc w:val="left"/>
        <w:rPr>
          <w:b/>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của</w:t>
      </w:r>
      <w:r>
        <w:rPr>
          <w:spacing w:val="-2"/>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472" w:val="left" w:leader="none"/>
        </w:tabs>
        <w:spacing w:line="240" w:lineRule="auto" w:before="122" w:after="0"/>
        <w:ind w:left="1471" w:right="0" w:hanging="493"/>
        <w:jc w:val="left"/>
        <w:rPr>
          <w:sz w:val="28"/>
        </w:rPr>
      </w:pPr>
      <w:r>
        <w:rPr>
          <w:sz w:val="28"/>
        </w:rPr>
        <w:t>Nguyên</w:t>
      </w:r>
      <w:r>
        <w:rPr>
          <w:spacing w:val="-2"/>
          <w:sz w:val="28"/>
        </w:rPr>
        <w:t> </w:t>
      </w:r>
      <w:r>
        <w:rPr>
          <w:sz w:val="28"/>
        </w:rPr>
        <w:t>đơn:</w:t>
      </w:r>
      <w:r>
        <w:rPr>
          <w:spacing w:val="-24"/>
          <w:sz w:val="28"/>
        </w:rPr>
        <w:t> </w:t>
      </w:r>
      <w:r>
        <w:rPr>
          <w:sz w:val="28"/>
        </w:rPr>
        <w:t>Bà</w:t>
      </w:r>
      <w:r>
        <w:rPr>
          <w:spacing w:val="-5"/>
          <w:sz w:val="28"/>
        </w:rPr>
        <w:t> </w:t>
      </w:r>
      <w:r>
        <w:rPr>
          <w:sz w:val="28"/>
        </w:rPr>
        <w:t>Cao Thị</w:t>
      </w:r>
      <w:r>
        <w:rPr>
          <w:spacing w:val="-1"/>
          <w:sz w:val="28"/>
        </w:rPr>
        <w:t> </w:t>
      </w:r>
      <w:r>
        <w:rPr>
          <w:sz w:val="28"/>
        </w:rPr>
        <w:t>T,</w:t>
      </w:r>
      <w:r>
        <w:rPr>
          <w:spacing w:val="-2"/>
          <w:sz w:val="28"/>
        </w:rPr>
        <w:t> </w:t>
      </w:r>
      <w:r>
        <w:rPr>
          <w:sz w:val="28"/>
        </w:rPr>
        <w:t>sinh</w:t>
      </w:r>
      <w:r>
        <w:rPr>
          <w:spacing w:val="-1"/>
          <w:sz w:val="28"/>
        </w:rPr>
        <w:t> </w:t>
      </w:r>
      <w:r>
        <w:rPr>
          <w:sz w:val="28"/>
        </w:rPr>
        <w:t>năm: </w:t>
      </w:r>
      <w:r>
        <w:rPr>
          <w:spacing w:val="-4"/>
          <w:sz w:val="28"/>
        </w:rPr>
        <w:t>1981.</w:t>
      </w:r>
    </w:p>
    <w:p>
      <w:pPr>
        <w:pStyle w:val="BodyText"/>
        <w:spacing w:before="81"/>
        <w:ind w:left="979"/>
      </w:pPr>
      <w:r>
        <w:rPr/>
        <w:t>Địa</w:t>
      </w:r>
      <w:r>
        <w:rPr>
          <w:spacing w:val="-2"/>
        </w:rPr>
        <w:t> </w:t>
      </w:r>
      <w:r>
        <w:rPr/>
        <w:t>chỉ</w:t>
      </w:r>
      <w:r>
        <w:rPr>
          <w:spacing w:val="-2"/>
        </w:rPr>
        <w:t> </w:t>
      </w:r>
      <w:r>
        <w:rPr/>
        <w:t>cư</w:t>
      </w:r>
      <w:r>
        <w:rPr>
          <w:spacing w:val="-3"/>
        </w:rPr>
        <w:t> </w:t>
      </w:r>
      <w:r>
        <w:rPr/>
        <w:t>trú:</w:t>
      </w:r>
      <w:r>
        <w:rPr>
          <w:spacing w:val="-1"/>
        </w:rPr>
        <w:t> </w:t>
      </w:r>
      <w:r>
        <w:rPr/>
        <w:t>Tổ 27,</w:t>
      </w:r>
      <w:r>
        <w:rPr>
          <w:spacing w:val="-5"/>
        </w:rPr>
        <w:t> </w:t>
      </w:r>
      <w:r>
        <w:rPr/>
        <w:t>TT.L,</w:t>
      </w:r>
      <w:r>
        <w:rPr>
          <w:spacing w:val="-3"/>
        </w:rPr>
        <w:t> </w:t>
      </w:r>
      <w:r>
        <w:rPr/>
        <w:t>huyện</w:t>
      </w:r>
      <w:r>
        <w:rPr>
          <w:spacing w:val="-1"/>
        </w:rPr>
        <w:t> </w:t>
      </w:r>
      <w:r>
        <w:rPr/>
        <w:t>Đ,</w:t>
      </w:r>
      <w:r>
        <w:rPr>
          <w:spacing w:val="-3"/>
        </w:rPr>
        <w:t> </w:t>
      </w:r>
      <w:r>
        <w:rPr/>
        <w:t>tỉnh</w:t>
      </w:r>
      <w:r>
        <w:rPr>
          <w:spacing w:val="-5"/>
        </w:rPr>
        <w:t> </w:t>
      </w:r>
      <w:r>
        <w:rPr/>
        <w:t>Lâm</w:t>
      </w:r>
      <w:r>
        <w:rPr>
          <w:spacing w:val="-6"/>
        </w:rPr>
        <w:t> </w:t>
      </w:r>
      <w:r>
        <w:rPr>
          <w:spacing w:val="-2"/>
        </w:rPr>
        <w:t>Đồng.</w:t>
      </w:r>
    </w:p>
    <w:p>
      <w:pPr>
        <w:pStyle w:val="ListParagraph"/>
        <w:numPr>
          <w:ilvl w:val="0"/>
          <w:numId w:val="1"/>
        </w:numPr>
        <w:tabs>
          <w:tab w:pos="1261" w:val="left" w:leader="none"/>
        </w:tabs>
        <w:spacing w:line="297" w:lineRule="auto" w:before="81" w:after="0"/>
        <w:ind w:left="2168" w:right="2869" w:hanging="1189"/>
        <w:jc w:val="left"/>
        <w:rPr>
          <w:sz w:val="28"/>
        </w:rPr>
      </w:pPr>
      <w:r>
        <w:rPr>
          <w:sz w:val="28"/>
        </w:rPr>
        <w:t>Bị</w:t>
      </w:r>
      <w:r>
        <w:rPr>
          <w:spacing w:val="-6"/>
          <w:sz w:val="28"/>
        </w:rPr>
        <w:t> </w:t>
      </w:r>
      <w:r>
        <w:rPr>
          <w:sz w:val="28"/>
        </w:rPr>
        <w:t>đơn:</w:t>
      </w:r>
      <w:r>
        <w:rPr>
          <w:spacing w:val="-2"/>
          <w:sz w:val="28"/>
        </w:rPr>
        <w:t> </w:t>
      </w:r>
      <w:r>
        <w:rPr>
          <w:sz w:val="28"/>
        </w:rPr>
        <w:t>Vợ</w:t>
      </w:r>
      <w:r>
        <w:rPr>
          <w:spacing w:val="-3"/>
          <w:sz w:val="28"/>
        </w:rPr>
        <w:t> </w:t>
      </w:r>
      <w:r>
        <w:rPr>
          <w:sz w:val="28"/>
        </w:rPr>
        <w:t>chồng</w:t>
      </w:r>
      <w:r>
        <w:rPr>
          <w:spacing w:val="-3"/>
          <w:sz w:val="28"/>
        </w:rPr>
        <w:t> </w:t>
      </w:r>
      <w:r>
        <w:rPr>
          <w:sz w:val="28"/>
        </w:rPr>
        <w:t>ông</w:t>
      </w:r>
      <w:r>
        <w:rPr>
          <w:spacing w:val="-2"/>
          <w:sz w:val="28"/>
        </w:rPr>
        <w:t> </w:t>
      </w:r>
      <w:r>
        <w:rPr>
          <w:sz w:val="28"/>
        </w:rPr>
        <w:t>Ha</w:t>
      </w:r>
      <w:r>
        <w:rPr>
          <w:spacing w:val="-3"/>
          <w:sz w:val="28"/>
        </w:rPr>
        <w:t> </w:t>
      </w:r>
      <w:r>
        <w:rPr>
          <w:sz w:val="28"/>
        </w:rPr>
        <w:t>Nan</w:t>
      </w:r>
      <w:r>
        <w:rPr>
          <w:spacing w:val="-1"/>
          <w:sz w:val="28"/>
        </w:rPr>
        <w:t> </w:t>
      </w:r>
      <w:r>
        <w:rPr>
          <w:sz w:val="28"/>
        </w:rPr>
        <w:t>M,</w:t>
      </w:r>
      <w:r>
        <w:rPr>
          <w:spacing w:val="-7"/>
          <w:sz w:val="28"/>
        </w:rPr>
        <w:t> </w:t>
      </w:r>
      <w:r>
        <w:rPr>
          <w:sz w:val="28"/>
        </w:rPr>
        <w:t>sinh</w:t>
      </w:r>
      <w:r>
        <w:rPr>
          <w:spacing w:val="-6"/>
          <w:sz w:val="28"/>
        </w:rPr>
        <w:t> </w:t>
      </w:r>
      <w:r>
        <w:rPr>
          <w:sz w:val="28"/>
        </w:rPr>
        <w:t>năm:</w:t>
      </w:r>
      <w:r>
        <w:rPr>
          <w:spacing w:val="-2"/>
          <w:sz w:val="28"/>
        </w:rPr>
        <w:t> </w:t>
      </w:r>
      <w:r>
        <w:rPr>
          <w:sz w:val="28"/>
        </w:rPr>
        <w:t>1978. Bà Liêng Jrang L, sinh năm: 1981.</w:t>
      </w:r>
    </w:p>
    <w:p>
      <w:pPr>
        <w:pStyle w:val="BodyText"/>
        <w:spacing w:before="7"/>
        <w:ind w:left="979"/>
      </w:pPr>
      <w:r>
        <w:rPr/>
        <w:t>Địa</w:t>
      </w:r>
      <w:r>
        <w:rPr>
          <w:spacing w:val="-2"/>
        </w:rPr>
        <w:t> </w:t>
      </w:r>
      <w:r>
        <w:rPr/>
        <w:t>chỉ</w:t>
      </w:r>
      <w:r>
        <w:rPr>
          <w:spacing w:val="-2"/>
        </w:rPr>
        <w:t> </w:t>
      </w:r>
      <w:r>
        <w:rPr/>
        <w:t>cư</w:t>
      </w:r>
      <w:r>
        <w:rPr>
          <w:spacing w:val="-2"/>
        </w:rPr>
        <w:t> </w:t>
      </w:r>
      <w:r>
        <w:rPr/>
        <w:t>trú:</w:t>
      </w:r>
      <w:r>
        <w:rPr>
          <w:spacing w:val="-1"/>
        </w:rPr>
        <w:t> </w:t>
      </w:r>
      <w:r>
        <w:rPr/>
        <w:t>Xóm</w:t>
      </w:r>
      <w:r>
        <w:rPr>
          <w:spacing w:val="-5"/>
        </w:rPr>
        <w:t> </w:t>
      </w:r>
      <w:r>
        <w:rPr/>
        <w:t>2,</w:t>
      </w:r>
      <w:r>
        <w:rPr>
          <w:spacing w:val="-2"/>
        </w:rPr>
        <w:t> </w:t>
      </w:r>
      <w:r>
        <w:rPr/>
        <w:t>thôn</w:t>
      </w:r>
      <w:r>
        <w:rPr>
          <w:spacing w:val="1"/>
        </w:rPr>
        <w:t> </w:t>
      </w:r>
      <w:r>
        <w:rPr/>
        <w:t>R,</w:t>
      </w:r>
      <w:r>
        <w:rPr>
          <w:spacing w:val="-3"/>
        </w:rPr>
        <w:t> </w:t>
      </w:r>
      <w:r>
        <w:rPr/>
        <w:t>xã</w:t>
      </w:r>
      <w:r>
        <w:rPr>
          <w:spacing w:val="-1"/>
        </w:rPr>
        <w:t> </w:t>
      </w:r>
      <w:r>
        <w:rPr/>
        <w:t>P,</w:t>
      </w:r>
      <w:r>
        <w:rPr>
          <w:spacing w:val="-6"/>
        </w:rPr>
        <w:t> </w:t>
      </w:r>
      <w:r>
        <w:rPr/>
        <w:t>huyện</w:t>
      </w:r>
      <w:r>
        <w:rPr>
          <w:spacing w:val="-1"/>
        </w:rPr>
        <w:t> </w:t>
      </w:r>
      <w:r>
        <w:rPr/>
        <w:t>Đ,</w:t>
      </w:r>
      <w:r>
        <w:rPr>
          <w:spacing w:val="-3"/>
        </w:rPr>
        <w:t> </w:t>
      </w:r>
      <w:r>
        <w:rPr/>
        <w:t>tỉnh Lâm</w:t>
      </w:r>
      <w:r>
        <w:rPr>
          <w:spacing w:val="-6"/>
        </w:rPr>
        <w:t> </w:t>
      </w:r>
      <w:r>
        <w:rPr>
          <w:spacing w:val="-2"/>
        </w:rPr>
        <w:t>Đồng.</w:t>
      </w:r>
    </w:p>
    <w:p>
      <w:pPr>
        <w:pStyle w:val="ListParagraph"/>
        <w:numPr>
          <w:ilvl w:val="0"/>
          <w:numId w:val="2"/>
        </w:numPr>
        <w:tabs>
          <w:tab w:pos="1261" w:val="left" w:leader="none"/>
        </w:tabs>
        <w:spacing w:line="240" w:lineRule="auto" w:before="78" w:after="0"/>
        <w:ind w:left="1260"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của</w:t>
      </w:r>
      <w:r>
        <w:rPr>
          <w:spacing w:val="-5"/>
          <w:sz w:val="28"/>
        </w:rPr>
        <w:t> </w:t>
      </w:r>
      <w:r>
        <w:rPr>
          <w:sz w:val="28"/>
        </w:rPr>
        <w:t>các</w:t>
      </w:r>
      <w:r>
        <w:rPr>
          <w:spacing w:val="-1"/>
          <w:sz w:val="28"/>
        </w:rPr>
        <w:t> </w:t>
      </w:r>
      <w:r>
        <w:rPr>
          <w:sz w:val="28"/>
        </w:rPr>
        <w:t>đương</w:t>
      </w:r>
      <w:r>
        <w:rPr>
          <w:spacing w:val="-1"/>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2"/>
        </w:numPr>
        <w:tabs>
          <w:tab w:pos="1484" w:val="left" w:leader="none"/>
        </w:tabs>
        <w:spacing w:line="240" w:lineRule="auto" w:before="82" w:after="0"/>
        <w:ind w:left="259" w:right="117" w:firstLine="719"/>
        <w:jc w:val="both"/>
        <w:rPr>
          <w:sz w:val="28"/>
        </w:rPr>
      </w:pPr>
      <w:r>
        <w:rPr>
          <w:sz w:val="28"/>
        </w:rPr>
        <w:t>Vợ chồng ông Ha Nan M, bà Liêng Jrang L có nghĩa vụ liên đới trả cho bà Cao Thị T 1.300.000.000đồng tiền đặt cọc chuyển nhượng quyền sử dụng đất và 1.500.000.000đồng tiền phạt cọc chuyển nhượng quyền sử dụng đất (tổng cộng là </w:t>
      </w:r>
      <w:r>
        <w:rPr>
          <w:spacing w:val="-2"/>
          <w:sz w:val="28"/>
        </w:rPr>
        <w:t>2.800.000.000đồng).</w:t>
      </w:r>
    </w:p>
    <w:p>
      <w:pPr>
        <w:pStyle w:val="BodyText"/>
        <w:spacing w:before="125"/>
        <w:ind w:left="259" w:right="121" w:firstLine="719"/>
        <w:jc w:val="both"/>
      </w:pPr>
      <w:r>
        <w:rPr/>
        <w:t>Kể từ ngày người được thi hành án có đơn yêu cầu thi hành án, nếu người phải thi hành án không trả hết số tiền trên thì phải trả lãi đối với số tiền chậm trả theo quy định tại khoản 2 Điều 357 của Bộ luật Dân sự tương ứng với thời gian chưa thi hành án.</w:t>
      </w:r>
    </w:p>
    <w:p>
      <w:pPr>
        <w:pStyle w:val="ListParagraph"/>
        <w:numPr>
          <w:ilvl w:val="1"/>
          <w:numId w:val="2"/>
        </w:numPr>
        <w:tabs>
          <w:tab w:pos="1539" w:val="left" w:leader="none"/>
        </w:tabs>
        <w:spacing w:line="256" w:lineRule="auto" w:before="124" w:after="0"/>
        <w:ind w:left="259" w:right="114" w:firstLine="719"/>
        <w:jc w:val="both"/>
        <w:rPr>
          <w:sz w:val="28"/>
        </w:rPr>
      </w:pPr>
      <w:r>
        <w:rPr>
          <w:sz w:val="28"/>
        </w:rPr>
        <w:t>Veà aùn phí: Vợ chồng ông Ha Nan M, bà Liêng Jrang L nhận chịu 44.000.000đồng án phí dân sự sơ thẩm. Hoàn trả cho bà Cao Thị T</w:t>
      </w:r>
      <w:r>
        <w:rPr>
          <w:spacing w:val="-1"/>
          <w:sz w:val="28"/>
        </w:rPr>
        <w:t> </w:t>
      </w:r>
      <w:r>
        <w:rPr>
          <w:sz w:val="28"/>
        </w:rPr>
        <w:t>48.500.000đồng án phí dân sự sơ thẩm, bà Cao Thị T đã tạm</w:t>
      </w:r>
      <w:r>
        <w:rPr>
          <w:spacing w:val="-4"/>
          <w:sz w:val="28"/>
        </w:rPr>
        <w:t> </w:t>
      </w:r>
      <w:r>
        <w:rPr>
          <w:sz w:val="28"/>
        </w:rPr>
        <w:t>nộp theo biên lai thu tạm</w:t>
      </w:r>
      <w:r>
        <w:rPr>
          <w:spacing w:val="-3"/>
          <w:sz w:val="28"/>
        </w:rPr>
        <w:t> </w:t>
      </w:r>
      <w:r>
        <w:rPr>
          <w:sz w:val="28"/>
        </w:rPr>
        <w:t>ứng án phí, lệ</w:t>
      </w:r>
    </w:p>
    <w:p>
      <w:pPr>
        <w:spacing w:after="0" w:line="256" w:lineRule="auto"/>
        <w:jc w:val="both"/>
        <w:rPr>
          <w:sz w:val="28"/>
        </w:rPr>
        <w:sectPr>
          <w:type w:val="continuous"/>
          <w:pgSz w:w="11910" w:h="16850"/>
          <w:pgMar w:top="1060" w:bottom="280" w:left="1200" w:right="880"/>
        </w:sectPr>
      </w:pPr>
    </w:p>
    <w:p>
      <w:pPr>
        <w:pStyle w:val="BodyText"/>
        <w:spacing w:before="65"/>
        <w:ind w:left="259" w:right="120"/>
        <w:jc w:val="both"/>
      </w:pPr>
      <w:r>
        <w:rPr/>
        <w:t>phí Tòa án số 0008165 ngày 07 tháng 10 năm 2022 của Chi cục Thi hành án huyện Đ, tỉnh Lâm Đồng.</w:t>
      </w:r>
    </w:p>
    <w:p>
      <w:pPr>
        <w:pStyle w:val="ListParagraph"/>
        <w:numPr>
          <w:ilvl w:val="0"/>
          <w:numId w:val="2"/>
        </w:numPr>
        <w:tabs>
          <w:tab w:pos="1311" w:val="left" w:leader="none"/>
        </w:tabs>
        <w:spacing w:line="240" w:lineRule="auto" w:before="79" w:after="0"/>
        <w:ind w:left="259" w:right="127" w:firstLine="719"/>
        <w:jc w:val="both"/>
        <w:rPr>
          <w:sz w:val="28"/>
        </w:rPr>
      </w:pPr>
      <w:r>
        <w:rPr>
          <w:sz w:val="28"/>
        </w:rPr>
        <w:t>Quyết định này có hiệu lực pháp luật ngay sau khi được ban hành và không bị kháng cáo, kháng nghị theo thủ tục phúc thẩm.</w:t>
      </w:r>
    </w:p>
    <w:p>
      <w:pPr>
        <w:pStyle w:val="ListParagraph"/>
        <w:numPr>
          <w:ilvl w:val="0"/>
          <w:numId w:val="2"/>
        </w:numPr>
        <w:tabs>
          <w:tab w:pos="1282" w:val="left" w:leader="none"/>
        </w:tabs>
        <w:spacing w:line="240" w:lineRule="auto" w:before="80" w:after="0"/>
        <w:ind w:left="259" w:right="118" w:firstLine="719"/>
        <w:jc w:val="both"/>
        <w:rPr>
          <w:sz w:val="28"/>
        </w:rPr>
      </w:pPr>
      <w:r>
        <w:rPr>
          <w:sz w:val="28"/>
        </w:rPr>
        <w:t>Quyết định này được thi hành theo quy định tại Điều 2 Luật Thi hành án dân sự thì người được thi hành án dân sự, người phải thi hành án dân sự có quyền thỏa thuận thi hành án, quyền yêu cầu thi hành án, tự nguyện thi hành án hoặc bị cưỡng chế thi hành án theo quy</w:t>
      </w:r>
      <w:r>
        <w:rPr>
          <w:spacing w:val="-4"/>
          <w:sz w:val="28"/>
        </w:rPr>
        <w:t> </w:t>
      </w:r>
      <w:r>
        <w:rPr>
          <w:sz w:val="28"/>
        </w:rPr>
        <w:t>định tại các Điều 6, 7 và</w:t>
      </w:r>
      <w:r>
        <w:rPr>
          <w:spacing w:val="-1"/>
          <w:sz w:val="28"/>
        </w:rPr>
        <w:t> </w:t>
      </w:r>
      <w:r>
        <w:rPr>
          <w:sz w:val="28"/>
        </w:rPr>
        <w:t>9 Luật Thi hành án dân sự; thời hiệu thi hành án được thực hiện theo quy định tại Điều 30 Luật</w:t>
      </w:r>
      <w:r>
        <w:rPr>
          <w:spacing w:val="39"/>
          <w:sz w:val="28"/>
        </w:rPr>
        <w:t> </w:t>
      </w:r>
      <w:r>
        <w:rPr>
          <w:sz w:val="28"/>
        </w:rPr>
        <w:t>Thi hành án</w:t>
      </w:r>
      <w:r>
        <w:rPr>
          <w:spacing w:val="40"/>
          <w:sz w:val="28"/>
        </w:rPr>
        <w:t> </w:t>
      </w:r>
      <w:r>
        <w:rPr>
          <w:sz w:val="28"/>
        </w:rPr>
        <w:t>dân sự.</w:t>
      </w:r>
    </w:p>
    <w:p>
      <w:pPr>
        <w:pStyle w:val="BodyText"/>
        <w:spacing w:before="7"/>
        <w:rPr>
          <w:sz w:val="18"/>
        </w:rPr>
      </w:pPr>
    </w:p>
    <w:tbl>
      <w:tblPr>
        <w:tblW w:w="0" w:type="auto"/>
        <w:jc w:val="left"/>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1"/>
        <w:gridCol w:w="3726"/>
      </w:tblGrid>
      <w:tr>
        <w:trPr>
          <w:trHeight w:val="2538" w:hRule="atLeast"/>
        </w:trPr>
        <w:tc>
          <w:tcPr>
            <w:tcW w:w="4391" w:type="dxa"/>
          </w:tcPr>
          <w:p>
            <w:pPr>
              <w:pStyle w:val="TableParagraph"/>
              <w:spacing w:line="311" w:lineRule="exact"/>
              <w:ind w:left="50"/>
              <w:rPr>
                <w:sz w:val="28"/>
              </w:rPr>
            </w:pPr>
            <w:r>
              <w:rPr>
                <w:i/>
                <w:sz w:val="28"/>
              </w:rPr>
              <w:t>N</w:t>
            </w:r>
            <w:r>
              <w:rPr>
                <w:b/>
                <w:i/>
                <w:sz w:val="28"/>
              </w:rPr>
              <w:t>ơi</w:t>
            </w:r>
            <w:r>
              <w:rPr>
                <w:b/>
                <w:i/>
                <w:spacing w:val="-2"/>
                <w:sz w:val="28"/>
              </w:rPr>
              <w:t> nhận</w:t>
            </w:r>
            <w:r>
              <w:rPr>
                <w:spacing w:val="-2"/>
                <w:sz w:val="28"/>
              </w:rPr>
              <w:t>:</w:t>
            </w:r>
          </w:p>
          <w:p>
            <w:pPr>
              <w:pStyle w:val="TableParagraph"/>
              <w:numPr>
                <w:ilvl w:val="0"/>
                <w:numId w:val="3"/>
              </w:numPr>
              <w:tabs>
                <w:tab w:pos="192" w:val="left" w:leader="none"/>
              </w:tabs>
              <w:spacing w:line="240" w:lineRule="auto" w:before="51" w:after="0"/>
              <w:ind w:left="191"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3"/>
              </w:numPr>
              <w:tabs>
                <w:tab w:pos="216" w:val="left" w:leader="none"/>
              </w:tabs>
              <w:spacing w:line="240" w:lineRule="auto" w:before="40" w:after="0"/>
              <w:ind w:left="215" w:right="0" w:hanging="164"/>
              <w:jc w:val="left"/>
              <w:rPr>
                <w:sz w:val="28"/>
              </w:rPr>
            </w:pPr>
            <w:r>
              <w:rPr>
                <w:sz w:val="24"/>
              </w:rPr>
              <w:t>TAND</w:t>
            </w:r>
            <w:r>
              <w:rPr>
                <w:spacing w:val="-5"/>
                <w:sz w:val="24"/>
              </w:rPr>
              <w:t> </w:t>
            </w:r>
            <w:r>
              <w:rPr>
                <w:sz w:val="24"/>
              </w:rPr>
              <w:t>tỉnh</w:t>
            </w:r>
            <w:r>
              <w:rPr>
                <w:spacing w:val="-1"/>
                <w:sz w:val="24"/>
              </w:rPr>
              <w:t> </w:t>
            </w:r>
            <w:r>
              <w:rPr>
                <w:sz w:val="24"/>
              </w:rPr>
              <w:t>Lâm</w:t>
            </w:r>
            <w:r>
              <w:rPr>
                <w:spacing w:val="-1"/>
                <w:sz w:val="24"/>
              </w:rPr>
              <w:t> </w:t>
            </w:r>
            <w:r>
              <w:rPr>
                <w:spacing w:val="-4"/>
                <w:sz w:val="24"/>
              </w:rPr>
              <w:t>Đồng;</w:t>
            </w:r>
          </w:p>
          <w:p>
            <w:pPr>
              <w:pStyle w:val="TableParagraph"/>
              <w:numPr>
                <w:ilvl w:val="0"/>
                <w:numId w:val="3"/>
              </w:numPr>
              <w:tabs>
                <w:tab w:pos="192" w:val="left" w:leader="none"/>
              </w:tabs>
              <w:spacing w:line="240" w:lineRule="auto" w:before="49" w:after="0"/>
              <w:ind w:left="191" w:right="0" w:hanging="140"/>
              <w:jc w:val="left"/>
              <w:rPr>
                <w:sz w:val="24"/>
              </w:rPr>
            </w:pPr>
            <w:r>
              <w:rPr>
                <w:sz w:val="24"/>
              </w:rPr>
              <w:t>VKSND</w:t>
            </w:r>
            <w:r>
              <w:rPr>
                <w:spacing w:val="-11"/>
                <w:sz w:val="24"/>
              </w:rPr>
              <w:t> </w:t>
            </w:r>
            <w:r>
              <w:rPr>
                <w:sz w:val="24"/>
              </w:rPr>
              <w:t>huyện</w:t>
            </w:r>
            <w:r>
              <w:rPr>
                <w:spacing w:val="-10"/>
                <w:sz w:val="24"/>
              </w:rPr>
              <w:t> </w:t>
            </w:r>
            <w:r>
              <w:rPr>
                <w:spacing w:val="-5"/>
                <w:sz w:val="24"/>
              </w:rPr>
              <w:t>Đ;</w:t>
            </w:r>
          </w:p>
          <w:p>
            <w:pPr>
              <w:pStyle w:val="TableParagraph"/>
              <w:numPr>
                <w:ilvl w:val="0"/>
                <w:numId w:val="3"/>
              </w:numPr>
              <w:tabs>
                <w:tab w:pos="192" w:val="left" w:leader="none"/>
              </w:tabs>
              <w:spacing w:line="240" w:lineRule="auto" w:before="40" w:after="0"/>
              <w:ind w:left="191"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Đ;</w:t>
            </w:r>
          </w:p>
          <w:p>
            <w:pPr>
              <w:pStyle w:val="TableParagraph"/>
              <w:numPr>
                <w:ilvl w:val="0"/>
                <w:numId w:val="3"/>
              </w:numPr>
              <w:tabs>
                <w:tab w:pos="194" w:val="left" w:leader="none"/>
              </w:tabs>
              <w:spacing w:line="240" w:lineRule="auto" w:before="44" w:after="0"/>
              <w:ind w:left="194"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4"/>
                <w:sz w:val="24"/>
              </w:rPr>
              <w:t> </w:t>
            </w:r>
            <w:r>
              <w:rPr>
                <w:spacing w:val="-5"/>
                <w:sz w:val="24"/>
              </w:rPr>
              <w:t>án.</w:t>
            </w:r>
          </w:p>
        </w:tc>
        <w:tc>
          <w:tcPr>
            <w:tcW w:w="3726" w:type="dxa"/>
          </w:tcPr>
          <w:p>
            <w:pPr>
              <w:pStyle w:val="TableParagraph"/>
              <w:spacing w:line="316" w:lineRule="exact"/>
              <w:ind w:left="179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75"/>
              <w:ind w:left="1652"/>
              <w:rPr>
                <w:b/>
                <w:sz w:val="28"/>
              </w:rPr>
            </w:pPr>
            <w:r>
              <w:rPr>
                <w:b/>
                <w:sz w:val="28"/>
              </w:rPr>
              <w:t>Nguyễn</w:t>
            </w:r>
            <w:r>
              <w:rPr>
                <w:b/>
                <w:spacing w:val="-5"/>
                <w:sz w:val="28"/>
              </w:rPr>
              <w:t> </w:t>
            </w:r>
            <w:r>
              <w:rPr>
                <w:b/>
                <w:sz w:val="28"/>
              </w:rPr>
              <w:t>Ngọc</w:t>
            </w:r>
            <w:r>
              <w:rPr>
                <w:b/>
                <w:spacing w:val="-5"/>
                <w:sz w:val="28"/>
              </w:rPr>
              <w:t> Vũ</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rPr>
          <w:sz w:val="30"/>
        </w:rPr>
      </w:pPr>
    </w:p>
    <w:p>
      <w:pPr>
        <w:spacing w:before="0"/>
        <w:ind w:left="57" w:right="0" w:firstLine="0"/>
        <w:jc w:val="center"/>
        <w:rPr>
          <w:sz w:val="24"/>
        </w:rPr>
      </w:pPr>
      <w:r>
        <w:rPr>
          <w:w w:val="102"/>
          <w:sz w:val="24"/>
        </w:rPr>
        <w:t>2</w:t>
      </w:r>
    </w:p>
    <w:sectPr>
      <w:pgSz w:w="11910" w:h="16850"/>
      <w:pgMar w:top="1060" w:bottom="280" w:left="12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0"/>
      </w:pPr>
      <w:rPr>
        <w:rFonts w:hint="default" w:ascii="Times New Roman" w:hAnsi="Times New Roman" w:eastAsia="Times New Roman" w:cs="Times New Roman"/>
        <w:w w:val="99"/>
        <w:lang w:val="vi" w:eastAsia="en-US" w:bidi="ar-SA"/>
      </w:rPr>
    </w:lvl>
    <w:lvl w:ilvl="1">
      <w:start w:val="0"/>
      <w:numFmt w:val="bullet"/>
      <w:lvlText w:val="•"/>
      <w:lvlJc w:val="left"/>
      <w:pPr>
        <w:ind w:left="619" w:hanging="140"/>
      </w:pPr>
      <w:rPr>
        <w:rFonts w:hint="default"/>
        <w:lang w:val="vi" w:eastAsia="en-US" w:bidi="ar-SA"/>
      </w:rPr>
    </w:lvl>
    <w:lvl w:ilvl="2">
      <w:start w:val="0"/>
      <w:numFmt w:val="bullet"/>
      <w:lvlText w:val="•"/>
      <w:lvlJc w:val="left"/>
      <w:pPr>
        <w:ind w:left="1038" w:hanging="140"/>
      </w:pPr>
      <w:rPr>
        <w:rFonts w:hint="default"/>
        <w:lang w:val="vi" w:eastAsia="en-US" w:bidi="ar-SA"/>
      </w:rPr>
    </w:lvl>
    <w:lvl w:ilvl="3">
      <w:start w:val="0"/>
      <w:numFmt w:val="bullet"/>
      <w:lvlText w:val="•"/>
      <w:lvlJc w:val="left"/>
      <w:pPr>
        <w:ind w:left="1457" w:hanging="140"/>
      </w:pPr>
      <w:rPr>
        <w:rFonts w:hint="default"/>
        <w:lang w:val="vi" w:eastAsia="en-US" w:bidi="ar-SA"/>
      </w:rPr>
    </w:lvl>
    <w:lvl w:ilvl="4">
      <w:start w:val="0"/>
      <w:numFmt w:val="bullet"/>
      <w:lvlText w:val="•"/>
      <w:lvlJc w:val="left"/>
      <w:pPr>
        <w:ind w:left="1876" w:hanging="140"/>
      </w:pPr>
      <w:rPr>
        <w:rFonts w:hint="default"/>
        <w:lang w:val="vi" w:eastAsia="en-US" w:bidi="ar-SA"/>
      </w:rPr>
    </w:lvl>
    <w:lvl w:ilvl="5">
      <w:start w:val="0"/>
      <w:numFmt w:val="bullet"/>
      <w:lvlText w:val="•"/>
      <w:lvlJc w:val="left"/>
      <w:pPr>
        <w:ind w:left="2295" w:hanging="140"/>
      </w:pPr>
      <w:rPr>
        <w:rFonts w:hint="default"/>
        <w:lang w:val="vi" w:eastAsia="en-US" w:bidi="ar-SA"/>
      </w:rPr>
    </w:lvl>
    <w:lvl w:ilvl="6">
      <w:start w:val="0"/>
      <w:numFmt w:val="bullet"/>
      <w:lvlText w:val="•"/>
      <w:lvlJc w:val="left"/>
      <w:pPr>
        <w:ind w:left="2714" w:hanging="140"/>
      </w:pPr>
      <w:rPr>
        <w:rFonts w:hint="default"/>
        <w:lang w:val="vi" w:eastAsia="en-US" w:bidi="ar-SA"/>
      </w:rPr>
    </w:lvl>
    <w:lvl w:ilvl="7">
      <w:start w:val="0"/>
      <w:numFmt w:val="bullet"/>
      <w:lvlText w:val="•"/>
      <w:lvlJc w:val="left"/>
      <w:pPr>
        <w:ind w:left="3133" w:hanging="140"/>
      </w:pPr>
      <w:rPr>
        <w:rFonts w:hint="default"/>
        <w:lang w:val="vi" w:eastAsia="en-US" w:bidi="ar-SA"/>
      </w:rPr>
    </w:lvl>
    <w:lvl w:ilvl="8">
      <w:start w:val="0"/>
      <w:numFmt w:val="bullet"/>
      <w:lvlText w:val="•"/>
      <w:lvlJc w:val="left"/>
      <w:pPr>
        <w:ind w:left="3552" w:hanging="140"/>
      </w:pPr>
      <w:rPr>
        <w:rFonts w:hint="default"/>
        <w:lang w:val="vi" w:eastAsia="en-US" w:bidi="ar-SA"/>
      </w:rPr>
    </w:lvl>
  </w:abstractNum>
  <w:abstractNum w:abstractNumId="1">
    <w:multiLevelType w:val="hybridMultilevel"/>
    <w:lvl w:ilvl="0">
      <w:start w:val="2"/>
      <w:numFmt w:val="decimal"/>
      <w:lvlText w:val="%1."/>
      <w:lvlJc w:val="left"/>
      <w:pPr>
        <w:ind w:left="126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259" w:hanging="50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11" w:hanging="504"/>
      </w:pPr>
      <w:rPr>
        <w:rFonts w:hint="default"/>
        <w:lang w:val="vi" w:eastAsia="en-US" w:bidi="ar-SA"/>
      </w:rPr>
    </w:lvl>
    <w:lvl w:ilvl="3">
      <w:start w:val="0"/>
      <w:numFmt w:val="bullet"/>
      <w:lvlText w:val="•"/>
      <w:lvlJc w:val="left"/>
      <w:pPr>
        <w:ind w:left="3163" w:hanging="504"/>
      </w:pPr>
      <w:rPr>
        <w:rFonts w:hint="default"/>
        <w:lang w:val="vi" w:eastAsia="en-US" w:bidi="ar-SA"/>
      </w:rPr>
    </w:lvl>
    <w:lvl w:ilvl="4">
      <w:start w:val="0"/>
      <w:numFmt w:val="bullet"/>
      <w:lvlText w:val="•"/>
      <w:lvlJc w:val="left"/>
      <w:pPr>
        <w:ind w:left="4115" w:hanging="504"/>
      </w:pPr>
      <w:rPr>
        <w:rFonts w:hint="default"/>
        <w:lang w:val="vi" w:eastAsia="en-US" w:bidi="ar-SA"/>
      </w:rPr>
    </w:lvl>
    <w:lvl w:ilvl="5">
      <w:start w:val="0"/>
      <w:numFmt w:val="bullet"/>
      <w:lvlText w:val="•"/>
      <w:lvlJc w:val="left"/>
      <w:pPr>
        <w:ind w:left="5067" w:hanging="504"/>
      </w:pPr>
      <w:rPr>
        <w:rFonts w:hint="default"/>
        <w:lang w:val="vi" w:eastAsia="en-US" w:bidi="ar-SA"/>
      </w:rPr>
    </w:lvl>
    <w:lvl w:ilvl="6">
      <w:start w:val="0"/>
      <w:numFmt w:val="bullet"/>
      <w:lvlText w:val="•"/>
      <w:lvlJc w:val="left"/>
      <w:pPr>
        <w:ind w:left="6019" w:hanging="504"/>
      </w:pPr>
      <w:rPr>
        <w:rFonts w:hint="default"/>
        <w:lang w:val="vi" w:eastAsia="en-US" w:bidi="ar-SA"/>
      </w:rPr>
    </w:lvl>
    <w:lvl w:ilvl="7">
      <w:start w:val="0"/>
      <w:numFmt w:val="bullet"/>
      <w:lvlText w:val="•"/>
      <w:lvlJc w:val="left"/>
      <w:pPr>
        <w:ind w:left="6970" w:hanging="504"/>
      </w:pPr>
      <w:rPr>
        <w:rFonts w:hint="default"/>
        <w:lang w:val="vi" w:eastAsia="en-US" w:bidi="ar-SA"/>
      </w:rPr>
    </w:lvl>
    <w:lvl w:ilvl="8">
      <w:start w:val="0"/>
      <w:numFmt w:val="bullet"/>
      <w:lvlText w:val="•"/>
      <w:lvlJc w:val="left"/>
      <w:pPr>
        <w:ind w:left="7922" w:hanging="504"/>
      </w:pPr>
      <w:rPr>
        <w:rFonts w:hint="default"/>
        <w:lang w:val="vi" w:eastAsia="en-US" w:bidi="ar-SA"/>
      </w:rPr>
    </w:lvl>
  </w:abstractNum>
  <w:abstractNum w:abstractNumId="0">
    <w:multiLevelType w:val="hybridMultilevel"/>
    <w:lvl w:ilvl="0">
      <w:start w:val="1"/>
      <w:numFmt w:val="decimal"/>
      <w:lvlText w:val="%1."/>
      <w:lvlJc w:val="left"/>
      <w:pPr>
        <w:ind w:left="1260" w:hanging="281"/>
        <w:jc w:val="left"/>
      </w:pPr>
      <w:rPr>
        <w:rFonts w:hint="default"/>
        <w:spacing w:val="0"/>
        <w:w w:val="100"/>
        <w:lang w:val="vi" w:eastAsia="en-US" w:bidi="ar-SA"/>
      </w:rPr>
    </w:lvl>
    <w:lvl w:ilvl="1">
      <w:start w:val="1"/>
      <w:numFmt w:val="decimal"/>
      <w:lvlText w:val="%1.%2."/>
      <w:lvlJc w:val="left"/>
      <w:pPr>
        <w:ind w:left="1471"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07" w:hanging="493"/>
      </w:pPr>
      <w:rPr>
        <w:rFonts w:hint="default"/>
        <w:lang w:val="vi" w:eastAsia="en-US" w:bidi="ar-SA"/>
      </w:rPr>
    </w:lvl>
    <w:lvl w:ilvl="3">
      <w:start w:val="0"/>
      <w:numFmt w:val="bullet"/>
      <w:lvlText w:val="•"/>
      <w:lvlJc w:val="left"/>
      <w:pPr>
        <w:ind w:left="3334" w:hanging="493"/>
      </w:pPr>
      <w:rPr>
        <w:rFonts w:hint="default"/>
        <w:lang w:val="vi" w:eastAsia="en-US" w:bidi="ar-SA"/>
      </w:rPr>
    </w:lvl>
    <w:lvl w:ilvl="4">
      <w:start w:val="0"/>
      <w:numFmt w:val="bullet"/>
      <w:lvlText w:val="•"/>
      <w:lvlJc w:val="left"/>
      <w:pPr>
        <w:ind w:left="4262" w:hanging="493"/>
      </w:pPr>
      <w:rPr>
        <w:rFonts w:hint="default"/>
        <w:lang w:val="vi" w:eastAsia="en-US" w:bidi="ar-SA"/>
      </w:rPr>
    </w:lvl>
    <w:lvl w:ilvl="5">
      <w:start w:val="0"/>
      <w:numFmt w:val="bullet"/>
      <w:lvlText w:val="•"/>
      <w:lvlJc w:val="left"/>
      <w:pPr>
        <w:ind w:left="5189" w:hanging="493"/>
      </w:pPr>
      <w:rPr>
        <w:rFonts w:hint="default"/>
        <w:lang w:val="vi" w:eastAsia="en-US" w:bidi="ar-SA"/>
      </w:rPr>
    </w:lvl>
    <w:lvl w:ilvl="6">
      <w:start w:val="0"/>
      <w:numFmt w:val="bullet"/>
      <w:lvlText w:val="•"/>
      <w:lvlJc w:val="left"/>
      <w:pPr>
        <w:ind w:left="6116" w:hanging="493"/>
      </w:pPr>
      <w:rPr>
        <w:rFonts w:hint="default"/>
        <w:lang w:val="vi" w:eastAsia="en-US" w:bidi="ar-SA"/>
      </w:rPr>
    </w:lvl>
    <w:lvl w:ilvl="7">
      <w:start w:val="0"/>
      <w:numFmt w:val="bullet"/>
      <w:lvlText w:val="•"/>
      <w:lvlJc w:val="left"/>
      <w:pPr>
        <w:ind w:left="7044" w:hanging="493"/>
      </w:pPr>
      <w:rPr>
        <w:rFonts w:hint="default"/>
        <w:lang w:val="vi" w:eastAsia="en-US" w:bidi="ar-SA"/>
      </w:rPr>
    </w:lvl>
    <w:lvl w:ilvl="8">
      <w:start w:val="0"/>
      <w:numFmt w:val="bullet"/>
      <w:lvlText w:val="•"/>
      <w:lvlJc w:val="left"/>
      <w:pPr>
        <w:ind w:left="7971" w:hanging="49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76"/>
      <w:ind w:left="2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TOAØ AÙN NHAÂN DAÂN                 COÄNG HOAØ XAÕ HOÄI CHUÛ NGHÓA VIEÄT NAM</dc:title>
  <dcterms:created xsi:type="dcterms:W3CDTF">2023-04-24T15:48:24Z</dcterms:created>
  <dcterms:modified xsi:type="dcterms:W3CDTF">2023-04-24T15:48:24Z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