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9"/>
        <w:gridCol w:w="5850"/>
      </w:tblGrid>
      <w:tr>
        <w:trPr>
          <w:trHeight w:val="1321" w:hRule="atLeast"/>
        </w:trPr>
        <w:tc>
          <w:tcPr>
            <w:tcW w:w="3519" w:type="dxa"/>
          </w:tcPr>
          <w:p>
            <w:pPr>
              <w:pStyle w:val="TableParagraph"/>
              <w:ind w:left="232" w:right="879" w:firstLine="131"/>
              <w:jc w:val="center"/>
              <w:rPr>
                <w:b/>
                <w:sz w:val="24"/>
              </w:rPr>
            </w:pPr>
            <w:r>
              <w:rPr>
                <w:b/>
                <w:sz w:val="24"/>
              </w:rPr>
              <w:t>TÒA</w:t>
            </w:r>
            <w:r>
              <w:rPr>
                <w:b/>
                <w:spacing w:val="-12"/>
                <w:sz w:val="24"/>
              </w:rPr>
              <w:t> </w:t>
            </w:r>
            <w:r>
              <w:rPr>
                <w:b/>
                <w:sz w:val="24"/>
              </w:rPr>
              <w:t>ÁN</w:t>
            </w:r>
            <w:r>
              <w:rPr>
                <w:b/>
                <w:spacing w:val="-13"/>
                <w:sz w:val="24"/>
              </w:rPr>
              <w:t> </w:t>
            </w:r>
            <w:r>
              <w:rPr>
                <w:b/>
                <w:sz w:val="24"/>
              </w:rPr>
              <w:t>NHÂN</w:t>
            </w:r>
            <w:r>
              <w:rPr>
                <w:b/>
                <w:spacing w:val="-13"/>
                <w:sz w:val="24"/>
              </w:rPr>
              <w:t> </w:t>
            </w:r>
            <w:r>
              <w:rPr>
                <w:b/>
                <w:sz w:val="24"/>
              </w:rPr>
              <w:t>DÂN HUYỆN</w:t>
            </w:r>
            <w:r>
              <w:rPr>
                <w:b/>
                <w:spacing w:val="-15"/>
                <w:sz w:val="24"/>
              </w:rPr>
              <w:t> </w:t>
            </w:r>
            <w:r>
              <w:rPr>
                <w:b/>
                <w:sz w:val="24"/>
              </w:rPr>
              <w:t>CÀNG</w:t>
            </w:r>
            <w:r>
              <w:rPr>
                <w:b/>
                <w:spacing w:val="-15"/>
                <w:sz w:val="24"/>
              </w:rPr>
              <w:t> </w:t>
            </w:r>
            <w:r>
              <w:rPr>
                <w:b/>
                <w:sz w:val="24"/>
              </w:rPr>
              <w:t>LONG TỈ</w:t>
            </w:r>
            <w:r>
              <w:rPr>
                <w:b/>
                <w:sz w:val="24"/>
                <w:u w:val="single"/>
              </w:rPr>
              <w:t>NH TRÀ V</w:t>
            </w:r>
            <w:r>
              <w:rPr>
                <w:b/>
                <w:sz w:val="24"/>
              </w:rPr>
              <w:t>INH</w:t>
            </w:r>
          </w:p>
          <w:p>
            <w:pPr>
              <w:pStyle w:val="TableParagraph"/>
              <w:spacing w:line="302" w:lineRule="exact" w:before="171"/>
              <w:ind w:left="44" w:right="699"/>
              <w:jc w:val="center"/>
              <w:rPr>
                <w:sz w:val="28"/>
              </w:rPr>
            </w:pPr>
            <w:r>
              <w:rPr>
                <w:sz w:val="28"/>
              </w:rPr>
              <w:t>Số:</w:t>
            </w:r>
            <w:r>
              <w:rPr>
                <w:spacing w:val="-17"/>
                <w:sz w:val="28"/>
              </w:rPr>
              <w:t> </w:t>
            </w:r>
            <w:r>
              <w:rPr>
                <w:sz w:val="28"/>
              </w:rPr>
              <w:t>159/2022/QĐST-</w:t>
            </w:r>
            <w:r>
              <w:rPr>
                <w:spacing w:val="-5"/>
                <w:sz w:val="28"/>
              </w:rPr>
              <w:t>DS</w:t>
            </w:r>
          </w:p>
        </w:tc>
        <w:tc>
          <w:tcPr>
            <w:tcW w:w="5850" w:type="dxa"/>
          </w:tcPr>
          <w:p>
            <w:pPr>
              <w:pStyle w:val="TableParagraph"/>
              <w:spacing w:line="266" w:lineRule="exact"/>
              <w:ind w:left="701" w:right="131"/>
              <w:jc w:val="center"/>
              <w:rPr>
                <w:b/>
                <w:sz w:val="24"/>
              </w:rPr>
            </w:pPr>
            <w:r>
              <w:rPr>
                <w:b/>
                <w:sz w:val="24"/>
              </w:rPr>
              <w:t>CỘNG</w:t>
            </w:r>
            <w:r>
              <w:rPr>
                <w:b/>
                <w:spacing w:val="-5"/>
                <w:sz w:val="24"/>
              </w:rPr>
              <w:t> </w:t>
            </w:r>
            <w:r>
              <w:rPr>
                <w:b/>
                <w:sz w:val="24"/>
              </w:rPr>
              <w:t>HÒA</w:t>
            </w:r>
            <w:r>
              <w:rPr>
                <w:b/>
                <w:spacing w:val="-1"/>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 VIỆT</w:t>
            </w:r>
            <w:r>
              <w:rPr>
                <w:b/>
                <w:spacing w:val="-1"/>
                <w:sz w:val="24"/>
              </w:rPr>
              <w:t> </w:t>
            </w:r>
            <w:r>
              <w:rPr>
                <w:b/>
                <w:spacing w:val="-5"/>
                <w:sz w:val="24"/>
              </w:rPr>
              <w:t>NAM</w:t>
            </w:r>
          </w:p>
          <w:p>
            <w:pPr>
              <w:pStyle w:val="TableParagraph"/>
              <w:spacing w:before="1"/>
              <w:ind w:left="695" w:right="131"/>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542"/>
              <w:rPr>
                <w:sz w:val="2"/>
              </w:rPr>
            </w:pPr>
            <w:r>
              <w:rPr>
                <w:sz w:val="2"/>
              </w:rPr>
              <w:pict>
                <v:group style="width:165.85pt;height:.75pt;mso-position-horizontal-relative:char;mso-position-vertical-relative:line" id="docshapegroup1" coordorigin="0,0" coordsize="3317,15">
                  <v:line style="position:absolute" from="0,8" to="3317,8" stroked="true" strokeweight=".75pt" strokecolor="#000000">
                    <v:stroke dashstyle="solid"/>
                  </v:line>
                </v:group>
              </w:pict>
            </w:r>
            <w:r>
              <w:rPr>
                <w:sz w:val="2"/>
              </w:rPr>
            </w:r>
          </w:p>
          <w:p>
            <w:pPr>
              <w:pStyle w:val="TableParagraph"/>
              <w:spacing w:before="11"/>
              <w:rPr>
                <w:sz w:val="33"/>
              </w:rPr>
            </w:pPr>
          </w:p>
          <w:p>
            <w:pPr>
              <w:pStyle w:val="TableParagraph"/>
              <w:spacing w:line="302" w:lineRule="exact"/>
              <w:ind w:left="1271"/>
              <w:rPr>
                <w:i/>
                <w:sz w:val="28"/>
              </w:rPr>
            </w:pPr>
            <w:r>
              <w:rPr>
                <w:i/>
                <w:sz w:val="28"/>
              </w:rPr>
              <w:t>Càng</w:t>
            </w:r>
            <w:r>
              <w:rPr>
                <w:i/>
                <w:spacing w:val="-2"/>
                <w:sz w:val="28"/>
              </w:rPr>
              <w:t> </w:t>
            </w:r>
            <w:r>
              <w:rPr>
                <w:i/>
                <w:sz w:val="28"/>
              </w:rPr>
              <w:t>Long,</w:t>
            </w:r>
            <w:r>
              <w:rPr>
                <w:i/>
                <w:spacing w:val="-3"/>
                <w:sz w:val="28"/>
              </w:rPr>
              <w:t> </w:t>
            </w:r>
            <w:r>
              <w:rPr>
                <w:i/>
                <w:sz w:val="28"/>
              </w:rPr>
              <w:t>ngày</w:t>
            </w:r>
            <w:r>
              <w:rPr>
                <w:i/>
                <w:spacing w:val="-2"/>
                <w:sz w:val="28"/>
              </w:rPr>
              <w:t> </w:t>
            </w:r>
            <w:r>
              <w:rPr>
                <w:i/>
                <w:sz w:val="28"/>
              </w:rPr>
              <w:t>25</w:t>
            </w:r>
            <w:r>
              <w:rPr>
                <w:i/>
                <w:spacing w:val="-4"/>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ind w:left="0"/>
        <w:jc w:val="left"/>
        <w:rPr>
          <w:sz w:val="20"/>
        </w:rPr>
      </w:pPr>
    </w:p>
    <w:p>
      <w:pPr>
        <w:pStyle w:val="BodyText"/>
        <w:ind w:left="0"/>
        <w:jc w:val="left"/>
        <w:rPr>
          <w:sz w:val="16"/>
        </w:rPr>
      </w:pPr>
    </w:p>
    <w:p>
      <w:pPr>
        <w:pStyle w:val="Heading1"/>
        <w:spacing w:line="322" w:lineRule="exact" w:before="89"/>
        <w:ind w:left="3934" w:right="3940"/>
      </w:pPr>
      <w:r>
        <w:rPr/>
        <w:t>QUYẾT</w:t>
      </w:r>
      <w:r>
        <w:rPr>
          <w:spacing w:val="-6"/>
        </w:rPr>
        <w:t> </w:t>
      </w:r>
      <w:r>
        <w:rPr>
          <w:spacing w:val="-4"/>
        </w:rPr>
        <w:t>ĐỊNH</w:t>
      </w:r>
    </w:p>
    <w:p>
      <w:pPr>
        <w:spacing w:before="0"/>
        <w:ind w:left="1295" w:right="1299" w:firstLine="0"/>
        <w:jc w:val="center"/>
        <w:rPr>
          <w:b/>
          <w:sz w:val="28"/>
        </w:rPr>
      </w:pPr>
      <w:r>
        <w:rPr>
          <w:b/>
          <w:sz w:val="28"/>
        </w:rPr>
        <w:t>CÔNG</w:t>
      </w:r>
      <w:r>
        <w:rPr>
          <w:b/>
          <w:spacing w:val="-5"/>
          <w:sz w:val="28"/>
        </w:rPr>
        <w:t> </w:t>
      </w:r>
      <w:r>
        <w:rPr>
          <w:b/>
          <w:sz w:val="28"/>
        </w:rPr>
        <w:t>NHẬN</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1"/>
        <w:ind w:left="0"/>
        <w:jc w:val="left"/>
        <w:rPr>
          <w:b/>
          <w:sz w:val="31"/>
        </w:rPr>
      </w:pPr>
    </w:p>
    <w:p>
      <w:pPr>
        <w:pStyle w:val="BodyText"/>
        <w:spacing w:line="297" w:lineRule="auto"/>
        <w:ind w:left="728" w:right="2364"/>
      </w:pPr>
      <w:r>
        <w:rPr/>
        <w:t>Căn cứ Điều 212 và Điều 213 của Bộ luật tố tụng dân sự; Căn</w:t>
      </w:r>
      <w:r>
        <w:rPr>
          <w:spacing w:val="-2"/>
        </w:rPr>
        <w:t> </w:t>
      </w:r>
      <w:r>
        <w:rPr/>
        <w:t>cứ</w:t>
      </w:r>
      <w:r>
        <w:rPr>
          <w:spacing w:val="-4"/>
        </w:rPr>
        <w:t> </w:t>
      </w:r>
      <w:r>
        <w:rPr/>
        <w:t>Điều</w:t>
      </w:r>
      <w:r>
        <w:rPr>
          <w:spacing w:val="-1"/>
        </w:rPr>
        <w:t> </w:t>
      </w:r>
      <w:r>
        <w:rPr/>
        <w:t>357</w:t>
      </w:r>
      <w:r>
        <w:rPr>
          <w:spacing w:val="-1"/>
        </w:rPr>
        <w:t> </w:t>
      </w:r>
      <w:r>
        <w:rPr/>
        <w:t>và</w:t>
      </w:r>
      <w:r>
        <w:rPr>
          <w:spacing w:val="-6"/>
        </w:rPr>
        <w:t> </w:t>
      </w:r>
      <w:r>
        <w:rPr/>
        <w:t>khoản</w:t>
      </w:r>
      <w:r>
        <w:rPr>
          <w:spacing w:val="-4"/>
        </w:rPr>
        <w:t> </w:t>
      </w:r>
      <w:r>
        <w:rPr/>
        <w:t>2</w:t>
      </w:r>
      <w:r>
        <w:rPr>
          <w:spacing w:val="-1"/>
        </w:rPr>
        <w:t> </w:t>
      </w:r>
      <w:r>
        <w:rPr/>
        <w:t>Điều</w:t>
      </w:r>
      <w:r>
        <w:rPr>
          <w:spacing w:val="-1"/>
        </w:rPr>
        <w:t> </w:t>
      </w:r>
      <w:r>
        <w:rPr/>
        <w:t>468</w:t>
      </w:r>
      <w:r>
        <w:rPr>
          <w:spacing w:val="-2"/>
        </w:rPr>
        <w:t> </w:t>
      </w:r>
      <w:r>
        <w:rPr/>
        <w:t>của</w:t>
      </w:r>
      <w:r>
        <w:rPr>
          <w:spacing w:val="-5"/>
        </w:rPr>
        <w:t> </w:t>
      </w:r>
      <w:r>
        <w:rPr/>
        <w:t>Bộ</w:t>
      </w:r>
      <w:r>
        <w:rPr>
          <w:spacing w:val="-1"/>
        </w:rPr>
        <w:t> </w:t>
      </w:r>
      <w:r>
        <w:rPr/>
        <w:t>luật</w:t>
      </w:r>
      <w:r>
        <w:rPr>
          <w:spacing w:val="-1"/>
        </w:rPr>
        <w:t> </w:t>
      </w:r>
      <w:r>
        <w:rPr/>
        <w:t>Dân</w:t>
      </w:r>
      <w:r>
        <w:rPr>
          <w:spacing w:val="-4"/>
        </w:rPr>
        <w:t> </w:t>
      </w:r>
      <w:r>
        <w:rPr>
          <w:spacing w:val="-5"/>
        </w:rPr>
        <w:t>sự;</w:t>
      </w:r>
    </w:p>
    <w:p>
      <w:pPr>
        <w:pStyle w:val="BodyText"/>
        <w:spacing w:line="242" w:lineRule="auto" w:before="4"/>
        <w:ind w:right="167" w:firstLine="566"/>
      </w:pPr>
      <w:r>
        <w:rPr/>
        <w:t>Căn cứ Điều 12 và Điều 26 Nghị quyết số: 326/2016/UBTVQH14 ngày 30/12/2016 của Ủy ban Thường vụ Quốc hội;</w:t>
      </w:r>
    </w:p>
    <w:p>
      <w:pPr>
        <w:pStyle w:val="BodyText"/>
        <w:spacing w:before="74"/>
        <w:ind w:right="163" w:firstLine="566"/>
      </w:pPr>
      <w:r>
        <w:rPr/>
        <w:t>Căn cứ vào biên bản hòa giải thành ngày 17 tháng 11 năm 2022 về việc các đương sự thỏa thuận được với nhau về việc giải quyết toàn bộ vụ án dân sự thụ lý số: 337/2022/TLST-DS ngày 25 tháng 10 năm 2022.</w:t>
      </w:r>
    </w:p>
    <w:p>
      <w:pPr>
        <w:pStyle w:val="BodyText"/>
        <w:spacing w:before="81"/>
        <w:ind w:right="176" w:firstLine="566"/>
      </w:pPr>
      <w:r>
        <w:rPr/>
        <w:t>Căn cứ vào đơn xin miễn giảm tiền tạm ứng án phí và án phí dân sự sơ thẩm của bà Lê Thị L do là người có công với cách mạng.</w:t>
      </w:r>
    </w:p>
    <w:p>
      <w:pPr>
        <w:pStyle w:val="Heading1"/>
        <w:spacing w:before="244"/>
        <w:ind w:left="3934" w:right="3940"/>
      </w:pPr>
      <w:r>
        <w:rPr/>
        <w:t>XÉT</w:t>
      </w:r>
      <w:r>
        <w:rPr>
          <w:spacing w:val="-2"/>
        </w:rPr>
        <w:t> THẤY:</w:t>
      </w:r>
    </w:p>
    <w:p>
      <w:pPr>
        <w:pStyle w:val="BodyText"/>
        <w:spacing w:before="235"/>
        <w:ind w:right="176" w:firstLine="566"/>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before="80"/>
        <w:ind w:right="175" w:firstLine="566"/>
      </w:pPr>
      <w:r>
        <w:rPr/>
        <w:t>Đã hết thời hạn 07 ngày, kể từ ngày lập biên bản hòa giải thành, không có đương sự nào thay đổi ý kiến về sự thỏa thuận đó.</w:t>
      </w:r>
    </w:p>
    <w:p>
      <w:pPr>
        <w:pStyle w:val="Heading1"/>
        <w:spacing w:before="247"/>
      </w:pPr>
      <w:r>
        <w:rPr/>
        <w:t>QUYẾT</w:t>
      </w:r>
      <w:r>
        <w:rPr>
          <w:spacing w:val="-4"/>
        </w:rPr>
        <w:t> </w:t>
      </w:r>
      <w:r>
        <w:rPr>
          <w:spacing w:val="-2"/>
        </w:rPr>
        <w:t>ĐỊNH:</w:t>
      </w:r>
    </w:p>
    <w:p>
      <w:pPr>
        <w:pStyle w:val="ListParagraph"/>
        <w:numPr>
          <w:ilvl w:val="0"/>
          <w:numId w:val="1"/>
        </w:numPr>
        <w:tabs>
          <w:tab w:pos="1166" w:val="left" w:leader="none"/>
        </w:tabs>
        <w:spacing w:line="240" w:lineRule="auto" w:before="235" w:after="0"/>
        <w:ind w:left="162" w:right="166" w:firstLine="719"/>
        <w:jc w:val="left"/>
        <w:rPr>
          <w:sz w:val="28"/>
        </w:rPr>
      </w:pPr>
      <w:r>
        <w:rPr>
          <w:sz w:val="28"/>
        </w:rPr>
        <w:t>Công</w:t>
      </w:r>
      <w:r>
        <w:rPr>
          <w:spacing w:val="-3"/>
          <w:sz w:val="28"/>
        </w:rPr>
        <w:t> </w:t>
      </w:r>
      <w:r>
        <w:rPr>
          <w:sz w:val="28"/>
        </w:rPr>
        <w:t>nhận</w:t>
      </w:r>
      <w:r>
        <w:rPr>
          <w:spacing w:val="-2"/>
          <w:sz w:val="28"/>
        </w:rPr>
        <w:t> </w:t>
      </w:r>
      <w:r>
        <w:rPr>
          <w:sz w:val="28"/>
        </w:rPr>
        <w:t>sự</w:t>
      </w:r>
      <w:r>
        <w:rPr>
          <w:spacing w:val="-4"/>
          <w:sz w:val="28"/>
        </w:rPr>
        <w:t> </w:t>
      </w:r>
      <w:r>
        <w:rPr>
          <w:sz w:val="28"/>
        </w:rPr>
        <w:t>thỏa</w:t>
      </w:r>
      <w:r>
        <w:rPr>
          <w:spacing w:val="-4"/>
          <w:sz w:val="28"/>
        </w:rPr>
        <w:t> </w:t>
      </w:r>
      <w:r>
        <w:rPr>
          <w:sz w:val="28"/>
        </w:rPr>
        <w:t>thuận</w:t>
      </w:r>
      <w:r>
        <w:rPr>
          <w:spacing w:val="-3"/>
          <w:sz w:val="28"/>
        </w:rPr>
        <w:t> </w:t>
      </w:r>
      <w:r>
        <w:rPr>
          <w:sz w:val="28"/>
        </w:rPr>
        <w:t>của</w:t>
      </w:r>
      <w:r>
        <w:rPr>
          <w:spacing w:val="-3"/>
          <w:sz w:val="28"/>
        </w:rPr>
        <w:t> </w:t>
      </w:r>
      <w:r>
        <w:rPr>
          <w:sz w:val="28"/>
        </w:rPr>
        <w:t>các</w:t>
      </w:r>
      <w:r>
        <w:rPr>
          <w:spacing w:val="-3"/>
          <w:sz w:val="28"/>
        </w:rPr>
        <w:t> </w:t>
      </w:r>
      <w:r>
        <w:rPr>
          <w:sz w:val="28"/>
        </w:rPr>
        <w:t>đương</w:t>
      </w:r>
      <w:r>
        <w:rPr>
          <w:spacing w:val="-3"/>
          <w:sz w:val="28"/>
        </w:rPr>
        <w:t> </w:t>
      </w:r>
      <w:r>
        <w:rPr>
          <w:sz w:val="28"/>
        </w:rPr>
        <w:t>sự</w:t>
      </w:r>
      <w:r>
        <w:rPr>
          <w:spacing w:val="-4"/>
          <w:sz w:val="28"/>
        </w:rPr>
        <w:t> </w:t>
      </w:r>
      <w:r>
        <w:rPr>
          <w:sz w:val="28"/>
        </w:rPr>
        <w:t>về</w:t>
      </w:r>
      <w:r>
        <w:rPr>
          <w:spacing w:val="-4"/>
          <w:sz w:val="28"/>
        </w:rPr>
        <w:t> </w:t>
      </w:r>
      <w:r>
        <w:rPr>
          <w:sz w:val="28"/>
        </w:rPr>
        <w:t>việc </w:t>
      </w:r>
      <w:r>
        <w:rPr>
          <w:i/>
          <w:sz w:val="28"/>
        </w:rPr>
        <w:t>“Tranh</w:t>
      </w:r>
      <w:r>
        <w:rPr>
          <w:i/>
          <w:spacing w:val="-1"/>
          <w:sz w:val="28"/>
        </w:rPr>
        <w:t> </w:t>
      </w:r>
      <w:r>
        <w:rPr>
          <w:i/>
          <w:sz w:val="28"/>
        </w:rPr>
        <w:t>chấp</w:t>
      </w:r>
      <w:r>
        <w:rPr>
          <w:i/>
          <w:spacing w:val="-3"/>
          <w:sz w:val="28"/>
        </w:rPr>
        <w:t> </w:t>
      </w:r>
      <w:r>
        <w:rPr>
          <w:i/>
          <w:sz w:val="28"/>
        </w:rPr>
        <w:t>hợp</w:t>
      </w:r>
      <w:r>
        <w:rPr>
          <w:i/>
          <w:spacing w:val="-2"/>
          <w:sz w:val="28"/>
        </w:rPr>
        <w:t> </w:t>
      </w:r>
      <w:r>
        <w:rPr>
          <w:i/>
          <w:sz w:val="28"/>
        </w:rPr>
        <w:t>đồng</w:t>
      </w:r>
      <w:r>
        <w:rPr>
          <w:i/>
          <w:sz w:val="28"/>
        </w:rPr>
        <w:t> mua bán” </w:t>
      </w:r>
      <w:r>
        <w:rPr>
          <w:sz w:val="28"/>
        </w:rPr>
        <w:t>giữa:</w:t>
      </w:r>
    </w:p>
    <w:p>
      <w:pPr>
        <w:pStyle w:val="BodyText"/>
        <w:spacing w:before="172"/>
        <w:ind w:right="164" w:firstLine="707"/>
      </w:pPr>
      <w:r>
        <w:rPr>
          <w:i/>
        </w:rPr>
        <w:t>Nguyên đơn</w:t>
      </w:r>
      <w:r>
        <w:rPr/>
        <w:t>: Bà Lê Thị L, sinh năm 1970. Nơi cư trú: Nơi cư trú: L, xã H, huyện C, tỉnh Trà Vinh.</w:t>
      </w:r>
    </w:p>
    <w:p>
      <w:pPr>
        <w:pStyle w:val="BodyText"/>
        <w:spacing w:before="184"/>
        <w:ind w:right="165" w:firstLine="719"/>
      </w:pPr>
      <w:r>
        <w:rPr>
          <w:i/>
        </w:rPr>
        <w:t>Bị đơn: </w:t>
      </w:r>
      <w:r>
        <w:rPr/>
        <w:t>Ông Nguyễn Văn H, sinh năm 1964; Nơi cư trú: ấp T, xã H, huyện C, tỉnh Trà Vinh.</w:t>
      </w:r>
    </w:p>
    <w:p>
      <w:pPr>
        <w:pStyle w:val="ListParagraph"/>
        <w:numPr>
          <w:ilvl w:val="0"/>
          <w:numId w:val="1"/>
        </w:numPr>
        <w:tabs>
          <w:tab w:pos="1163" w:val="left" w:leader="none"/>
        </w:tabs>
        <w:spacing w:line="240" w:lineRule="auto" w:before="184" w:after="0"/>
        <w:ind w:left="1162"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z w:val="28"/>
        </w:rPr>
        <w:t>sự</w:t>
      </w:r>
      <w:r>
        <w:rPr>
          <w:spacing w:val="-4"/>
          <w:sz w:val="28"/>
        </w:rPr>
        <w:t> </w:t>
      </w:r>
      <w:r>
        <w:rPr>
          <w:sz w:val="28"/>
        </w:rPr>
        <w:t>cụ</w:t>
      </w:r>
      <w:r>
        <w:rPr>
          <w:spacing w:val="-1"/>
          <w:sz w:val="28"/>
        </w:rPr>
        <w:t> </w:t>
      </w:r>
      <w:r>
        <w:rPr>
          <w:sz w:val="28"/>
        </w:rPr>
        <w:t>thể</w:t>
      </w:r>
      <w:r>
        <w:rPr>
          <w:spacing w:val="-3"/>
          <w:sz w:val="28"/>
        </w:rPr>
        <w:t> </w:t>
      </w:r>
      <w:r>
        <w:rPr>
          <w:sz w:val="28"/>
        </w:rPr>
        <w:t>như</w:t>
      </w:r>
      <w:r>
        <w:rPr>
          <w:spacing w:val="-2"/>
          <w:sz w:val="28"/>
        </w:rPr>
        <w:t> </w:t>
      </w:r>
      <w:r>
        <w:rPr>
          <w:spacing w:val="-4"/>
          <w:sz w:val="28"/>
        </w:rPr>
        <w:t>sau:</w:t>
      </w:r>
    </w:p>
    <w:p>
      <w:pPr>
        <w:pStyle w:val="ListParagraph"/>
        <w:numPr>
          <w:ilvl w:val="1"/>
          <w:numId w:val="1"/>
        </w:numPr>
        <w:tabs>
          <w:tab w:pos="1091" w:val="left" w:leader="none"/>
        </w:tabs>
        <w:spacing w:line="240" w:lineRule="auto" w:before="91" w:after="0"/>
        <w:ind w:left="162" w:right="163" w:firstLine="719"/>
        <w:jc w:val="left"/>
        <w:rPr>
          <w:sz w:val="28"/>
        </w:rPr>
      </w:pPr>
      <w:r>
        <w:rPr>
          <w:b/>
          <w:i/>
          <w:sz w:val="28"/>
        </w:rPr>
        <w:t>Về</w:t>
      </w:r>
      <w:r>
        <w:rPr>
          <w:b/>
          <w:i/>
          <w:spacing w:val="40"/>
          <w:sz w:val="28"/>
        </w:rPr>
        <w:t> </w:t>
      </w:r>
      <w:r>
        <w:rPr>
          <w:b/>
          <w:i/>
          <w:sz w:val="28"/>
        </w:rPr>
        <w:t>số</w:t>
      </w:r>
      <w:r>
        <w:rPr>
          <w:b/>
          <w:i/>
          <w:spacing w:val="40"/>
          <w:sz w:val="28"/>
        </w:rPr>
        <w:t> </w:t>
      </w:r>
      <w:r>
        <w:rPr>
          <w:b/>
          <w:i/>
          <w:sz w:val="28"/>
        </w:rPr>
        <w:t>tiền</w:t>
      </w:r>
      <w:r>
        <w:rPr>
          <w:b/>
          <w:i/>
          <w:spacing w:val="38"/>
          <w:sz w:val="28"/>
        </w:rPr>
        <w:t> </w:t>
      </w:r>
      <w:r>
        <w:rPr>
          <w:b/>
          <w:i/>
          <w:sz w:val="28"/>
        </w:rPr>
        <w:t>phải</w:t>
      </w:r>
      <w:r>
        <w:rPr>
          <w:b/>
          <w:i/>
          <w:spacing w:val="38"/>
          <w:sz w:val="28"/>
        </w:rPr>
        <w:t> </w:t>
      </w:r>
      <w:r>
        <w:rPr>
          <w:b/>
          <w:i/>
          <w:sz w:val="28"/>
        </w:rPr>
        <w:t>trả</w:t>
      </w:r>
      <w:r>
        <w:rPr>
          <w:sz w:val="28"/>
        </w:rPr>
        <w:t>:</w:t>
      </w:r>
      <w:r>
        <w:rPr>
          <w:spacing w:val="38"/>
          <w:sz w:val="28"/>
        </w:rPr>
        <w:t> </w:t>
      </w:r>
      <w:r>
        <w:rPr>
          <w:sz w:val="28"/>
        </w:rPr>
        <w:t>bà</w:t>
      </w:r>
      <w:r>
        <w:rPr>
          <w:spacing w:val="40"/>
          <w:sz w:val="28"/>
        </w:rPr>
        <w:t> </w:t>
      </w:r>
      <w:r>
        <w:rPr>
          <w:sz w:val="28"/>
        </w:rPr>
        <w:t>Lê</w:t>
      </w:r>
      <w:r>
        <w:rPr>
          <w:spacing w:val="40"/>
          <w:sz w:val="28"/>
        </w:rPr>
        <w:t> </w:t>
      </w:r>
      <w:r>
        <w:rPr>
          <w:sz w:val="28"/>
        </w:rPr>
        <w:t>Thị</w:t>
      </w:r>
      <w:r>
        <w:rPr>
          <w:spacing w:val="40"/>
          <w:sz w:val="28"/>
        </w:rPr>
        <w:t> </w:t>
      </w:r>
      <w:r>
        <w:rPr>
          <w:sz w:val="28"/>
        </w:rPr>
        <w:t>L</w:t>
      </w:r>
      <w:r>
        <w:rPr>
          <w:spacing w:val="40"/>
          <w:sz w:val="28"/>
        </w:rPr>
        <w:t> </w:t>
      </w:r>
      <w:r>
        <w:rPr>
          <w:sz w:val="28"/>
        </w:rPr>
        <w:t>và</w:t>
      </w:r>
      <w:r>
        <w:rPr>
          <w:spacing w:val="38"/>
          <w:sz w:val="28"/>
        </w:rPr>
        <w:t> </w:t>
      </w:r>
      <w:r>
        <w:rPr>
          <w:sz w:val="28"/>
        </w:rPr>
        <w:t>ông</w:t>
      </w:r>
      <w:r>
        <w:rPr>
          <w:spacing w:val="40"/>
          <w:sz w:val="28"/>
        </w:rPr>
        <w:t> </w:t>
      </w:r>
      <w:r>
        <w:rPr>
          <w:sz w:val="28"/>
        </w:rPr>
        <w:t>Nguyễn</w:t>
      </w:r>
      <w:r>
        <w:rPr>
          <w:spacing w:val="40"/>
          <w:sz w:val="28"/>
        </w:rPr>
        <w:t> </w:t>
      </w:r>
      <w:r>
        <w:rPr>
          <w:sz w:val="28"/>
        </w:rPr>
        <w:t>Văn</w:t>
      </w:r>
      <w:r>
        <w:rPr>
          <w:spacing w:val="40"/>
          <w:sz w:val="28"/>
        </w:rPr>
        <w:t> </w:t>
      </w:r>
      <w:r>
        <w:rPr>
          <w:sz w:val="28"/>
        </w:rPr>
        <w:t>H</w:t>
      </w:r>
      <w:r>
        <w:rPr>
          <w:spacing w:val="40"/>
          <w:sz w:val="28"/>
        </w:rPr>
        <w:t> </w:t>
      </w:r>
      <w:r>
        <w:rPr>
          <w:sz w:val="28"/>
        </w:rPr>
        <w:t>thống</w:t>
      </w:r>
      <w:r>
        <w:rPr>
          <w:spacing w:val="40"/>
          <w:sz w:val="28"/>
        </w:rPr>
        <w:t> </w:t>
      </w:r>
      <w:r>
        <w:rPr>
          <w:sz w:val="28"/>
        </w:rPr>
        <w:t>nhất</w:t>
      </w:r>
      <w:r>
        <w:rPr>
          <w:spacing w:val="40"/>
          <w:sz w:val="28"/>
        </w:rPr>
        <w:t> </w:t>
      </w:r>
      <w:r>
        <w:rPr>
          <w:sz w:val="28"/>
        </w:rPr>
        <w:t>tự nguyện thỏa thuận như sau:</w:t>
      </w:r>
    </w:p>
    <w:p>
      <w:pPr>
        <w:pStyle w:val="BodyText"/>
        <w:spacing w:before="93"/>
        <w:ind w:firstLine="719"/>
        <w:jc w:val="left"/>
      </w:pPr>
      <w:r>
        <w:rPr/>
        <w:t>Ông</w:t>
      </w:r>
      <w:r>
        <w:rPr>
          <w:spacing w:val="63"/>
        </w:rPr>
        <w:t> </w:t>
      </w:r>
      <w:r>
        <w:rPr/>
        <w:t>Nguyễn</w:t>
      </w:r>
      <w:r>
        <w:rPr>
          <w:spacing w:val="63"/>
        </w:rPr>
        <w:t> </w:t>
      </w:r>
      <w:r>
        <w:rPr/>
        <w:t>Văn</w:t>
      </w:r>
      <w:r>
        <w:rPr>
          <w:spacing w:val="63"/>
        </w:rPr>
        <w:t> </w:t>
      </w:r>
      <w:r>
        <w:rPr/>
        <w:t>H</w:t>
      </w:r>
      <w:r>
        <w:rPr>
          <w:spacing w:val="63"/>
        </w:rPr>
        <w:t> </w:t>
      </w:r>
      <w:r>
        <w:rPr/>
        <w:t>tự</w:t>
      </w:r>
      <w:r>
        <w:rPr>
          <w:spacing w:val="61"/>
        </w:rPr>
        <w:t> </w:t>
      </w:r>
      <w:r>
        <w:rPr/>
        <w:t>nguyện</w:t>
      </w:r>
      <w:r>
        <w:rPr>
          <w:spacing w:val="63"/>
        </w:rPr>
        <w:t> </w:t>
      </w:r>
      <w:r>
        <w:rPr/>
        <w:t>trả</w:t>
      </w:r>
      <w:r>
        <w:rPr>
          <w:spacing w:val="62"/>
        </w:rPr>
        <w:t> </w:t>
      </w:r>
      <w:r>
        <w:rPr/>
        <w:t>cho</w:t>
      </w:r>
      <w:r>
        <w:rPr>
          <w:spacing w:val="60"/>
        </w:rPr>
        <w:t> </w:t>
      </w:r>
      <w:r>
        <w:rPr/>
        <w:t>bà</w:t>
      </w:r>
      <w:r>
        <w:rPr>
          <w:spacing w:val="62"/>
        </w:rPr>
        <w:t> </w:t>
      </w:r>
      <w:r>
        <w:rPr/>
        <w:t>Lê</w:t>
      </w:r>
      <w:r>
        <w:rPr>
          <w:spacing w:val="62"/>
        </w:rPr>
        <w:t> </w:t>
      </w:r>
      <w:r>
        <w:rPr/>
        <w:t>Thị</w:t>
      </w:r>
      <w:r>
        <w:rPr>
          <w:spacing w:val="63"/>
        </w:rPr>
        <w:t> </w:t>
      </w:r>
      <w:r>
        <w:rPr/>
        <w:t>L</w:t>
      </w:r>
      <w:r>
        <w:rPr>
          <w:spacing w:val="67"/>
        </w:rPr>
        <w:t> </w:t>
      </w:r>
      <w:r>
        <w:rPr/>
        <w:t>số</w:t>
      </w:r>
      <w:r>
        <w:rPr>
          <w:spacing w:val="63"/>
        </w:rPr>
        <w:t> </w:t>
      </w:r>
      <w:r>
        <w:rPr/>
        <w:t>tiền</w:t>
      </w:r>
      <w:r>
        <w:rPr>
          <w:spacing w:val="63"/>
        </w:rPr>
        <w:t> </w:t>
      </w:r>
      <w:r>
        <w:rPr/>
        <w:t>còn</w:t>
      </w:r>
      <w:r>
        <w:rPr>
          <w:spacing w:val="63"/>
        </w:rPr>
        <w:t> </w:t>
      </w:r>
      <w:r>
        <w:rPr/>
        <w:t>nợ</w:t>
      </w:r>
      <w:r>
        <w:rPr>
          <w:spacing w:val="62"/>
        </w:rPr>
        <w:t> </w:t>
      </w:r>
      <w:r>
        <w:rPr/>
        <w:t>là 200.000.000 đồng (hai trăm triệu đồng).</w:t>
      </w:r>
    </w:p>
    <w:p>
      <w:pPr>
        <w:pStyle w:val="ListParagraph"/>
        <w:numPr>
          <w:ilvl w:val="1"/>
          <w:numId w:val="1"/>
        </w:numPr>
        <w:tabs>
          <w:tab w:pos="1055" w:val="left" w:leader="none"/>
        </w:tabs>
        <w:spacing w:line="242" w:lineRule="auto" w:before="91" w:after="0"/>
        <w:ind w:left="162" w:right="167" w:firstLine="719"/>
        <w:jc w:val="left"/>
        <w:rPr>
          <w:i/>
          <w:sz w:val="28"/>
        </w:rPr>
      </w:pPr>
      <w:r>
        <w:rPr>
          <w:b/>
          <w:i/>
          <w:sz w:val="28"/>
        </w:rPr>
        <w:t>Về thời gian trả</w:t>
      </w:r>
      <w:r>
        <w:rPr>
          <w:sz w:val="28"/>
        </w:rPr>
        <w:t>: bà Lê Thị L và ông Nguyễn Văn H tự nguyện thỏa thuận thời gian trả cụ thể như sau:</w:t>
      </w:r>
    </w:p>
    <w:p>
      <w:pPr>
        <w:spacing w:after="0" w:line="242" w:lineRule="auto"/>
        <w:jc w:val="left"/>
        <w:rPr>
          <w:sz w:val="28"/>
        </w:rPr>
        <w:sectPr>
          <w:type w:val="continuous"/>
          <w:pgSz w:w="11910" w:h="16850"/>
          <w:pgMar w:top="1120" w:bottom="280" w:left="1540" w:right="680"/>
        </w:sectPr>
      </w:pPr>
    </w:p>
    <w:p>
      <w:pPr>
        <w:pStyle w:val="BodyText"/>
        <w:spacing w:line="314" w:lineRule="auto" w:before="65"/>
        <w:ind w:left="951" w:right="1414"/>
      </w:pPr>
      <w:r>
        <w:rPr/>
        <w:t>Trong</w:t>
      </w:r>
      <w:r>
        <w:rPr>
          <w:spacing w:val="-1"/>
        </w:rPr>
        <w:t> </w:t>
      </w:r>
      <w:r>
        <w:rPr/>
        <w:t>năm</w:t>
      </w:r>
      <w:r>
        <w:rPr>
          <w:spacing w:val="-7"/>
        </w:rPr>
        <w:t> </w:t>
      </w:r>
      <w:r>
        <w:rPr/>
        <w:t>2023,</w:t>
      </w:r>
      <w:r>
        <w:rPr>
          <w:spacing w:val="-3"/>
        </w:rPr>
        <w:t> </w:t>
      </w:r>
      <w:r>
        <w:rPr/>
        <w:t>ông</w:t>
      </w:r>
      <w:r>
        <w:rPr>
          <w:spacing w:val="-1"/>
        </w:rPr>
        <w:t> </w:t>
      </w:r>
      <w:r>
        <w:rPr/>
        <w:t>H</w:t>
      </w:r>
      <w:r>
        <w:rPr>
          <w:spacing w:val="-3"/>
        </w:rPr>
        <w:t> </w:t>
      </w:r>
      <w:r>
        <w:rPr/>
        <w:t>trả</w:t>
      </w:r>
      <w:r>
        <w:rPr>
          <w:spacing w:val="-2"/>
        </w:rPr>
        <w:t> </w:t>
      </w:r>
      <w:r>
        <w:rPr/>
        <w:t>cho</w:t>
      </w:r>
      <w:r>
        <w:rPr>
          <w:spacing w:val="-5"/>
        </w:rPr>
        <w:t> </w:t>
      </w:r>
      <w:r>
        <w:rPr/>
        <w:t>bà</w:t>
      </w:r>
      <w:r>
        <w:rPr>
          <w:spacing w:val="-2"/>
        </w:rPr>
        <w:t> </w:t>
      </w:r>
      <w:r>
        <w:rPr/>
        <w:t>L</w:t>
      </w:r>
      <w:r>
        <w:rPr>
          <w:spacing w:val="-3"/>
        </w:rPr>
        <w:t> </w:t>
      </w:r>
      <w:r>
        <w:rPr/>
        <w:t>trả</w:t>
      </w:r>
      <w:r>
        <w:rPr>
          <w:spacing w:val="-5"/>
        </w:rPr>
        <w:t> </w:t>
      </w:r>
      <w:r>
        <w:rPr/>
        <w:t>số</w:t>
      </w:r>
      <w:r>
        <w:rPr>
          <w:spacing w:val="-1"/>
        </w:rPr>
        <w:t> </w:t>
      </w:r>
      <w:r>
        <w:rPr/>
        <w:t>tiền</w:t>
      </w:r>
      <w:r>
        <w:rPr>
          <w:spacing w:val="-1"/>
        </w:rPr>
        <w:t> </w:t>
      </w:r>
      <w:r>
        <w:rPr/>
        <w:t>50.000.000</w:t>
      </w:r>
      <w:r>
        <w:rPr>
          <w:spacing w:val="-5"/>
        </w:rPr>
        <w:t> </w:t>
      </w:r>
      <w:r>
        <w:rPr/>
        <w:t>đồng. Trong</w:t>
      </w:r>
      <w:r>
        <w:rPr>
          <w:spacing w:val="-1"/>
        </w:rPr>
        <w:t> </w:t>
      </w:r>
      <w:r>
        <w:rPr/>
        <w:t>năm</w:t>
      </w:r>
      <w:r>
        <w:rPr>
          <w:spacing w:val="-7"/>
        </w:rPr>
        <w:t> </w:t>
      </w:r>
      <w:r>
        <w:rPr/>
        <w:t>2024,</w:t>
      </w:r>
      <w:r>
        <w:rPr>
          <w:spacing w:val="-3"/>
        </w:rPr>
        <w:t> </w:t>
      </w:r>
      <w:r>
        <w:rPr/>
        <w:t>ông</w:t>
      </w:r>
      <w:r>
        <w:rPr>
          <w:spacing w:val="-1"/>
        </w:rPr>
        <w:t> </w:t>
      </w:r>
      <w:r>
        <w:rPr/>
        <w:t>H</w:t>
      </w:r>
      <w:r>
        <w:rPr>
          <w:spacing w:val="-3"/>
        </w:rPr>
        <w:t> </w:t>
      </w:r>
      <w:r>
        <w:rPr/>
        <w:t>trả</w:t>
      </w:r>
      <w:r>
        <w:rPr>
          <w:spacing w:val="-2"/>
        </w:rPr>
        <w:t> </w:t>
      </w:r>
      <w:r>
        <w:rPr/>
        <w:t>cho</w:t>
      </w:r>
      <w:r>
        <w:rPr>
          <w:spacing w:val="-5"/>
        </w:rPr>
        <w:t> </w:t>
      </w:r>
      <w:r>
        <w:rPr/>
        <w:t>bà</w:t>
      </w:r>
      <w:r>
        <w:rPr>
          <w:spacing w:val="-2"/>
        </w:rPr>
        <w:t> </w:t>
      </w:r>
      <w:r>
        <w:rPr/>
        <w:t>L</w:t>
      </w:r>
      <w:r>
        <w:rPr>
          <w:spacing w:val="-3"/>
        </w:rPr>
        <w:t> </w:t>
      </w:r>
      <w:r>
        <w:rPr/>
        <w:t>trả</w:t>
      </w:r>
      <w:r>
        <w:rPr>
          <w:spacing w:val="-5"/>
        </w:rPr>
        <w:t> </w:t>
      </w:r>
      <w:r>
        <w:rPr/>
        <w:t>số</w:t>
      </w:r>
      <w:r>
        <w:rPr>
          <w:spacing w:val="-1"/>
        </w:rPr>
        <w:t> </w:t>
      </w:r>
      <w:r>
        <w:rPr/>
        <w:t>tiền</w:t>
      </w:r>
      <w:r>
        <w:rPr>
          <w:spacing w:val="-1"/>
        </w:rPr>
        <w:t> </w:t>
      </w:r>
      <w:r>
        <w:rPr/>
        <w:t>50.000.000</w:t>
      </w:r>
      <w:r>
        <w:rPr>
          <w:spacing w:val="-5"/>
        </w:rPr>
        <w:t> </w:t>
      </w:r>
      <w:r>
        <w:rPr/>
        <w:t>đồng. Trong</w:t>
      </w:r>
      <w:r>
        <w:rPr>
          <w:spacing w:val="-1"/>
        </w:rPr>
        <w:t> </w:t>
      </w:r>
      <w:r>
        <w:rPr/>
        <w:t>năm</w:t>
      </w:r>
      <w:r>
        <w:rPr>
          <w:spacing w:val="-7"/>
        </w:rPr>
        <w:t> </w:t>
      </w:r>
      <w:r>
        <w:rPr/>
        <w:t>2025,</w:t>
      </w:r>
      <w:r>
        <w:rPr>
          <w:spacing w:val="-3"/>
        </w:rPr>
        <w:t> </w:t>
      </w:r>
      <w:r>
        <w:rPr/>
        <w:t>ông</w:t>
      </w:r>
      <w:r>
        <w:rPr>
          <w:spacing w:val="-1"/>
        </w:rPr>
        <w:t> </w:t>
      </w:r>
      <w:r>
        <w:rPr/>
        <w:t>H</w:t>
      </w:r>
      <w:r>
        <w:rPr>
          <w:spacing w:val="-3"/>
        </w:rPr>
        <w:t> </w:t>
      </w:r>
      <w:r>
        <w:rPr/>
        <w:t>trả</w:t>
      </w:r>
      <w:r>
        <w:rPr>
          <w:spacing w:val="-2"/>
        </w:rPr>
        <w:t> </w:t>
      </w:r>
      <w:r>
        <w:rPr/>
        <w:t>cho</w:t>
      </w:r>
      <w:r>
        <w:rPr>
          <w:spacing w:val="-5"/>
        </w:rPr>
        <w:t> </w:t>
      </w:r>
      <w:r>
        <w:rPr/>
        <w:t>bà</w:t>
      </w:r>
      <w:r>
        <w:rPr>
          <w:spacing w:val="-1"/>
        </w:rPr>
        <w:t> </w:t>
      </w:r>
      <w:r>
        <w:rPr/>
        <w:t>L</w:t>
      </w:r>
      <w:r>
        <w:rPr>
          <w:spacing w:val="-4"/>
        </w:rPr>
        <w:t> </w:t>
      </w:r>
      <w:r>
        <w:rPr/>
        <w:t>trả</w:t>
      </w:r>
      <w:r>
        <w:rPr>
          <w:spacing w:val="-5"/>
        </w:rPr>
        <w:t> </w:t>
      </w:r>
      <w:r>
        <w:rPr/>
        <w:t>số</w:t>
      </w:r>
      <w:r>
        <w:rPr>
          <w:spacing w:val="-1"/>
        </w:rPr>
        <w:t> </w:t>
      </w:r>
      <w:r>
        <w:rPr/>
        <w:t>tiền</w:t>
      </w:r>
      <w:r>
        <w:rPr>
          <w:spacing w:val="-1"/>
        </w:rPr>
        <w:t> </w:t>
      </w:r>
      <w:r>
        <w:rPr/>
        <w:t>50.000.000</w:t>
      </w:r>
      <w:r>
        <w:rPr>
          <w:spacing w:val="-5"/>
        </w:rPr>
        <w:t> </w:t>
      </w:r>
      <w:r>
        <w:rPr/>
        <w:t>đồng. Trong</w:t>
      </w:r>
      <w:r>
        <w:rPr>
          <w:spacing w:val="-2"/>
        </w:rPr>
        <w:t> </w:t>
      </w:r>
      <w:r>
        <w:rPr/>
        <w:t>năm</w:t>
      </w:r>
      <w:r>
        <w:rPr>
          <w:spacing w:val="-6"/>
        </w:rPr>
        <w:t> </w:t>
      </w:r>
      <w:r>
        <w:rPr/>
        <w:t>2026,</w:t>
      </w:r>
      <w:r>
        <w:rPr>
          <w:spacing w:val="-3"/>
        </w:rPr>
        <w:t> </w:t>
      </w:r>
      <w:r>
        <w:rPr/>
        <w:t>ông</w:t>
      </w:r>
      <w:r>
        <w:rPr>
          <w:spacing w:val="-1"/>
        </w:rPr>
        <w:t> </w:t>
      </w:r>
      <w:r>
        <w:rPr/>
        <w:t>H</w:t>
      </w:r>
      <w:r>
        <w:rPr>
          <w:spacing w:val="-3"/>
        </w:rPr>
        <w:t> </w:t>
      </w:r>
      <w:r>
        <w:rPr/>
        <w:t>trả</w:t>
      </w:r>
      <w:r>
        <w:rPr>
          <w:spacing w:val="-3"/>
        </w:rPr>
        <w:t> </w:t>
      </w:r>
      <w:r>
        <w:rPr/>
        <w:t>cho</w:t>
      </w:r>
      <w:r>
        <w:rPr>
          <w:spacing w:val="-4"/>
        </w:rPr>
        <w:t> </w:t>
      </w:r>
      <w:r>
        <w:rPr/>
        <w:t>bà</w:t>
      </w:r>
      <w:r>
        <w:rPr>
          <w:spacing w:val="-2"/>
        </w:rPr>
        <w:t> </w:t>
      </w:r>
      <w:r>
        <w:rPr/>
        <w:t>L</w:t>
      </w:r>
      <w:r>
        <w:rPr>
          <w:spacing w:val="-3"/>
        </w:rPr>
        <w:t> </w:t>
      </w:r>
      <w:r>
        <w:rPr/>
        <w:t>trả</w:t>
      </w:r>
      <w:r>
        <w:rPr>
          <w:spacing w:val="-5"/>
        </w:rPr>
        <w:t> </w:t>
      </w:r>
      <w:r>
        <w:rPr/>
        <w:t>số</w:t>
      </w:r>
      <w:r>
        <w:rPr>
          <w:spacing w:val="-1"/>
        </w:rPr>
        <w:t> </w:t>
      </w:r>
      <w:r>
        <w:rPr/>
        <w:t>tiền</w:t>
      </w:r>
      <w:r>
        <w:rPr>
          <w:spacing w:val="-2"/>
        </w:rPr>
        <w:t> </w:t>
      </w:r>
      <w:r>
        <w:rPr/>
        <w:t>50.000.000</w:t>
      </w:r>
      <w:r>
        <w:rPr>
          <w:spacing w:val="-4"/>
        </w:rPr>
        <w:t> </w:t>
      </w:r>
      <w:r>
        <w:rPr>
          <w:spacing w:val="-2"/>
        </w:rPr>
        <w:t>đồng.</w:t>
      </w:r>
    </w:p>
    <w:p>
      <w:pPr>
        <w:pStyle w:val="BodyText"/>
        <w:ind w:right="164" w:firstLine="719"/>
      </w:pPr>
      <w:r>
        <w:rPr/>
        <w:t>Kể từ</w:t>
      </w:r>
      <w:r>
        <w:rPr>
          <w:spacing w:val="-1"/>
        </w:rPr>
        <w:t> </w:t>
      </w:r>
      <w:r>
        <w:rPr/>
        <w:t>ngày</w:t>
      </w:r>
      <w:r>
        <w:rPr>
          <w:spacing w:val="-3"/>
        </w:rPr>
        <w:t> </w:t>
      </w:r>
      <w:r>
        <w:rPr/>
        <w:t>quyết định có hiệu lực pháp luật (đối với các trường</w:t>
      </w:r>
      <w:r>
        <w:rPr>
          <w:spacing w:val="-1"/>
        </w:rPr>
        <w:t> </w:t>
      </w:r>
      <w:r>
        <w:rPr/>
        <w:t>hợp cơ</w:t>
      </w:r>
      <w:r>
        <w:rPr>
          <w:spacing w:val="-1"/>
        </w:rPr>
        <w:t> </w:t>
      </w:r>
      <w:r>
        <w:rPr/>
        <w:t>quan thi hành án có quyền chủ động ra quyết định thi hành án) hoặc kể từ ngày có đơn yêu</w:t>
      </w:r>
      <w:r>
        <w:rPr>
          <w:spacing w:val="-1"/>
        </w:rPr>
        <w:t> </w:t>
      </w:r>
      <w:r>
        <w:rPr/>
        <w:t>cầu</w:t>
      </w:r>
      <w:r>
        <w:rPr>
          <w:spacing w:val="-2"/>
        </w:rPr>
        <w:t> </w:t>
      </w:r>
      <w:r>
        <w:rPr/>
        <w:t>thi</w:t>
      </w:r>
      <w:r>
        <w:rPr>
          <w:spacing w:val="-2"/>
        </w:rPr>
        <w:t> </w:t>
      </w:r>
      <w:r>
        <w:rPr/>
        <w:t>hành</w:t>
      </w:r>
      <w:r>
        <w:rPr>
          <w:spacing w:val="-1"/>
        </w:rPr>
        <w:t> </w:t>
      </w:r>
      <w:r>
        <w:rPr/>
        <w:t>án</w:t>
      </w:r>
      <w:r>
        <w:rPr>
          <w:spacing w:val="-2"/>
        </w:rPr>
        <w:t> </w:t>
      </w:r>
      <w:r>
        <w:rPr/>
        <w:t>của</w:t>
      </w:r>
      <w:r>
        <w:rPr>
          <w:spacing w:val="-2"/>
        </w:rPr>
        <w:t> </w:t>
      </w:r>
      <w:r>
        <w:rPr/>
        <w:t>người</w:t>
      </w:r>
      <w:r>
        <w:rPr>
          <w:spacing w:val="-4"/>
        </w:rPr>
        <w:t> </w:t>
      </w:r>
      <w:r>
        <w:rPr/>
        <w:t>được</w:t>
      </w:r>
      <w:r>
        <w:rPr>
          <w:spacing w:val="-2"/>
        </w:rPr>
        <w:t> </w:t>
      </w:r>
      <w:r>
        <w:rPr/>
        <w:t>thi</w:t>
      </w:r>
      <w:r>
        <w:rPr>
          <w:spacing w:val="-1"/>
        </w:rPr>
        <w:t> </w:t>
      </w:r>
      <w:r>
        <w:rPr/>
        <w:t>hành</w:t>
      </w:r>
      <w:r>
        <w:rPr>
          <w:spacing w:val="-1"/>
        </w:rPr>
        <w:t> </w:t>
      </w:r>
      <w:r>
        <w:rPr/>
        <w:t>án</w:t>
      </w:r>
      <w:r>
        <w:rPr>
          <w:spacing w:val="-1"/>
        </w:rPr>
        <w:t> </w:t>
      </w:r>
      <w:r>
        <w:rPr/>
        <w:t>(đối</w:t>
      </w:r>
      <w:r>
        <w:rPr>
          <w:spacing w:val="-1"/>
        </w:rPr>
        <w:t> </w:t>
      </w:r>
      <w:r>
        <w:rPr/>
        <w:t>với</w:t>
      </w:r>
      <w:r>
        <w:rPr>
          <w:spacing w:val="-1"/>
        </w:rPr>
        <w:t> </w:t>
      </w:r>
      <w:r>
        <w:rPr/>
        <w:t>các</w:t>
      </w:r>
      <w:r>
        <w:rPr>
          <w:spacing w:val="-2"/>
        </w:rPr>
        <w:t> </w:t>
      </w:r>
      <w:r>
        <w:rPr/>
        <w:t>khoản</w:t>
      </w:r>
      <w:r>
        <w:rPr>
          <w:spacing w:val="-1"/>
        </w:rPr>
        <w:t> </w:t>
      </w:r>
      <w:r>
        <w:rPr/>
        <w:t>tiền</w:t>
      </w:r>
      <w:r>
        <w:rPr>
          <w:spacing w:val="-5"/>
        </w:rPr>
        <w:t> </w:t>
      </w:r>
      <w:r>
        <w:rPr/>
        <w:t>phải</w:t>
      </w:r>
      <w:r>
        <w:rPr>
          <w:spacing w:val="-1"/>
        </w:rPr>
        <w:t> </w:t>
      </w:r>
      <w:r>
        <w:rPr/>
        <w:t>trả</w:t>
      </w:r>
      <w:r>
        <w:rPr>
          <w:spacing w:val="-2"/>
        </w:rPr>
        <w:t> </w:t>
      </w:r>
      <w:r>
        <w:rPr/>
        <w:t>cho người được thi hành án) cho đến khi thi hành án xong tất cả các khoản tiền, hàng tháng bên phải thi hành án còn phải chịu khoản tiền lãi của số tiền còn phải thi hành</w:t>
      </w:r>
      <w:r>
        <w:rPr>
          <w:spacing w:val="-2"/>
        </w:rPr>
        <w:t> </w:t>
      </w:r>
      <w:r>
        <w:rPr/>
        <w:t>án</w:t>
      </w:r>
      <w:r>
        <w:rPr>
          <w:spacing w:val="-1"/>
        </w:rPr>
        <w:t> </w:t>
      </w:r>
      <w:r>
        <w:rPr/>
        <w:t>theo</w:t>
      </w:r>
      <w:r>
        <w:rPr>
          <w:spacing w:val="-2"/>
        </w:rPr>
        <w:t> </w:t>
      </w:r>
      <w:r>
        <w:rPr/>
        <w:t>mức</w:t>
      </w:r>
      <w:r>
        <w:rPr>
          <w:spacing w:val="-2"/>
        </w:rPr>
        <w:t> </w:t>
      </w:r>
      <w:r>
        <w:rPr/>
        <w:t>lãi</w:t>
      </w:r>
      <w:r>
        <w:rPr>
          <w:spacing w:val="-2"/>
        </w:rPr>
        <w:t> </w:t>
      </w:r>
      <w:r>
        <w:rPr/>
        <w:t>suất</w:t>
      </w:r>
      <w:r>
        <w:rPr>
          <w:spacing w:val="-4"/>
        </w:rPr>
        <w:t> </w:t>
      </w:r>
      <w:r>
        <w:rPr/>
        <w:t>quy</w:t>
      </w:r>
      <w:r>
        <w:rPr>
          <w:spacing w:val="-7"/>
        </w:rPr>
        <w:t> </w:t>
      </w:r>
      <w:r>
        <w:rPr/>
        <w:t>định</w:t>
      </w:r>
      <w:r>
        <w:rPr>
          <w:spacing w:val="-4"/>
        </w:rPr>
        <w:t> </w:t>
      </w:r>
      <w:r>
        <w:rPr/>
        <w:t>tại</w:t>
      </w:r>
      <w:r>
        <w:rPr>
          <w:spacing w:val="-4"/>
        </w:rPr>
        <w:t> </w:t>
      </w:r>
      <w:r>
        <w:rPr/>
        <w:t>khoản</w:t>
      </w:r>
      <w:r>
        <w:rPr>
          <w:spacing w:val="-2"/>
        </w:rPr>
        <w:t> </w:t>
      </w:r>
      <w:r>
        <w:rPr/>
        <w:t>2</w:t>
      </w:r>
      <w:r>
        <w:rPr>
          <w:spacing w:val="-2"/>
        </w:rPr>
        <w:t> </w:t>
      </w:r>
      <w:r>
        <w:rPr/>
        <w:t>Điều</w:t>
      </w:r>
      <w:r>
        <w:rPr>
          <w:spacing w:val="-5"/>
        </w:rPr>
        <w:t> </w:t>
      </w:r>
      <w:r>
        <w:rPr/>
        <w:t>468</w:t>
      </w:r>
      <w:r>
        <w:rPr>
          <w:spacing w:val="-1"/>
        </w:rPr>
        <w:t> </w:t>
      </w:r>
      <w:r>
        <w:rPr/>
        <w:t>Bộ</w:t>
      </w:r>
      <w:r>
        <w:rPr>
          <w:spacing w:val="-2"/>
        </w:rPr>
        <w:t> </w:t>
      </w:r>
      <w:r>
        <w:rPr/>
        <w:t>luật</w:t>
      </w:r>
      <w:r>
        <w:rPr>
          <w:spacing w:val="-1"/>
        </w:rPr>
        <w:t> </w:t>
      </w:r>
      <w:r>
        <w:rPr/>
        <w:t>Dân</w:t>
      </w:r>
      <w:r>
        <w:rPr>
          <w:spacing w:val="-2"/>
        </w:rPr>
        <w:t> </w:t>
      </w:r>
      <w:r>
        <w:rPr/>
        <w:t>sự</w:t>
      </w:r>
      <w:r>
        <w:rPr>
          <w:spacing w:val="-6"/>
        </w:rPr>
        <w:t> </w:t>
      </w:r>
      <w:r>
        <w:rPr/>
        <w:t>năm</w:t>
      </w:r>
      <w:r>
        <w:rPr>
          <w:spacing w:val="-7"/>
        </w:rPr>
        <w:t> </w:t>
      </w:r>
      <w:r>
        <w:rPr>
          <w:spacing w:val="-2"/>
        </w:rPr>
        <w:t>2015.</w:t>
      </w:r>
    </w:p>
    <w:p>
      <w:pPr>
        <w:pStyle w:val="ListParagraph"/>
        <w:numPr>
          <w:ilvl w:val="1"/>
          <w:numId w:val="1"/>
        </w:numPr>
        <w:tabs>
          <w:tab w:pos="1077" w:val="left" w:leader="none"/>
        </w:tabs>
        <w:spacing w:line="240" w:lineRule="auto" w:before="85" w:after="0"/>
        <w:ind w:left="162" w:right="169" w:firstLine="719"/>
        <w:jc w:val="both"/>
        <w:rPr>
          <w:i/>
          <w:sz w:val="28"/>
        </w:rPr>
      </w:pPr>
      <w:r>
        <w:rPr>
          <w:b/>
          <w:i/>
          <w:sz w:val="28"/>
        </w:rPr>
        <w:t>Về án phí dân sự sơ thẩm</w:t>
      </w:r>
      <w:r>
        <w:rPr>
          <w:i/>
          <w:sz w:val="28"/>
        </w:rPr>
        <w:t>:</w:t>
      </w:r>
      <w:r>
        <w:rPr>
          <w:i/>
          <w:spacing w:val="80"/>
          <w:sz w:val="28"/>
        </w:rPr>
        <w:t> </w:t>
      </w:r>
      <w:r>
        <w:rPr>
          <w:sz w:val="28"/>
        </w:rPr>
        <w:t>Số tiền 5.000.000 đồng. Hai bên tự nguyện thỏa thuận: Mỗi bên nộp 50% án phí, cho nên:</w:t>
      </w:r>
    </w:p>
    <w:p>
      <w:pPr>
        <w:pStyle w:val="BodyText"/>
        <w:spacing w:before="93"/>
        <w:ind w:left="881"/>
      </w:pPr>
      <w:r>
        <w:rPr/>
        <w:t>Ông</w:t>
      </w:r>
      <w:r>
        <w:rPr>
          <w:spacing w:val="-3"/>
        </w:rPr>
        <w:t> </w:t>
      </w:r>
      <w:r>
        <w:rPr/>
        <w:t>Nguyễn</w:t>
      </w:r>
      <w:r>
        <w:rPr>
          <w:spacing w:val="-3"/>
        </w:rPr>
        <w:t> </w:t>
      </w:r>
      <w:r>
        <w:rPr/>
        <w:t>Văn</w:t>
      </w:r>
      <w:r>
        <w:rPr>
          <w:spacing w:val="-3"/>
        </w:rPr>
        <w:t> </w:t>
      </w:r>
      <w:r>
        <w:rPr/>
        <w:t>H</w:t>
      </w:r>
      <w:r>
        <w:rPr>
          <w:spacing w:val="-5"/>
        </w:rPr>
        <w:t> </w:t>
      </w:r>
      <w:r>
        <w:rPr/>
        <w:t>phải</w:t>
      </w:r>
      <w:r>
        <w:rPr>
          <w:spacing w:val="-3"/>
        </w:rPr>
        <w:t> </w:t>
      </w:r>
      <w:r>
        <w:rPr/>
        <w:t>chịu</w:t>
      </w:r>
      <w:r>
        <w:rPr>
          <w:spacing w:val="-5"/>
        </w:rPr>
        <w:t> </w:t>
      </w:r>
      <w:r>
        <w:rPr/>
        <w:t>2.500.000</w:t>
      </w:r>
      <w:r>
        <w:rPr>
          <w:spacing w:val="-3"/>
        </w:rPr>
        <w:t> </w:t>
      </w:r>
      <w:r>
        <w:rPr>
          <w:spacing w:val="-4"/>
        </w:rPr>
        <w:t>đồng.</w:t>
      </w:r>
    </w:p>
    <w:p>
      <w:pPr>
        <w:pStyle w:val="BodyText"/>
        <w:spacing w:line="242" w:lineRule="auto" w:before="91"/>
        <w:ind w:right="169" w:firstLine="719"/>
      </w:pPr>
      <w:r>
        <w:rPr/>
        <w:t>Bà Lê Thị L phải nộp 2.500.000 đồng, do bà L là người có công với cách mạng nên bà Lê Thị L được miễn toàn bộ án phí dân sự sơ thẩm.</w:t>
      </w:r>
    </w:p>
    <w:p>
      <w:pPr>
        <w:pStyle w:val="ListParagraph"/>
        <w:numPr>
          <w:ilvl w:val="0"/>
          <w:numId w:val="1"/>
        </w:numPr>
        <w:tabs>
          <w:tab w:pos="1209" w:val="left" w:leader="none"/>
        </w:tabs>
        <w:spacing w:line="240" w:lineRule="auto" w:before="189" w:after="0"/>
        <w:ind w:left="162" w:right="174"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78" w:val="left" w:leader="none"/>
        </w:tabs>
        <w:spacing w:line="240" w:lineRule="auto" w:before="93" w:after="0"/>
        <w:ind w:left="162" w:right="16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w:t>
      </w:r>
      <w:r>
        <w:rPr>
          <w:spacing w:val="28"/>
          <w:sz w:val="28"/>
        </w:rPr>
        <w:t> </w:t>
      </w:r>
      <w:r>
        <w:rPr>
          <w:sz w:val="28"/>
        </w:rPr>
        <w:t>Điều 30 Luật Thi hành án dân sự./.</w:t>
      </w:r>
    </w:p>
    <w:p>
      <w:pPr>
        <w:pStyle w:val="BodyText"/>
        <w:spacing w:before="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1"/>
        <w:gridCol w:w="3707"/>
      </w:tblGrid>
      <w:tr>
        <w:trPr>
          <w:trHeight w:val="2245" w:hRule="atLeast"/>
        </w:trPr>
        <w:tc>
          <w:tcPr>
            <w:tcW w:w="421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2"/>
              </w:numPr>
              <w:tabs>
                <w:tab w:pos="178" w:val="left" w:leader="none"/>
              </w:tabs>
              <w:spacing w:line="253"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0" w:after="0"/>
              <w:ind w:left="174" w:right="0" w:hanging="125"/>
              <w:jc w:val="left"/>
              <w:rPr>
                <w:sz w:val="22"/>
              </w:rPr>
            </w:pPr>
            <w:r>
              <w:rPr>
                <w:sz w:val="22"/>
              </w:rPr>
              <w:t>Lưu hồ </w:t>
            </w:r>
            <w:r>
              <w:rPr>
                <w:spacing w:val="-5"/>
                <w:sz w:val="22"/>
              </w:rPr>
              <w:t>sơ.</w:t>
            </w:r>
          </w:p>
        </w:tc>
        <w:tc>
          <w:tcPr>
            <w:tcW w:w="3707" w:type="dxa"/>
          </w:tcPr>
          <w:p>
            <w:pPr>
              <w:pStyle w:val="TableParagraph"/>
              <w:spacing w:line="313" w:lineRule="exact"/>
              <w:ind w:left="1902" w:right="37"/>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7"/>
              <w:rPr>
                <w:sz w:val="25"/>
              </w:rPr>
            </w:pPr>
          </w:p>
          <w:p>
            <w:pPr>
              <w:pStyle w:val="TableParagraph"/>
              <w:spacing w:before="1"/>
              <w:ind w:left="1902" w:right="38"/>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before="4"/>
              <w:rPr>
                <w:sz w:val="26"/>
              </w:rPr>
            </w:pPr>
          </w:p>
          <w:p>
            <w:pPr>
              <w:pStyle w:val="TableParagraph"/>
              <w:spacing w:line="302" w:lineRule="exact"/>
              <w:ind w:left="1902" w:right="41"/>
              <w:jc w:val="center"/>
              <w:rPr>
                <w:b/>
                <w:sz w:val="28"/>
              </w:rPr>
            </w:pPr>
            <w:r>
              <w:rPr>
                <w:b/>
                <w:sz w:val="28"/>
              </w:rPr>
              <w:t>Huỳnh</w:t>
            </w:r>
            <w:r>
              <w:rPr>
                <w:b/>
                <w:spacing w:val="-3"/>
                <w:sz w:val="28"/>
              </w:rPr>
              <w:t> </w:t>
            </w:r>
            <w:r>
              <w:rPr>
                <w:b/>
                <w:sz w:val="28"/>
              </w:rPr>
              <w:t>Sa</w:t>
            </w:r>
            <w:r>
              <w:rPr>
                <w:b/>
                <w:spacing w:val="-1"/>
                <w:sz w:val="28"/>
              </w:rPr>
              <w:t> </w:t>
            </w:r>
            <w:r>
              <w:rPr>
                <w:b/>
                <w:spacing w:val="-5"/>
                <w:sz w:val="28"/>
              </w:rPr>
              <w:t>Rên</w:t>
            </w:r>
          </w:p>
        </w:tc>
      </w:tr>
    </w:tbl>
    <w:sectPr>
      <w:pgSz w:w="11910" w:h="16850"/>
      <w:pgMar w:top="1060" w:bottom="2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5"/>
      </w:pPr>
      <w:rPr>
        <w:rFonts w:hint="default"/>
        <w:lang w:val="vi" w:eastAsia="en-US" w:bidi="ar-SA"/>
      </w:rPr>
    </w:lvl>
    <w:lvl w:ilvl="2">
      <w:start w:val="0"/>
      <w:numFmt w:val="bullet"/>
      <w:lvlText w:val="•"/>
      <w:lvlJc w:val="left"/>
      <w:pPr>
        <w:ind w:left="986" w:hanging="125"/>
      </w:pPr>
      <w:rPr>
        <w:rFonts w:hint="default"/>
        <w:lang w:val="vi" w:eastAsia="en-US" w:bidi="ar-SA"/>
      </w:rPr>
    </w:lvl>
    <w:lvl w:ilvl="3">
      <w:start w:val="0"/>
      <w:numFmt w:val="bullet"/>
      <w:lvlText w:val="•"/>
      <w:lvlJc w:val="left"/>
      <w:pPr>
        <w:ind w:left="1389" w:hanging="125"/>
      </w:pPr>
      <w:rPr>
        <w:rFonts w:hint="default"/>
        <w:lang w:val="vi" w:eastAsia="en-US" w:bidi="ar-SA"/>
      </w:rPr>
    </w:lvl>
    <w:lvl w:ilvl="4">
      <w:start w:val="0"/>
      <w:numFmt w:val="bullet"/>
      <w:lvlText w:val="•"/>
      <w:lvlJc w:val="left"/>
      <w:pPr>
        <w:ind w:left="1792" w:hanging="125"/>
      </w:pPr>
      <w:rPr>
        <w:rFonts w:hint="default"/>
        <w:lang w:val="vi" w:eastAsia="en-US" w:bidi="ar-SA"/>
      </w:rPr>
    </w:lvl>
    <w:lvl w:ilvl="5">
      <w:start w:val="0"/>
      <w:numFmt w:val="bullet"/>
      <w:lvlText w:val="•"/>
      <w:lvlJc w:val="left"/>
      <w:pPr>
        <w:ind w:left="2195" w:hanging="125"/>
      </w:pPr>
      <w:rPr>
        <w:rFonts w:hint="default"/>
        <w:lang w:val="vi" w:eastAsia="en-US" w:bidi="ar-SA"/>
      </w:rPr>
    </w:lvl>
    <w:lvl w:ilvl="6">
      <w:start w:val="0"/>
      <w:numFmt w:val="bullet"/>
      <w:lvlText w:val="•"/>
      <w:lvlJc w:val="left"/>
      <w:pPr>
        <w:ind w:left="2598" w:hanging="125"/>
      </w:pPr>
      <w:rPr>
        <w:rFonts w:hint="default"/>
        <w:lang w:val="vi" w:eastAsia="en-US" w:bidi="ar-SA"/>
      </w:rPr>
    </w:lvl>
    <w:lvl w:ilvl="7">
      <w:start w:val="0"/>
      <w:numFmt w:val="bullet"/>
      <w:lvlText w:val="•"/>
      <w:lvlJc w:val="left"/>
      <w:pPr>
        <w:ind w:left="3001" w:hanging="125"/>
      </w:pPr>
      <w:rPr>
        <w:rFonts w:hint="default"/>
        <w:lang w:val="vi" w:eastAsia="en-US" w:bidi="ar-SA"/>
      </w:rPr>
    </w:lvl>
    <w:lvl w:ilvl="8">
      <w:start w:val="0"/>
      <w:numFmt w:val="bullet"/>
      <w:lvlText w:val="•"/>
      <w:lvlJc w:val="left"/>
      <w:pPr>
        <w:ind w:left="3404" w:hanging="125"/>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09"/>
      </w:pPr>
      <w:rPr>
        <w:rFonts w:hint="default" w:ascii="Times New Roman" w:hAnsi="Times New Roman" w:eastAsia="Times New Roman" w:cs="Times New Roman"/>
        <w:w w:val="100"/>
        <w:lang w:val="vi" w:eastAsia="en-US" w:bidi="ar-SA"/>
      </w:rPr>
    </w:lvl>
    <w:lvl w:ilvl="2">
      <w:start w:val="0"/>
      <w:numFmt w:val="bullet"/>
      <w:lvlText w:val="•"/>
      <w:lvlJc w:val="left"/>
      <w:pPr>
        <w:ind w:left="2065" w:hanging="209"/>
      </w:pPr>
      <w:rPr>
        <w:rFonts w:hint="default"/>
        <w:lang w:val="vi" w:eastAsia="en-US" w:bidi="ar-SA"/>
      </w:rPr>
    </w:lvl>
    <w:lvl w:ilvl="3">
      <w:start w:val="0"/>
      <w:numFmt w:val="bullet"/>
      <w:lvlText w:val="•"/>
      <w:lvlJc w:val="left"/>
      <w:pPr>
        <w:ind w:left="3017" w:hanging="209"/>
      </w:pPr>
      <w:rPr>
        <w:rFonts w:hint="default"/>
        <w:lang w:val="vi" w:eastAsia="en-US" w:bidi="ar-SA"/>
      </w:rPr>
    </w:lvl>
    <w:lvl w:ilvl="4">
      <w:start w:val="0"/>
      <w:numFmt w:val="bullet"/>
      <w:lvlText w:val="•"/>
      <w:lvlJc w:val="left"/>
      <w:pPr>
        <w:ind w:left="3970" w:hanging="209"/>
      </w:pPr>
      <w:rPr>
        <w:rFonts w:hint="default"/>
        <w:lang w:val="vi" w:eastAsia="en-US" w:bidi="ar-SA"/>
      </w:rPr>
    </w:lvl>
    <w:lvl w:ilvl="5">
      <w:start w:val="0"/>
      <w:numFmt w:val="bullet"/>
      <w:lvlText w:val="•"/>
      <w:lvlJc w:val="left"/>
      <w:pPr>
        <w:ind w:left="4923" w:hanging="209"/>
      </w:pPr>
      <w:rPr>
        <w:rFonts w:hint="default"/>
        <w:lang w:val="vi" w:eastAsia="en-US" w:bidi="ar-SA"/>
      </w:rPr>
    </w:lvl>
    <w:lvl w:ilvl="6">
      <w:start w:val="0"/>
      <w:numFmt w:val="bullet"/>
      <w:lvlText w:val="•"/>
      <w:lvlJc w:val="left"/>
      <w:pPr>
        <w:ind w:left="5875" w:hanging="209"/>
      </w:pPr>
      <w:rPr>
        <w:rFonts w:hint="default"/>
        <w:lang w:val="vi" w:eastAsia="en-US" w:bidi="ar-SA"/>
      </w:rPr>
    </w:lvl>
    <w:lvl w:ilvl="7">
      <w:start w:val="0"/>
      <w:numFmt w:val="bullet"/>
      <w:lvlText w:val="•"/>
      <w:lvlJc w:val="left"/>
      <w:pPr>
        <w:ind w:left="6828" w:hanging="209"/>
      </w:pPr>
      <w:rPr>
        <w:rFonts w:hint="default"/>
        <w:lang w:val="vi" w:eastAsia="en-US" w:bidi="ar-SA"/>
      </w:rPr>
    </w:lvl>
    <w:lvl w:ilvl="8">
      <w:start w:val="0"/>
      <w:numFmt w:val="bullet"/>
      <w:lvlText w:val="•"/>
      <w:lvlJc w:val="left"/>
      <w:pPr>
        <w:ind w:left="7781" w:hanging="20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95" w:right="12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1"/>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2023-04-24T15:36:35Z</dcterms:created>
  <dcterms:modified xsi:type="dcterms:W3CDTF">2023-04-24T15:36:35Z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