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5204"/>
      </w:tblGrid>
      <w:tr>
        <w:trPr>
          <w:trHeight w:val="583" w:hRule="atLeast"/>
        </w:trPr>
        <w:tc>
          <w:tcPr>
            <w:tcW w:w="4471" w:type="dxa"/>
          </w:tcPr>
          <w:p>
            <w:pPr>
              <w:pStyle w:val="TableParagraph"/>
              <w:ind w:left="640" w:hanging="591"/>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QUẬN</w:t>
            </w:r>
            <w:r>
              <w:rPr>
                <w:b/>
                <w:spacing w:val="-7"/>
                <w:sz w:val="24"/>
              </w:rPr>
              <w:t> </w:t>
            </w:r>
            <w:r>
              <w:rPr>
                <w:b/>
                <w:sz w:val="24"/>
              </w:rPr>
              <w:t>TÂN</w:t>
            </w:r>
            <w:r>
              <w:rPr>
                <w:b/>
                <w:spacing w:val="-7"/>
                <w:sz w:val="24"/>
              </w:rPr>
              <w:t> </w:t>
            </w:r>
            <w:r>
              <w:rPr>
                <w:b/>
                <w:sz w:val="24"/>
              </w:rPr>
              <w:t>BÌNH THÀNH PHỐ HỒ CHÍ MINH</w:t>
            </w:r>
          </w:p>
        </w:tc>
        <w:tc>
          <w:tcPr>
            <w:tcW w:w="5204" w:type="dxa"/>
          </w:tcPr>
          <w:p>
            <w:pPr>
              <w:pStyle w:val="TableParagraph"/>
              <w:spacing w:line="266" w:lineRule="exact"/>
              <w:ind w:left="137"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94" w:lineRule="exact" w:before="3"/>
              <w:ind w:left="137" w:right="48"/>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541" w:hRule="atLeast"/>
        </w:trPr>
        <w:tc>
          <w:tcPr>
            <w:tcW w:w="4471" w:type="dxa"/>
          </w:tcPr>
          <w:p>
            <w:pPr>
              <w:pStyle w:val="TableParagraph"/>
              <w:spacing w:line="20" w:lineRule="exact"/>
              <w:ind w:left="1297"/>
              <w:rPr>
                <w:sz w:val="2"/>
              </w:rPr>
            </w:pPr>
            <w:r>
              <w:rPr>
                <w:sz w:val="2"/>
              </w:rPr>
              <w:pict>
                <v:group style="width:87.6pt;height:.5pt;mso-position-horizontal-relative:char;mso-position-vertical-relative:line" id="docshapegroup2" coordorigin="0,0" coordsize="1752,10">
                  <v:line style="position:absolute" from="0,5" to="1752,5" stroked="true" strokeweight=".48pt" strokecolor="#000000">
                    <v:stroke dashstyle="solid"/>
                  </v:line>
                </v:group>
              </w:pict>
            </w:r>
            <w:r>
              <w:rPr>
                <w:sz w:val="2"/>
              </w:rPr>
            </w:r>
          </w:p>
          <w:p>
            <w:pPr>
              <w:pStyle w:val="TableParagraph"/>
              <w:spacing w:line="302" w:lineRule="exact" w:before="199"/>
              <w:ind w:left="537"/>
              <w:rPr>
                <w:sz w:val="28"/>
              </w:rPr>
            </w:pPr>
            <w:r>
              <w:rPr>
                <w:spacing w:val="-2"/>
                <w:sz w:val="28"/>
              </w:rPr>
              <w:t>Số:</w:t>
            </w:r>
            <w:r>
              <w:rPr>
                <w:spacing w:val="15"/>
                <w:sz w:val="28"/>
              </w:rPr>
              <w:t> </w:t>
            </w:r>
            <w:r>
              <w:rPr>
                <w:spacing w:val="-2"/>
                <w:sz w:val="28"/>
              </w:rPr>
              <w:t>1104/2022/QĐST-</w:t>
            </w:r>
            <w:r>
              <w:rPr>
                <w:spacing w:val="-4"/>
                <w:sz w:val="28"/>
              </w:rPr>
              <w:t>HNGĐ</w:t>
            </w:r>
          </w:p>
        </w:tc>
        <w:tc>
          <w:tcPr>
            <w:tcW w:w="5204" w:type="dxa"/>
          </w:tcPr>
          <w:p>
            <w:pPr>
              <w:pStyle w:val="TableParagraph"/>
              <w:spacing w:line="20" w:lineRule="exact"/>
              <w:ind w:left="985"/>
              <w:rPr>
                <w:sz w:val="2"/>
              </w:rPr>
            </w:pPr>
            <w:r>
              <w:rPr>
                <w:sz w:val="2"/>
              </w:rPr>
              <w:pict>
                <v:group style="width:164.2pt;height:.5pt;mso-position-horizontal-relative:char;mso-position-vertical-relative:line" id="docshapegroup3" coordorigin="0,0" coordsize="3284,10">
                  <v:line style="position:absolute" from="0,5" to="3284,5" stroked="true" strokeweight=".48pt" strokecolor="#000000">
                    <v:stroke dashstyle="solid"/>
                  </v:line>
                </v:group>
              </w:pict>
            </w:r>
            <w:r>
              <w:rPr>
                <w:sz w:val="2"/>
              </w:rPr>
            </w:r>
          </w:p>
          <w:p>
            <w:pPr>
              <w:pStyle w:val="TableParagraph"/>
              <w:spacing w:line="302" w:lineRule="exact" w:before="199"/>
              <w:ind w:left="840"/>
              <w:rPr>
                <w:i/>
                <w:sz w:val="28"/>
              </w:rPr>
            </w:pPr>
            <w:r>
              <w:rPr>
                <w:i/>
                <w:sz w:val="28"/>
              </w:rPr>
              <w:t>Tân</w:t>
            </w:r>
            <w:r>
              <w:rPr>
                <w:i/>
                <w:spacing w:val="-1"/>
                <w:sz w:val="28"/>
              </w:rPr>
              <w:t> </w:t>
            </w:r>
            <w:r>
              <w:rPr>
                <w:i/>
                <w:sz w:val="28"/>
              </w:rPr>
              <w:t>Bình,</w:t>
            </w:r>
            <w:r>
              <w:rPr>
                <w:i/>
                <w:spacing w:val="-4"/>
                <w:sz w:val="28"/>
              </w:rPr>
              <w:t> </w:t>
            </w:r>
            <w:r>
              <w:rPr>
                <w:i/>
                <w:sz w:val="28"/>
              </w:rPr>
              <w:t>ngày</w:t>
            </w:r>
            <w:r>
              <w:rPr>
                <w:i/>
                <w:spacing w:val="-4"/>
                <w:sz w:val="28"/>
              </w:rPr>
              <w:t> </w:t>
            </w:r>
            <w:r>
              <w:rPr>
                <w:i/>
                <w:sz w:val="28"/>
              </w:rPr>
              <w:t>25</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spacing w:before="0"/>
        <w:ind w:left="0"/>
        <w:jc w:val="left"/>
        <w:rPr>
          <w:sz w:val="20"/>
        </w:rPr>
      </w:pPr>
    </w:p>
    <w:p>
      <w:pPr>
        <w:pStyle w:val="BodyText"/>
        <w:spacing w:before="0"/>
        <w:ind w:left="0"/>
        <w:jc w:val="left"/>
        <w:rPr>
          <w:sz w:val="20"/>
        </w:rPr>
      </w:pPr>
    </w:p>
    <w:p>
      <w:pPr>
        <w:pStyle w:val="BodyText"/>
        <w:spacing w:before="5"/>
        <w:ind w:left="0"/>
        <w:jc w:val="left"/>
        <w:rPr>
          <w:sz w:val="19"/>
        </w:rPr>
      </w:pPr>
    </w:p>
    <w:p>
      <w:pPr>
        <w:spacing w:before="89"/>
        <w:ind w:left="899" w:right="388" w:firstLine="0"/>
        <w:jc w:val="center"/>
        <w:rPr>
          <w:b/>
          <w:sz w:val="28"/>
        </w:rPr>
      </w:pPr>
      <w:r>
        <w:rPr>
          <w:b/>
          <w:sz w:val="28"/>
        </w:rPr>
        <w:t>QUYẾT</w:t>
      </w:r>
      <w:r>
        <w:rPr>
          <w:b/>
          <w:spacing w:val="-6"/>
          <w:sz w:val="28"/>
        </w:rPr>
        <w:t> </w:t>
      </w:r>
      <w:r>
        <w:rPr>
          <w:b/>
          <w:spacing w:val="-4"/>
          <w:sz w:val="28"/>
        </w:rPr>
        <w:t>ĐỊNH</w:t>
      </w:r>
    </w:p>
    <w:p>
      <w:pPr>
        <w:spacing w:before="50"/>
        <w:ind w:left="900" w:right="38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900" w:right="386"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11"/>
        <w:ind w:left="0"/>
        <w:jc w:val="left"/>
        <w:rPr>
          <w:b/>
          <w:sz w:val="24"/>
        </w:rPr>
      </w:pPr>
    </w:p>
    <w:p>
      <w:pPr>
        <w:spacing w:before="0"/>
        <w:ind w:left="900" w:right="388"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TÂN</w:t>
      </w:r>
      <w:r>
        <w:rPr>
          <w:b/>
          <w:spacing w:val="-1"/>
          <w:sz w:val="28"/>
        </w:rPr>
        <w:t> </w:t>
      </w:r>
      <w:r>
        <w:rPr>
          <w:b/>
          <w:sz w:val="28"/>
        </w:rPr>
        <w:t>BÌNH,</w:t>
      </w:r>
      <w:r>
        <w:rPr>
          <w:b/>
          <w:spacing w:val="-4"/>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7"/>
        <w:ind w:left="0"/>
        <w:jc w:val="left"/>
        <w:rPr>
          <w:b/>
          <w:sz w:val="24"/>
        </w:rPr>
      </w:pPr>
    </w:p>
    <w:p>
      <w:pPr>
        <w:pStyle w:val="BodyText"/>
        <w:spacing w:before="1"/>
        <w:ind w:left="1188"/>
      </w:pPr>
      <w:r>
        <w:rPr/>
        <w:t>Căn</w:t>
      </w:r>
      <w:r>
        <w:rPr>
          <w:spacing w:val="-2"/>
        </w:rPr>
        <w:t> </w:t>
      </w:r>
      <w:r>
        <w:rPr/>
        <w:t>cứ</w:t>
      </w:r>
      <w:r>
        <w:rPr>
          <w:spacing w:val="-5"/>
        </w:rPr>
        <w:t> </w:t>
      </w:r>
      <w:r>
        <w:rPr/>
        <w:t>Điều</w:t>
      </w:r>
      <w:r>
        <w:rPr>
          <w:spacing w:val="-2"/>
        </w:rPr>
        <w:t> </w:t>
      </w:r>
      <w:r>
        <w:rPr/>
        <w:t>212,</w:t>
      </w:r>
      <w:r>
        <w:rPr>
          <w:spacing w:val="-4"/>
        </w:rPr>
        <w:t> </w:t>
      </w:r>
      <w:r>
        <w:rPr/>
        <w:t>Điều</w:t>
      </w:r>
      <w:r>
        <w:rPr>
          <w:spacing w:val="-1"/>
        </w:rPr>
        <w:t> </w:t>
      </w:r>
      <w:r>
        <w:rPr/>
        <w:t>213</w:t>
      </w:r>
      <w:r>
        <w:rPr>
          <w:spacing w:val="-6"/>
        </w:rPr>
        <w:t> </w:t>
      </w:r>
      <w:r>
        <w:rPr/>
        <w:t>và</w:t>
      </w:r>
      <w:r>
        <w:rPr>
          <w:spacing w:val="-3"/>
        </w:rPr>
        <w:t> </w:t>
      </w:r>
      <w:r>
        <w:rPr/>
        <w:t>Điều</w:t>
      </w:r>
      <w:r>
        <w:rPr>
          <w:spacing w:val="-5"/>
        </w:rPr>
        <w:t> </w:t>
      </w:r>
      <w:r>
        <w:rPr/>
        <w:t>397</w:t>
      </w:r>
      <w:r>
        <w:rPr>
          <w:spacing w:val="1"/>
        </w:rPr>
        <w:t> </w:t>
      </w:r>
      <w:r>
        <w:rPr/>
        <w:t>Bộ</w:t>
      </w:r>
      <w:r>
        <w:rPr>
          <w:spacing w:val="-1"/>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BodyText"/>
        <w:spacing w:before="122"/>
        <w:ind w:right="106" w:firstLine="561"/>
      </w:pPr>
      <w:r>
        <w:rPr/>
        <w:t>Căn cứ Điều 55, 58, 81, 82, 83, 84, 107, 110, 116, 117 Luật Hôn nhân và Gia </w:t>
      </w:r>
      <w:r>
        <w:rPr>
          <w:spacing w:val="-4"/>
        </w:rPr>
        <w:t>đình;</w:t>
      </w:r>
    </w:p>
    <w:p>
      <w:pPr>
        <w:pStyle w:val="BodyText"/>
        <w:spacing w:before="119"/>
        <w:ind w:left="1183"/>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ind w:right="106" w:firstLine="561"/>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9"/>
        <w:ind w:left="1169"/>
      </w:pPr>
      <w:r>
        <w:rPr/>
        <w:t>Căn</w:t>
      </w:r>
      <w:r>
        <w:rPr>
          <w:spacing w:val="-1"/>
        </w:rPr>
        <w:t> </w:t>
      </w:r>
      <w:r>
        <w:rPr/>
        <w:t>cứ</w:t>
      </w:r>
      <w:r>
        <w:rPr>
          <w:spacing w:val="-4"/>
        </w:rPr>
        <w:t> </w:t>
      </w:r>
      <w:r>
        <w:rPr/>
        <w:t>vào</w:t>
      </w:r>
      <w:r>
        <w:rPr>
          <w:spacing w:val="-1"/>
        </w:rPr>
        <w:t> </w:t>
      </w:r>
      <w:r>
        <w:rPr/>
        <w:t>Luật</w:t>
      </w:r>
      <w:r>
        <w:rPr>
          <w:spacing w:val="-1"/>
        </w:rPr>
        <w:t> </w:t>
      </w:r>
      <w:r>
        <w:rPr/>
        <w:t>Thi</w:t>
      </w:r>
      <w:r>
        <w:rPr>
          <w:spacing w:val="-4"/>
        </w:rPr>
        <w:t> </w:t>
      </w:r>
      <w:r>
        <w:rPr/>
        <w:t>hành án</w:t>
      </w:r>
      <w:r>
        <w:rPr>
          <w:spacing w:val="-1"/>
        </w:rPr>
        <w:t> </w:t>
      </w:r>
      <w:r>
        <w:rPr/>
        <w:t>dân</w:t>
      </w:r>
      <w:r>
        <w:rPr>
          <w:spacing w:val="-4"/>
        </w:rPr>
        <w:t> </w:t>
      </w:r>
      <w:r>
        <w:rPr/>
        <w:t>sự</w:t>
      </w:r>
      <w:r>
        <w:rPr>
          <w:spacing w:val="-3"/>
        </w:rPr>
        <w:t> </w:t>
      </w:r>
      <w:r>
        <w:rPr/>
        <w:t>đã</w:t>
      </w:r>
      <w:r>
        <w:rPr>
          <w:spacing w:val="-5"/>
        </w:rPr>
        <w:t> </w:t>
      </w:r>
      <w:r>
        <w:rPr/>
        <w:t>sửa</w:t>
      </w:r>
      <w:r>
        <w:rPr>
          <w:spacing w:val="-1"/>
        </w:rPr>
        <w:t> </w:t>
      </w:r>
      <w:r>
        <w:rPr/>
        <w:t>đổi,</w:t>
      </w:r>
      <w:r>
        <w:rPr>
          <w:spacing w:val="-2"/>
        </w:rPr>
        <w:t> </w:t>
      </w:r>
      <w:r>
        <w:rPr/>
        <w:t>bổ</w:t>
      </w:r>
      <w:r>
        <w:rPr>
          <w:spacing w:val="-1"/>
        </w:rPr>
        <w:t> </w:t>
      </w:r>
      <w:r>
        <w:rPr/>
        <w:t>sung</w:t>
      </w:r>
      <w:r>
        <w:rPr>
          <w:spacing w:val="-5"/>
        </w:rPr>
        <w:t> </w:t>
      </w:r>
      <w:r>
        <w:rPr/>
        <w:t>năm</w:t>
      </w:r>
      <w:r>
        <w:rPr>
          <w:spacing w:val="-6"/>
        </w:rPr>
        <w:t> </w:t>
      </w:r>
      <w:r>
        <w:rPr>
          <w:spacing w:val="-2"/>
        </w:rPr>
        <w:t>2014;</w:t>
      </w:r>
    </w:p>
    <w:p>
      <w:pPr>
        <w:pStyle w:val="BodyText"/>
        <w:spacing w:before="122"/>
        <w:ind w:right="103" w:firstLine="561"/>
      </w:pPr>
      <w:r>
        <w:rPr/>
        <w:t>Sau khi nghiên cứu hồ sơ việc</w:t>
      </w:r>
      <w:r>
        <w:rPr>
          <w:spacing w:val="-1"/>
        </w:rPr>
        <w:t> </w:t>
      </w:r>
      <w:r>
        <w:rPr/>
        <w:t>dân sự</w:t>
      </w:r>
      <w:r>
        <w:rPr>
          <w:spacing w:val="-2"/>
        </w:rPr>
        <w:t> </w:t>
      </w:r>
      <w:r>
        <w:rPr/>
        <w:t>thụ lý số 1001/2022/TLST-HNGĐ ngày 03 tháng 11 năm 2022 về việc “Yêu cầu công nhận thuận tình ly hôn, thỏa thuận nuôi con, chia tài sản khi ly hôn”, gồm những người tham gia tố tụng sau đây:</w:t>
      </w:r>
    </w:p>
    <w:p>
      <w:pPr>
        <w:spacing w:before="119"/>
        <w:ind w:left="1183"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spacing w:before="119"/>
        <w:ind w:left="1183"/>
      </w:pPr>
      <w:r>
        <w:rPr/>
        <w:t>1/</w:t>
      </w:r>
      <w:r>
        <w:rPr>
          <w:spacing w:val="-2"/>
        </w:rPr>
        <w:t> </w:t>
      </w:r>
      <w:r>
        <w:rPr/>
        <w:t>Ông</w:t>
      </w:r>
      <w:r>
        <w:rPr>
          <w:spacing w:val="-2"/>
        </w:rPr>
        <w:t> </w:t>
      </w:r>
      <w:r>
        <w:rPr/>
        <w:t>Nguyễn</w:t>
      </w:r>
      <w:r>
        <w:rPr>
          <w:spacing w:val="-2"/>
        </w:rPr>
        <w:t> </w:t>
      </w:r>
      <w:r>
        <w:rPr/>
        <w:t>Thanh</w:t>
      </w:r>
      <w:r>
        <w:rPr>
          <w:spacing w:val="-2"/>
        </w:rPr>
        <w:t> </w:t>
      </w:r>
      <w:r>
        <w:rPr/>
        <w:t>D</w:t>
      </w:r>
      <w:r>
        <w:rPr>
          <w:spacing w:val="-3"/>
        </w:rPr>
        <w:t> </w:t>
      </w:r>
      <w:r>
        <w:rPr/>
        <w:t>-</w:t>
      </w:r>
      <w:r>
        <w:rPr>
          <w:spacing w:val="-4"/>
        </w:rPr>
        <w:t> </w:t>
      </w:r>
      <w:r>
        <w:rPr/>
        <w:t>sinh</w:t>
      </w:r>
      <w:r>
        <w:rPr>
          <w:spacing w:val="-2"/>
        </w:rPr>
        <w:t> </w:t>
      </w:r>
      <w:r>
        <w:rPr/>
        <w:t>năm</w:t>
      </w:r>
      <w:r>
        <w:rPr>
          <w:spacing w:val="-7"/>
        </w:rPr>
        <w:t> </w:t>
      </w:r>
      <w:r>
        <w:rPr>
          <w:spacing w:val="-4"/>
        </w:rPr>
        <w:t>1985</w:t>
      </w:r>
    </w:p>
    <w:p>
      <w:pPr>
        <w:pStyle w:val="BodyText"/>
        <w:spacing w:line="331" w:lineRule="auto"/>
        <w:ind w:left="1183" w:right="2420" w:firstLine="69"/>
      </w:pPr>
      <w:r>
        <w:rPr/>
        <w:t>HKTT:</w:t>
      </w:r>
      <w:r>
        <w:rPr>
          <w:spacing w:val="-3"/>
        </w:rPr>
        <w:t> </w:t>
      </w:r>
      <w:r>
        <w:rPr/>
        <w:t>N</w:t>
      </w:r>
      <w:r>
        <w:rPr>
          <w:spacing w:val="-5"/>
        </w:rPr>
        <w:t> </w:t>
      </w:r>
      <w:r>
        <w:rPr/>
        <w:t>đường</w:t>
      </w:r>
      <w:r>
        <w:rPr>
          <w:spacing w:val="-2"/>
        </w:rPr>
        <w:t> </w:t>
      </w:r>
      <w:r>
        <w:rPr/>
        <w:t>T,</w:t>
      </w:r>
      <w:r>
        <w:rPr>
          <w:spacing w:val="-4"/>
        </w:rPr>
        <w:t> </w:t>
      </w:r>
      <w:r>
        <w:rPr/>
        <w:t>Phường</w:t>
      </w:r>
      <w:r>
        <w:rPr>
          <w:spacing w:val="-3"/>
        </w:rPr>
        <w:t> </w:t>
      </w:r>
      <w:r>
        <w:rPr/>
        <w:t>B,</w:t>
      </w:r>
      <w:r>
        <w:rPr>
          <w:spacing w:val="-4"/>
        </w:rPr>
        <w:t> </w:t>
      </w:r>
      <w:r>
        <w:rPr/>
        <w:t>quận</w:t>
      </w:r>
      <w:r>
        <w:rPr>
          <w:spacing w:val="-3"/>
        </w:rPr>
        <w:t> </w:t>
      </w:r>
      <w:r>
        <w:rPr/>
        <w:t>T,</w:t>
      </w:r>
      <w:r>
        <w:rPr>
          <w:spacing w:val="-4"/>
        </w:rPr>
        <w:t> </w:t>
      </w:r>
      <w:r>
        <w:rPr/>
        <w:t>Tp.</w:t>
      </w:r>
      <w:r>
        <w:rPr>
          <w:spacing w:val="-4"/>
        </w:rPr>
        <w:t> </w:t>
      </w:r>
      <w:r>
        <w:rPr/>
        <w:t>Hồ</w:t>
      </w:r>
      <w:r>
        <w:rPr>
          <w:spacing w:val="-3"/>
        </w:rPr>
        <w:t> </w:t>
      </w:r>
      <w:r>
        <w:rPr/>
        <w:t>Chí</w:t>
      </w:r>
      <w:r>
        <w:rPr>
          <w:spacing w:val="-3"/>
        </w:rPr>
        <w:t> </w:t>
      </w:r>
      <w:r>
        <w:rPr/>
        <w:t>Minh 2/ Bà Vương Nguyễn Khánh N– sinh năm 1984</w:t>
      </w:r>
    </w:p>
    <w:p>
      <w:pPr>
        <w:pStyle w:val="BodyText"/>
        <w:spacing w:line="320" w:lineRule="exact" w:before="0"/>
        <w:ind w:left="1183"/>
      </w:pPr>
      <w:r>
        <w:rPr/>
        <w:t>HKTT:</w:t>
      </w:r>
      <w:r>
        <w:rPr>
          <w:spacing w:val="-2"/>
        </w:rPr>
        <w:t> </w:t>
      </w:r>
      <w:r>
        <w:rPr/>
        <w:t>N</w:t>
      </w:r>
      <w:r>
        <w:rPr>
          <w:spacing w:val="-4"/>
        </w:rPr>
        <w:t> </w:t>
      </w:r>
      <w:r>
        <w:rPr/>
        <w:t>đường</w:t>
      </w:r>
      <w:r>
        <w:rPr>
          <w:spacing w:val="-2"/>
        </w:rPr>
        <w:t> </w:t>
      </w:r>
      <w:r>
        <w:rPr/>
        <w:t>T,</w:t>
      </w:r>
      <w:r>
        <w:rPr>
          <w:spacing w:val="-3"/>
        </w:rPr>
        <w:t> </w:t>
      </w:r>
      <w:r>
        <w:rPr/>
        <w:t>Phường</w:t>
      </w:r>
      <w:r>
        <w:rPr>
          <w:spacing w:val="-1"/>
        </w:rPr>
        <w:t> </w:t>
      </w:r>
      <w:r>
        <w:rPr/>
        <w:t>B,</w:t>
      </w:r>
      <w:r>
        <w:rPr>
          <w:spacing w:val="-4"/>
        </w:rPr>
        <w:t> </w:t>
      </w:r>
      <w:r>
        <w:rPr/>
        <w:t>quận</w:t>
      </w:r>
      <w:r>
        <w:rPr>
          <w:spacing w:val="-1"/>
        </w:rPr>
        <w:t> </w:t>
      </w:r>
      <w:r>
        <w:rPr/>
        <w:t>T,</w:t>
      </w:r>
      <w:r>
        <w:rPr>
          <w:spacing w:val="-3"/>
        </w:rPr>
        <w:t> </w:t>
      </w:r>
      <w:r>
        <w:rPr/>
        <w:t>Tp.</w:t>
      </w:r>
      <w:r>
        <w:rPr>
          <w:spacing w:val="-4"/>
        </w:rPr>
        <w:t> </w:t>
      </w:r>
      <w:r>
        <w:rPr/>
        <w:t>Hồ</w:t>
      </w:r>
      <w:r>
        <w:rPr>
          <w:spacing w:val="-1"/>
        </w:rPr>
        <w:t> </w:t>
      </w:r>
      <w:r>
        <w:rPr/>
        <w:t>Chí</w:t>
      </w:r>
      <w:r>
        <w:rPr>
          <w:spacing w:val="-4"/>
        </w:rPr>
        <w:t> Minh</w:t>
      </w:r>
    </w:p>
    <w:p>
      <w:pPr>
        <w:spacing w:before="124"/>
        <w:ind w:left="3807"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1"/>
        </w:numPr>
        <w:tabs>
          <w:tab w:pos="1556" w:val="left" w:leader="none"/>
        </w:tabs>
        <w:spacing w:line="240" w:lineRule="auto" w:before="115" w:after="0"/>
        <w:ind w:left="622" w:right="102" w:firstLine="532"/>
        <w:jc w:val="both"/>
        <w:rPr>
          <w:sz w:val="28"/>
        </w:rPr>
      </w:pPr>
      <w:r>
        <w:rPr>
          <w:sz w:val="28"/>
        </w:rPr>
        <w:t>Căn cứ vào Giấy chứng nhận kết hôn số 170,</w:t>
      </w:r>
      <w:r>
        <w:rPr>
          <w:spacing w:val="-1"/>
          <w:sz w:val="28"/>
        </w:rPr>
        <w:t> </w:t>
      </w:r>
      <w:r>
        <w:rPr>
          <w:sz w:val="28"/>
        </w:rPr>
        <w:t>quyển số 01/2005 do Ủy</w:t>
      </w:r>
      <w:r>
        <w:rPr>
          <w:spacing w:val="-2"/>
          <w:sz w:val="28"/>
        </w:rPr>
        <w:t> </w:t>
      </w:r>
      <w:r>
        <w:rPr>
          <w:sz w:val="28"/>
        </w:rPr>
        <w:t>ban nhân dân Phường 4, quận Tân Bình, Thành phố Hồ Chí Minh cấp ngày 26/8/2005 thì ông Nguyễn Thanh D và bà Vương Nguyễn Khánh N là vợ chồng hợp pháp, nay cả hai yêu cầu được công nhận thuận tình ly hôn là phù hợp với quy định của luật Hôn nhân và gia đình năm 2014.</w:t>
      </w:r>
    </w:p>
    <w:p>
      <w:pPr>
        <w:pStyle w:val="BodyText"/>
        <w:spacing w:before="121"/>
        <w:ind w:left="1154"/>
      </w:pPr>
      <w:r>
        <w:rPr/>
        <w:t>Xét</w:t>
      </w:r>
      <w:r>
        <w:rPr>
          <w:spacing w:val="-2"/>
        </w:rPr>
        <w:t> </w:t>
      </w:r>
      <w:r>
        <w:rPr/>
        <w:t>thỏa</w:t>
      </w:r>
      <w:r>
        <w:rPr>
          <w:spacing w:val="-6"/>
        </w:rPr>
        <w:t> </w:t>
      </w:r>
      <w:r>
        <w:rPr/>
        <w:t>thuận</w:t>
      </w:r>
      <w:r>
        <w:rPr>
          <w:spacing w:val="-2"/>
        </w:rPr>
        <w:t> </w:t>
      </w:r>
      <w:r>
        <w:rPr/>
        <w:t>của</w:t>
      </w:r>
      <w:r>
        <w:rPr>
          <w:spacing w:val="-3"/>
        </w:rPr>
        <w:t> </w:t>
      </w:r>
      <w:r>
        <w:rPr/>
        <w:t>các</w:t>
      </w:r>
      <w:r>
        <w:rPr>
          <w:spacing w:val="-3"/>
        </w:rPr>
        <w:t> </w:t>
      </w:r>
      <w:r>
        <w:rPr/>
        <w:t>đương</w:t>
      </w:r>
      <w:r>
        <w:rPr>
          <w:spacing w:val="-5"/>
        </w:rPr>
        <w:t> sự:</w:t>
      </w:r>
    </w:p>
    <w:p>
      <w:pPr>
        <w:pStyle w:val="ListParagraph"/>
        <w:numPr>
          <w:ilvl w:val="0"/>
          <w:numId w:val="1"/>
        </w:numPr>
        <w:tabs>
          <w:tab w:pos="1558" w:val="left" w:leader="none"/>
        </w:tabs>
        <w:spacing w:line="240" w:lineRule="auto" w:before="120" w:after="0"/>
        <w:ind w:left="622" w:right="103" w:firstLine="532"/>
        <w:jc w:val="both"/>
        <w:rPr>
          <w:sz w:val="28"/>
        </w:rPr>
      </w:pPr>
      <w:r>
        <w:rPr>
          <w:sz w:val="28"/>
        </w:rPr>
        <w:t>Về quan hệ hôn nhân: Ông Nguyễn Thanh D và bà Vương Nguyễn Khánh N tự nguyện tìm</w:t>
      </w:r>
      <w:r>
        <w:rPr>
          <w:spacing w:val="-2"/>
          <w:sz w:val="28"/>
        </w:rPr>
        <w:t> </w:t>
      </w:r>
      <w:r>
        <w:rPr>
          <w:sz w:val="28"/>
        </w:rPr>
        <w:t>hiểu và tiến đến hôn nhân, gia đình tổ chức lễ cưới và sống chung từ năm 2003. Vợ chồng phát sinh mâu thuẫn do bất đồng quan điểm, không hợp nhau xảy ra tranh cãi. Hai người nhận thấy không hợp nhau nữa, dần dần thấy xa cách,</w:t>
      </w:r>
      <w:r>
        <w:rPr>
          <w:spacing w:val="32"/>
          <w:sz w:val="28"/>
        </w:rPr>
        <w:t> </w:t>
      </w:r>
      <w:r>
        <w:rPr>
          <w:sz w:val="28"/>
        </w:rPr>
        <w:t>mỗi</w:t>
      </w:r>
      <w:r>
        <w:rPr>
          <w:spacing w:val="33"/>
          <w:sz w:val="28"/>
        </w:rPr>
        <w:t> </w:t>
      </w:r>
      <w:r>
        <w:rPr>
          <w:sz w:val="28"/>
        </w:rPr>
        <w:t>người</w:t>
      </w:r>
      <w:r>
        <w:rPr>
          <w:spacing w:val="34"/>
          <w:sz w:val="28"/>
        </w:rPr>
        <w:t> </w:t>
      </w:r>
      <w:r>
        <w:rPr>
          <w:sz w:val="28"/>
        </w:rPr>
        <w:t>một</w:t>
      </w:r>
      <w:r>
        <w:rPr>
          <w:spacing w:val="33"/>
          <w:sz w:val="28"/>
        </w:rPr>
        <w:t> </w:t>
      </w:r>
      <w:r>
        <w:rPr>
          <w:sz w:val="28"/>
        </w:rPr>
        <w:t>cuộc</w:t>
      </w:r>
      <w:r>
        <w:rPr>
          <w:spacing w:val="33"/>
          <w:sz w:val="28"/>
        </w:rPr>
        <w:t> </w:t>
      </w:r>
      <w:r>
        <w:rPr>
          <w:sz w:val="28"/>
        </w:rPr>
        <w:t>sống,</w:t>
      </w:r>
      <w:r>
        <w:rPr>
          <w:spacing w:val="32"/>
          <w:sz w:val="28"/>
        </w:rPr>
        <w:t> </w:t>
      </w:r>
      <w:r>
        <w:rPr>
          <w:sz w:val="28"/>
        </w:rPr>
        <w:t>không</w:t>
      </w:r>
      <w:r>
        <w:rPr>
          <w:spacing w:val="33"/>
          <w:sz w:val="28"/>
        </w:rPr>
        <w:t> </w:t>
      </w:r>
      <w:r>
        <w:rPr>
          <w:sz w:val="28"/>
        </w:rPr>
        <w:t>còn</w:t>
      </w:r>
      <w:r>
        <w:rPr>
          <w:spacing w:val="33"/>
          <w:sz w:val="28"/>
        </w:rPr>
        <w:t> </w:t>
      </w:r>
      <w:r>
        <w:rPr>
          <w:sz w:val="28"/>
        </w:rPr>
        <w:t>quan</w:t>
      </w:r>
      <w:r>
        <w:rPr>
          <w:spacing w:val="33"/>
          <w:sz w:val="28"/>
        </w:rPr>
        <w:t> </w:t>
      </w:r>
      <w:r>
        <w:rPr>
          <w:sz w:val="28"/>
        </w:rPr>
        <w:t>tâm</w:t>
      </w:r>
      <w:r>
        <w:rPr>
          <w:spacing w:val="28"/>
          <w:sz w:val="28"/>
        </w:rPr>
        <w:t> </w:t>
      </w:r>
      <w:r>
        <w:rPr>
          <w:sz w:val="28"/>
        </w:rPr>
        <w:t>đến</w:t>
      </w:r>
      <w:r>
        <w:rPr>
          <w:spacing w:val="34"/>
          <w:sz w:val="28"/>
        </w:rPr>
        <w:t> </w:t>
      </w:r>
      <w:r>
        <w:rPr>
          <w:sz w:val="28"/>
        </w:rPr>
        <w:t>nhau,</w:t>
      </w:r>
      <w:r>
        <w:rPr>
          <w:spacing w:val="32"/>
          <w:sz w:val="28"/>
        </w:rPr>
        <w:t> </w:t>
      </w:r>
      <w:r>
        <w:rPr>
          <w:sz w:val="28"/>
        </w:rPr>
        <w:t>sống</w:t>
      </w:r>
      <w:r>
        <w:rPr>
          <w:spacing w:val="34"/>
          <w:sz w:val="28"/>
        </w:rPr>
        <w:t> </w:t>
      </w:r>
      <w:r>
        <w:rPr>
          <w:sz w:val="28"/>
        </w:rPr>
        <w:t>ly</w:t>
      </w:r>
      <w:r>
        <w:rPr>
          <w:spacing w:val="29"/>
          <w:sz w:val="28"/>
        </w:rPr>
        <w:t> </w:t>
      </w:r>
      <w:r>
        <w:rPr>
          <w:sz w:val="28"/>
        </w:rPr>
        <w:t>thân</w:t>
      </w:r>
      <w:r>
        <w:rPr>
          <w:spacing w:val="34"/>
          <w:sz w:val="28"/>
        </w:rPr>
        <w:t> </w:t>
      </w:r>
      <w:r>
        <w:rPr>
          <w:sz w:val="28"/>
        </w:rPr>
        <w:t>từ</w:t>
      </w:r>
    </w:p>
    <w:p>
      <w:pPr>
        <w:spacing w:after="0" w:line="240" w:lineRule="auto"/>
        <w:jc w:val="both"/>
        <w:rPr>
          <w:sz w:val="28"/>
        </w:rPr>
        <w:sectPr>
          <w:footerReference w:type="default" r:id="rId5"/>
          <w:type w:val="continuous"/>
          <w:pgSz w:w="11910" w:h="16840"/>
          <w:pgMar w:footer="523" w:header="0" w:top="1100" w:bottom="720" w:left="1080" w:right="740"/>
          <w:pgNumType w:start="1"/>
        </w:sectPr>
      </w:pPr>
    </w:p>
    <w:p>
      <w:pPr>
        <w:pStyle w:val="BodyText"/>
        <w:spacing w:before="67"/>
        <w:ind w:right="102"/>
      </w:pPr>
      <w:r>
        <w:rPr/>
        <w:t>năm 2021 cho đến nay. Hai bên nhận thấy không còn yêu thương nhau, mục đích của</w:t>
      </w:r>
      <w:r>
        <w:rPr>
          <w:spacing w:val="-1"/>
        </w:rPr>
        <w:t> </w:t>
      </w:r>
      <w:r>
        <w:rPr/>
        <w:t>hôn nhân không đạt được, do đó yêu cầu công nhận thuận tình ly</w:t>
      </w:r>
      <w:r>
        <w:rPr>
          <w:spacing w:val="-2"/>
        </w:rPr>
        <w:t> </w:t>
      </w:r>
      <w:r>
        <w:rPr/>
        <w:t>hôn của bà N và ông D là tự nguyện, phù hợp với quy định tại Điều 55 Luật hôn nhân</w:t>
      </w:r>
      <w:r>
        <w:rPr>
          <w:spacing w:val="40"/>
        </w:rPr>
        <w:t> </w:t>
      </w:r>
      <w:r>
        <w:rPr/>
        <w:t>và gia</w:t>
      </w:r>
      <w:r>
        <w:rPr>
          <w:spacing w:val="40"/>
        </w:rPr>
        <w:t> </w:t>
      </w:r>
      <w:r>
        <w:rPr/>
        <w:t>đình nên ghi nhận.</w:t>
      </w:r>
    </w:p>
    <w:p>
      <w:pPr>
        <w:pStyle w:val="ListParagraph"/>
        <w:numPr>
          <w:ilvl w:val="0"/>
          <w:numId w:val="1"/>
        </w:numPr>
        <w:tabs>
          <w:tab w:pos="1570" w:val="left" w:leader="none"/>
        </w:tabs>
        <w:spacing w:line="240" w:lineRule="auto" w:before="121" w:after="0"/>
        <w:ind w:left="622" w:right="103" w:firstLine="532"/>
        <w:jc w:val="both"/>
        <w:rPr>
          <w:sz w:val="28"/>
        </w:rPr>
      </w:pPr>
      <w:r>
        <w:rPr>
          <w:sz w:val="28"/>
        </w:rPr>
        <w:t>Về con chung : có 02 con chung tên Nguyễn Vương Khánh V, sinh ngày 23/4/2004 (đã trưởng thành không yêu cầu Tòa án giải quyết) và Nguyễn Thị Phi Y, sinh ngày</w:t>
      </w:r>
      <w:r>
        <w:rPr>
          <w:spacing w:val="-3"/>
          <w:sz w:val="28"/>
        </w:rPr>
        <w:t> </w:t>
      </w:r>
      <w:r>
        <w:rPr>
          <w:sz w:val="28"/>
        </w:rPr>
        <w:t>19/04/2012. Hai bên thoả thuận giao con chung là</w:t>
      </w:r>
      <w:r>
        <w:rPr>
          <w:spacing w:val="-1"/>
          <w:sz w:val="28"/>
        </w:rPr>
        <w:t> </w:t>
      </w:r>
      <w:r>
        <w:rPr>
          <w:sz w:val="28"/>
        </w:rPr>
        <w:t>trẻ Nguyễn Thị Phi Y cho ông Nguyễn Thanh D trực tiếp nuôi dưỡng, bà N không cấp dưỡng nuôi con là có cơ sở chấp nhận.</w:t>
      </w:r>
    </w:p>
    <w:p>
      <w:pPr>
        <w:pStyle w:val="ListParagraph"/>
        <w:numPr>
          <w:ilvl w:val="0"/>
          <w:numId w:val="1"/>
        </w:numPr>
        <w:tabs>
          <w:tab w:pos="1552" w:val="left" w:leader="none"/>
        </w:tabs>
        <w:spacing w:line="240" w:lineRule="auto" w:before="121" w:after="0"/>
        <w:ind w:left="1551" w:right="0" w:hanging="398"/>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1"/>
          <w:sz w:val="28"/>
        </w:rPr>
        <w:t> </w:t>
      </w:r>
      <w:r>
        <w:rPr>
          <w:sz w:val="28"/>
        </w:rPr>
        <w:t>Hai</w:t>
      </w:r>
      <w:r>
        <w:rPr>
          <w:spacing w:val="-2"/>
          <w:sz w:val="28"/>
        </w:rPr>
        <w:t> </w:t>
      </w:r>
      <w:r>
        <w:rPr>
          <w:sz w:val="28"/>
        </w:rPr>
        <w:t>bên</w:t>
      </w:r>
      <w:r>
        <w:rPr>
          <w:spacing w:val="-2"/>
          <w:sz w:val="28"/>
        </w:rPr>
        <w:t> </w:t>
      </w:r>
      <w:r>
        <w:rPr>
          <w:sz w:val="28"/>
        </w:rPr>
        <w:t>khai</w:t>
      </w:r>
      <w:r>
        <w:rPr>
          <w:spacing w:val="-2"/>
          <w:sz w:val="28"/>
        </w:rPr>
        <w:t> </w:t>
      </w:r>
      <w:r>
        <w:rPr>
          <w:sz w:val="28"/>
        </w:rPr>
        <w:t>không</w:t>
      </w:r>
      <w:r>
        <w:rPr>
          <w:spacing w:val="-2"/>
          <w:sz w:val="28"/>
        </w:rPr>
        <w:t> </w:t>
      </w:r>
      <w:r>
        <w:rPr>
          <w:sz w:val="28"/>
        </w:rPr>
        <w:t>có nên</w:t>
      </w:r>
      <w:r>
        <w:rPr>
          <w:spacing w:val="-2"/>
          <w:sz w:val="28"/>
        </w:rPr>
        <w:t> </w:t>
      </w:r>
      <w:r>
        <w:rPr>
          <w:sz w:val="28"/>
        </w:rPr>
        <w:t>Tòa</w:t>
      </w:r>
      <w:r>
        <w:rPr>
          <w:spacing w:val="-6"/>
          <w:sz w:val="28"/>
        </w:rPr>
        <w:t> </w:t>
      </w:r>
      <w:r>
        <w:rPr>
          <w:sz w:val="28"/>
        </w:rPr>
        <w:t>án</w:t>
      </w:r>
      <w:r>
        <w:rPr>
          <w:spacing w:val="-5"/>
          <w:sz w:val="28"/>
        </w:rPr>
        <w:t> </w:t>
      </w:r>
      <w:r>
        <w:rPr>
          <w:sz w:val="28"/>
        </w:rPr>
        <w:t>không</w:t>
      </w:r>
      <w:r>
        <w:rPr>
          <w:spacing w:val="-6"/>
          <w:sz w:val="28"/>
        </w:rPr>
        <w:t> </w:t>
      </w:r>
      <w:r>
        <w:rPr>
          <w:sz w:val="28"/>
        </w:rPr>
        <w:t>xem</w:t>
      </w:r>
      <w:r>
        <w:rPr>
          <w:spacing w:val="-7"/>
          <w:sz w:val="28"/>
        </w:rPr>
        <w:t> </w:t>
      </w:r>
      <w:r>
        <w:rPr>
          <w:spacing w:val="-4"/>
          <w:sz w:val="28"/>
        </w:rPr>
        <w:t>xét.</w:t>
      </w:r>
    </w:p>
    <w:p>
      <w:pPr>
        <w:pStyle w:val="ListParagraph"/>
        <w:numPr>
          <w:ilvl w:val="0"/>
          <w:numId w:val="1"/>
        </w:numPr>
        <w:tabs>
          <w:tab w:pos="1552" w:val="left" w:leader="none"/>
        </w:tabs>
        <w:spacing w:line="240" w:lineRule="auto" w:before="120" w:after="0"/>
        <w:ind w:left="1551" w:right="0" w:hanging="398"/>
        <w:jc w:val="both"/>
        <w:rPr>
          <w:sz w:val="28"/>
        </w:rPr>
      </w:pPr>
      <w:r>
        <w:rPr>
          <w:sz w:val="28"/>
        </w:rPr>
        <w:t>Về</w:t>
      </w:r>
      <w:r>
        <w:rPr>
          <w:spacing w:val="-3"/>
          <w:sz w:val="28"/>
        </w:rPr>
        <w:t> </w:t>
      </w:r>
      <w:r>
        <w:rPr>
          <w:sz w:val="28"/>
        </w:rPr>
        <w:t>nợ</w:t>
      </w:r>
      <w:r>
        <w:rPr>
          <w:spacing w:val="-2"/>
          <w:sz w:val="28"/>
        </w:rPr>
        <w:t> </w:t>
      </w:r>
      <w:r>
        <w:rPr>
          <w:sz w:val="28"/>
        </w:rPr>
        <w:t>chung:</w:t>
      </w:r>
      <w:r>
        <w:rPr>
          <w:spacing w:val="-1"/>
          <w:sz w:val="28"/>
        </w:rPr>
        <w:t> </w:t>
      </w:r>
      <w:r>
        <w:rPr>
          <w:sz w:val="28"/>
        </w:rPr>
        <w:t>Hai</w:t>
      </w:r>
      <w:r>
        <w:rPr>
          <w:spacing w:val="-3"/>
          <w:sz w:val="28"/>
        </w:rPr>
        <w:t> </w:t>
      </w:r>
      <w:r>
        <w:rPr>
          <w:sz w:val="28"/>
        </w:rPr>
        <w:t>bên</w:t>
      </w:r>
      <w:r>
        <w:rPr>
          <w:spacing w:val="-4"/>
          <w:sz w:val="28"/>
        </w:rPr>
        <w:t> </w:t>
      </w:r>
      <w:r>
        <w:rPr>
          <w:sz w:val="28"/>
        </w:rPr>
        <w:t>khai</w:t>
      </w:r>
      <w:r>
        <w:rPr>
          <w:spacing w:val="-4"/>
          <w:sz w:val="28"/>
        </w:rPr>
        <w:t> </w:t>
      </w:r>
      <w:r>
        <w:rPr>
          <w:sz w:val="28"/>
        </w:rPr>
        <w:t>không</w:t>
      </w:r>
      <w:r>
        <w:rPr>
          <w:spacing w:val="-5"/>
          <w:sz w:val="28"/>
        </w:rPr>
        <w:t> </w:t>
      </w:r>
      <w:r>
        <w:rPr>
          <w:sz w:val="28"/>
        </w:rPr>
        <w:t>có nên</w:t>
      </w:r>
      <w:r>
        <w:rPr>
          <w:spacing w:val="-1"/>
          <w:sz w:val="28"/>
        </w:rPr>
        <w:t> </w:t>
      </w:r>
      <w:r>
        <w:rPr>
          <w:sz w:val="28"/>
        </w:rPr>
        <w:t>Tòa</w:t>
      </w:r>
      <w:r>
        <w:rPr>
          <w:spacing w:val="-2"/>
          <w:sz w:val="28"/>
        </w:rPr>
        <w:t> </w:t>
      </w:r>
      <w:r>
        <w:rPr>
          <w:sz w:val="28"/>
        </w:rPr>
        <w:t>án</w:t>
      </w:r>
      <w:r>
        <w:rPr>
          <w:spacing w:val="-4"/>
          <w:sz w:val="28"/>
        </w:rPr>
        <w:t> </w:t>
      </w:r>
      <w:r>
        <w:rPr>
          <w:sz w:val="28"/>
        </w:rPr>
        <w:t>không</w:t>
      </w:r>
      <w:r>
        <w:rPr>
          <w:spacing w:val="-5"/>
          <w:sz w:val="28"/>
        </w:rPr>
        <w:t> </w:t>
      </w:r>
      <w:r>
        <w:rPr>
          <w:sz w:val="28"/>
        </w:rPr>
        <w:t>xem</w:t>
      </w:r>
      <w:r>
        <w:rPr>
          <w:spacing w:val="-5"/>
          <w:sz w:val="28"/>
        </w:rPr>
        <w:t> </w:t>
      </w:r>
      <w:r>
        <w:rPr>
          <w:spacing w:val="-4"/>
          <w:sz w:val="28"/>
        </w:rPr>
        <w:t>xét.</w:t>
      </w:r>
    </w:p>
    <w:p>
      <w:pPr>
        <w:pStyle w:val="ListParagraph"/>
        <w:numPr>
          <w:ilvl w:val="0"/>
          <w:numId w:val="1"/>
        </w:numPr>
        <w:tabs>
          <w:tab w:pos="1565" w:val="left" w:leader="none"/>
        </w:tabs>
        <w:spacing w:line="240" w:lineRule="auto" w:before="120" w:after="0"/>
        <w:ind w:left="622" w:right="105" w:firstLine="532"/>
        <w:jc w:val="both"/>
        <w:rPr>
          <w:sz w:val="28"/>
        </w:rPr>
      </w:pPr>
      <w:r>
        <w:rPr>
          <w:sz w:val="28"/>
        </w:rPr>
        <w:t>Về lệ phí Tòa án: Lệ phí là 300.000 (Ba trăm ngàn) đồng do ông Nguyễn Thanh D và bà Vương Nguyễn Khánh N chịu.</w:t>
      </w:r>
    </w:p>
    <w:p>
      <w:pPr>
        <w:pStyle w:val="BodyText"/>
        <w:spacing w:before="121"/>
        <w:ind w:right="117" w:firstLine="532"/>
      </w:pPr>
      <w:r>
        <w:rPr/>
        <w:t>Đã hết thời hạn 07 ngày, kể từ ngày lập Biên bản hòa giải đoàn tụ không thành, không có đương sự nào thay đổi ý kiến về sự thoả thuận đó.</w:t>
      </w:r>
    </w:p>
    <w:p>
      <w:pPr>
        <w:spacing w:before="125"/>
        <w:ind w:left="1434" w:right="38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446" w:val="left" w:leader="none"/>
        </w:tabs>
        <w:spacing w:line="240" w:lineRule="auto" w:before="162" w:after="0"/>
        <w:ind w:left="1445" w:right="0" w:hanging="292"/>
        <w:jc w:val="left"/>
        <w:rPr>
          <w:sz w:val="28"/>
        </w:rPr>
      </w:pPr>
      <w:r>
        <w:rPr>
          <w:sz w:val="28"/>
        </w:rPr>
        <w:t>Công</w:t>
      </w:r>
      <w:r>
        <w:rPr>
          <w:spacing w:val="4"/>
          <w:sz w:val="28"/>
        </w:rPr>
        <w:t> </w:t>
      </w:r>
      <w:r>
        <w:rPr>
          <w:sz w:val="28"/>
        </w:rPr>
        <w:t>nhận</w:t>
      </w:r>
      <w:r>
        <w:rPr>
          <w:spacing w:val="5"/>
          <w:sz w:val="28"/>
        </w:rPr>
        <w:t> </w:t>
      </w:r>
      <w:r>
        <w:rPr>
          <w:sz w:val="28"/>
        </w:rPr>
        <w:t>thuận</w:t>
      </w:r>
      <w:r>
        <w:rPr>
          <w:spacing w:val="7"/>
          <w:sz w:val="28"/>
        </w:rPr>
        <w:t> </w:t>
      </w:r>
      <w:r>
        <w:rPr>
          <w:sz w:val="28"/>
        </w:rPr>
        <w:t>tình</w:t>
      </w:r>
      <w:r>
        <w:rPr>
          <w:spacing w:val="7"/>
          <w:sz w:val="28"/>
        </w:rPr>
        <w:t> </w:t>
      </w:r>
      <w:r>
        <w:rPr>
          <w:sz w:val="28"/>
        </w:rPr>
        <w:t>ly</w:t>
      </w:r>
      <w:r>
        <w:rPr>
          <w:spacing w:val="3"/>
          <w:sz w:val="28"/>
        </w:rPr>
        <w:t> </w:t>
      </w:r>
      <w:r>
        <w:rPr>
          <w:sz w:val="28"/>
        </w:rPr>
        <w:t>hôn</w:t>
      </w:r>
      <w:r>
        <w:rPr>
          <w:spacing w:val="7"/>
          <w:sz w:val="28"/>
        </w:rPr>
        <w:t> </w:t>
      </w:r>
      <w:r>
        <w:rPr>
          <w:sz w:val="28"/>
        </w:rPr>
        <w:t>và</w:t>
      </w:r>
      <w:r>
        <w:rPr>
          <w:spacing w:val="4"/>
          <w:sz w:val="28"/>
        </w:rPr>
        <w:t> </w:t>
      </w:r>
      <w:r>
        <w:rPr>
          <w:sz w:val="28"/>
        </w:rPr>
        <w:t>sự</w:t>
      </w:r>
      <w:r>
        <w:rPr>
          <w:spacing w:val="5"/>
          <w:sz w:val="28"/>
        </w:rPr>
        <w:t> </w:t>
      </w:r>
      <w:r>
        <w:rPr>
          <w:sz w:val="28"/>
        </w:rPr>
        <w:t>thoả</w:t>
      </w:r>
      <w:r>
        <w:rPr>
          <w:spacing w:val="4"/>
          <w:sz w:val="28"/>
        </w:rPr>
        <w:t> </w:t>
      </w:r>
      <w:r>
        <w:rPr>
          <w:sz w:val="28"/>
        </w:rPr>
        <w:t>thuận</w:t>
      </w:r>
      <w:r>
        <w:rPr>
          <w:spacing w:val="7"/>
          <w:sz w:val="28"/>
        </w:rPr>
        <w:t> </w:t>
      </w:r>
      <w:r>
        <w:rPr>
          <w:sz w:val="28"/>
        </w:rPr>
        <w:t>của</w:t>
      </w:r>
      <w:r>
        <w:rPr>
          <w:spacing w:val="7"/>
          <w:sz w:val="28"/>
        </w:rPr>
        <w:t> </w:t>
      </w:r>
      <w:r>
        <w:rPr>
          <w:sz w:val="28"/>
        </w:rPr>
        <w:t>các</w:t>
      </w:r>
      <w:r>
        <w:rPr>
          <w:spacing w:val="7"/>
          <w:sz w:val="28"/>
        </w:rPr>
        <w:t> </w:t>
      </w:r>
      <w:r>
        <w:rPr>
          <w:sz w:val="28"/>
        </w:rPr>
        <w:t>đương</w:t>
      </w:r>
      <w:r>
        <w:rPr>
          <w:spacing w:val="5"/>
          <w:sz w:val="28"/>
        </w:rPr>
        <w:t> </w:t>
      </w:r>
      <w:r>
        <w:rPr>
          <w:sz w:val="28"/>
        </w:rPr>
        <w:t>sự</w:t>
      </w:r>
      <w:r>
        <w:rPr>
          <w:spacing w:val="5"/>
          <w:sz w:val="28"/>
        </w:rPr>
        <w:t> </w:t>
      </w:r>
      <w:r>
        <w:rPr>
          <w:sz w:val="28"/>
        </w:rPr>
        <w:t>cụ</w:t>
      </w:r>
      <w:r>
        <w:rPr>
          <w:spacing w:val="8"/>
          <w:sz w:val="28"/>
        </w:rPr>
        <w:t> </w:t>
      </w:r>
      <w:r>
        <w:rPr>
          <w:sz w:val="28"/>
        </w:rPr>
        <w:t>thể</w:t>
      </w:r>
      <w:r>
        <w:rPr>
          <w:spacing w:val="7"/>
          <w:sz w:val="28"/>
        </w:rPr>
        <w:t> </w:t>
      </w:r>
      <w:r>
        <w:rPr>
          <w:spacing w:val="-5"/>
          <w:sz w:val="28"/>
        </w:rPr>
        <w:t>như</w:t>
      </w:r>
    </w:p>
    <w:p>
      <w:pPr>
        <w:pStyle w:val="BodyText"/>
        <w:spacing w:before="0"/>
        <w:jc w:val="left"/>
      </w:pPr>
      <w:r>
        <w:rPr>
          <w:spacing w:val="-4"/>
        </w:rPr>
        <w:t>sau:</w:t>
      </w:r>
    </w:p>
    <w:p>
      <w:pPr>
        <w:pStyle w:val="ListParagraph"/>
        <w:numPr>
          <w:ilvl w:val="1"/>
          <w:numId w:val="2"/>
        </w:numPr>
        <w:tabs>
          <w:tab w:pos="1323" w:val="left" w:leader="none"/>
        </w:tabs>
        <w:spacing w:line="240" w:lineRule="auto" w:before="120" w:after="0"/>
        <w:ind w:left="1322" w:right="0" w:hanging="169"/>
        <w:jc w:val="left"/>
        <w:rPr>
          <w:sz w:val="28"/>
        </w:rPr>
      </w:pPr>
      <w:r>
        <w:rPr>
          <w:sz w:val="28"/>
        </w:rPr>
        <w:t>Về</w:t>
      </w:r>
      <w:r>
        <w:rPr>
          <w:spacing w:val="-2"/>
          <w:sz w:val="28"/>
        </w:rPr>
        <w:t> </w:t>
      </w:r>
      <w:r>
        <w:rPr>
          <w:sz w:val="28"/>
        </w:rPr>
        <w:t>quan</w:t>
      </w:r>
      <w:r>
        <w:rPr>
          <w:spacing w:val="-2"/>
          <w:sz w:val="28"/>
        </w:rPr>
        <w:t> </w:t>
      </w:r>
      <w:r>
        <w:rPr>
          <w:sz w:val="28"/>
        </w:rPr>
        <w:t>hệ</w:t>
      </w:r>
      <w:r>
        <w:rPr>
          <w:spacing w:val="1"/>
          <w:sz w:val="28"/>
        </w:rPr>
        <w:t> </w:t>
      </w:r>
      <w:r>
        <w:rPr>
          <w:sz w:val="28"/>
        </w:rPr>
        <w:t>hôn nhân:</w:t>
      </w:r>
      <w:r>
        <w:rPr>
          <w:spacing w:val="6"/>
          <w:sz w:val="28"/>
        </w:rPr>
        <w:t> </w:t>
      </w:r>
      <w:r>
        <w:rPr>
          <w:sz w:val="28"/>
        </w:rPr>
        <w:t>Ông Nguyễn</w:t>
      </w:r>
      <w:r>
        <w:rPr>
          <w:spacing w:val="1"/>
          <w:sz w:val="28"/>
        </w:rPr>
        <w:t> </w:t>
      </w:r>
      <w:r>
        <w:rPr>
          <w:sz w:val="28"/>
        </w:rPr>
        <w:t>Thanh</w:t>
      </w:r>
      <w:r>
        <w:rPr>
          <w:spacing w:val="1"/>
          <w:sz w:val="28"/>
        </w:rPr>
        <w:t> </w:t>
      </w:r>
      <w:r>
        <w:rPr>
          <w:sz w:val="28"/>
        </w:rPr>
        <w:t>D</w:t>
      </w:r>
      <w:r>
        <w:rPr>
          <w:spacing w:val="-2"/>
          <w:sz w:val="28"/>
        </w:rPr>
        <w:t> </w:t>
      </w:r>
      <w:r>
        <w:rPr>
          <w:sz w:val="28"/>
        </w:rPr>
        <w:t>và</w:t>
      </w:r>
      <w:r>
        <w:rPr>
          <w:spacing w:val="-2"/>
          <w:sz w:val="28"/>
        </w:rPr>
        <w:t> </w:t>
      </w:r>
      <w:r>
        <w:rPr>
          <w:sz w:val="28"/>
        </w:rPr>
        <w:t>bà Vương</w:t>
      </w:r>
      <w:r>
        <w:rPr>
          <w:spacing w:val="1"/>
          <w:sz w:val="28"/>
        </w:rPr>
        <w:t> </w:t>
      </w:r>
      <w:r>
        <w:rPr>
          <w:sz w:val="28"/>
        </w:rPr>
        <w:t>Nguyễn</w:t>
      </w:r>
      <w:r>
        <w:rPr>
          <w:spacing w:val="1"/>
          <w:sz w:val="28"/>
        </w:rPr>
        <w:t> </w:t>
      </w:r>
      <w:r>
        <w:rPr>
          <w:sz w:val="28"/>
        </w:rPr>
        <w:t>Khánh</w:t>
      </w:r>
      <w:r>
        <w:rPr>
          <w:spacing w:val="1"/>
          <w:sz w:val="28"/>
        </w:rPr>
        <w:t> </w:t>
      </w:r>
      <w:r>
        <w:rPr>
          <w:spacing w:val="-10"/>
          <w:sz w:val="28"/>
        </w:rPr>
        <w:t>N</w:t>
      </w:r>
    </w:p>
    <w:p>
      <w:pPr>
        <w:pStyle w:val="BodyText"/>
        <w:spacing w:before="2"/>
      </w:pPr>
      <w:r>
        <w:rPr/>
        <w:t>thuận</w:t>
      </w:r>
      <w:r>
        <w:rPr>
          <w:spacing w:val="-5"/>
        </w:rPr>
        <w:t> </w:t>
      </w:r>
      <w:r>
        <w:rPr/>
        <w:t>tình</w:t>
      </w:r>
      <w:r>
        <w:rPr>
          <w:spacing w:val="-6"/>
        </w:rPr>
        <w:t> </w:t>
      </w:r>
      <w:r>
        <w:rPr/>
        <w:t>ly</w:t>
      </w:r>
      <w:r>
        <w:rPr>
          <w:spacing w:val="-6"/>
        </w:rPr>
        <w:t> </w:t>
      </w:r>
      <w:r>
        <w:rPr>
          <w:spacing w:val="-4"/>
        </w:rPr>
        <w:t>hôn.</w:t>
      </w:r>
    </w:p>
    <w:p>
      <w:pPr>
        <w:pStyle w:val="ListParagraph"/>
        <w:numPr>
          <w:ilvl w:val="1"/>
          <w:numId w:val="2"/>
        </w:numPr>
        <w:tabs>
          <w:tab w:pos="1359" w:val="left" w:leader="none"/>
        </w:tabs>
        <w:spacing w:line="240" w:lineRule="auto" w:before="120" w:after="0"/>
        <w:ind w:left="622" w:right="104" w:firstLine="532"/>
        <w:jc w:val="both"/>
        <w:rPr>
          <w:sz w:val="28"/>
        </w:rPr>
      </w:pPr>
      <w:r>
        <w:rPr>
          <w:sz w:val="28"/>
        </w:rPr>
        <w:t>Về con chung: có 02 con chung tên Nguyễn Vương Khánh V, sinh ngày 23/4/2004 (đã trưởng thành không yêu cầu Tòa án giải quyết) và Nguyễn Thị Phi Y, sinh ngày 19/04/2012. Giao con chung là trẻ Nguyễn Thị Phi Y cho ông</w:t>
      </w:r>
      <w:r>
        <w:rPr>
          <w:spacing w:val="40"/>
          <w:sz w:val="28"/>
        </w:rPr>
        <w:t> </w:t>
      </w:r>
      <w:r>
        <w:rPr>
          <w:sz w:val="28"/>
        </w:rPr>
        <w:t>Nguyễn Thanh D trực tiếp nuôi dưỡng, tạm hoãn nghĩa vụ cấp dưỡng nuôi con cho bà Vương Nguyễn Khánh N do ông D không yêu cầu.</w:t>
      </w:r>
    </w:p>
    <w:p>
      <w:pPr>
        <w:pStyle w:val="BodyText"/>
        <w:ind w:right="111" w:firstLine="532"/>
      </w:pPr>
      <w:r>
        <w:rPr/>
        <w:t>Bà Vương Nguyễn Khánh N được quyền, nghĩa vụ thăm nom con mà không</w:t>
      </w:r>
      <w:r>
        <w:rPr>
          <w:spacing w:val="40"/>
        </w:rPr>
        <w:t> </w:t>
      </w:r>
      <w:r>
        <w:rPr/>
        <w:t>ai được cản trở.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của người đó.</w:t>
      </w:r>
    </w:p>
    <w:p>
      <w:pPr>
        <w:pStyle w:val="BodyText"/>
        <w:spacing w:before="119"/>
        <w:ind w:right="117" w:firstLine="532"/>
      </w:pPr>
      <w:r>
        <w:rPr/>
        <w:t>Trường hợp có yêu cầu của cha, mẹ hoặc cá nhân, tổ chức theo quy</w:t>
      </w:r>
      <w:r>
        <w:rPr>
          <w:spacing w:val="-1"/>
        </w:rPr>
        <w:t> </w:t>
      </w:r>
      <w:r>
        <w:rPr/>
        <w:t>định pháp luật, Tòa án có thể quyết định việc thay đổi người trực tiếp nuôi con.</w:t>
      </w:r>
    </w:p>
    <w:p>
      <w:pPr>
        <w:pStyle w:val="BodyText"/>
        <w:spacing w:before="122"/>
        <w:ind w:right="105" w:firstLine="532"/>
      </w:pPr>
      <w:r>
        <w:rPr/>
        <w:t>Khi có lý do chính đáng mức cấp dưỡng và phương thức cấp dưỡng có thể thay đổi. Việc thay đổi mức cấp dưỡng do các bên thỏa thuận, nếu không thỏa thuận được thì yêu cầu Tòa án giải quyết.</w:t>
      </w:r>
    </w:p>
    <w:p>
      <w:pPr>
        <w:pStyle w:val="ListParagraph"/>
        <w:numPr>
          <w:ilvl w:val="1"/>
          <w:numId w:val="2"/>
        </w:numPr>
        <w:tabs>
          <w:tab w:pos="1318" w:val="left" w:leader="none"/>
        </w:tabs>
        <w:spacing w:line="240" w:lineRule="auto" w:before="119" w:after="0"/>
        <w:ind w:left="1318"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Hai</w:t>
      </w:r>
      <w:r>
        <w:rPr>
          <w:spacing w:val="-2"/>
          <w:sz w:val="28"/>
        </w:rPr>
        <w:t> </w:t>
      </w:r>
      <w:r>
        <w:rPr>
          <w:sz w:val="28"/>
        </w:rPr>
        <w:t>bên</w:t>
      </w:r>
      <w:r>
        <w:rPr>
          <w:spacing w:val="-2"/>
          <w:sz w:val="28"/>
        </w:rPr>
        <w:t> </w:t>
      </w:r>
      <w:r>
        <w:rPr>
          <w:sz w:val="28"/>
        </w:rPr>
        <w:t>khai</w:t>
      </w:r>
      <w:r>
        <w:rPr>
          <w:spacing w:val="-6"/>
          <w:sz w:val="28"/>
        </w:rPr>
        <w:t> </w:t>
      </w:r>
      <w:r>
        <w:rPr>
          <w:sz w:val="28"/>
        </w:rPr>
        <w:t>không</w:t>
      </w:r>
      <w:r>
        <w:rPr>
          <w:spacing w:val="-1"/>
          <w:sz w:val="28"/>
        </w:rPr>
        <w:t> </w:t>
      </w:r>
      <w:r>
        <w:rPr>
          <w:spacing w:val="-5"/>
          <w:sz w:val="28"/>
        </w:rPr>
        <w:t>có.</w:t>
      </w:r>
    </w:p>
    <w:p>
      <w:pPr>
        <w:pStyle w:val="ListParagraph"/>
        <w:numPr>
          <w:ilvl w:val="1"/>
          <w:numId w:val="2"/>
        </w:numPr>
        <w:tabs>
          <w:tab w:pos="1318" w:val="left" w:leader="none"/>
        </w:tabs>
        <w:spacing w:line="240" w:lineRule="auto" w:before="119" w:after="0"/>
        <w:ind w:left="1318" w:right="0" w:hanging="164"/>
        <w:jc w:val="both"/>
        <w:rPr>
          <w:sz w:val="28"/>
        </w:rPr>
      </w:pPr>
      <w:r>
        <w:rPr>
          <w:sz w:val="28"/>
        </w:rPr>
        <w:t>Về</w:t>
      </w:r>
      <w:r>
        <w:rPr>
          <w:spacing w:val="-4"/>
          <w:sz w:val="28"/>
        </w:rPr>
        <w:t> </w:t>
      </w:r>
      <w:r>
        <w:rPr>
          <w:sz w:val="28"/>
        </w:rPr>
        <w:t>nợ</w:t>
      </w:r>
      <w:r>
        <w:rPr>
          <w:spacing w:val="-3"/>
          <w:sz w:val="28"/>
        </w:rPr>
        <w:t> </w:t>
      </w:r>
      <w:r>
        <w:rPr>
          <w:sz w:val="28"/>
        </w:rPr>
        <w:t>chung:</w:t>
      </w:r>
      <w:r>
        <w:rPr>
          <w:spacing w:val="-2"/>
          <w:sz w:val="28"/>
        </w:rPr>
        <w:t> </w:t>
      </w:r>
      <w:r>
        <w:rPr>
          <w:sz w:val="28"/>
        </w:rPr>
        <w:t>Hai</w:t>
      </w:r>
      <w:r>
        <w:rPr>
          <w:spacing w:val="-6"/>
          <w:sz w:val="28"/>
        </w:rPr>
        <w:t> </w:t>
      </w:r>
      <w:r>
        <w:rPr>
          <w:sz w:val="28"/>
        </w:rPr>
        <w:t>bên</w:t>
      </w:r>
      <w:r>
        <w:rPr>
          <w:spacing w:val="-2"/>
          <w:sz w:val="28"/>
        </w:rPr>
        <w:t> </w:t>
      </w:r>
      <w:r>
        <w:rPr>
          <w:sz w:val="28"/>
        </w:rPr>
        <w:t>khai</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1438" w:val="left" w:leader="none"/>
        </w:tabs>
        <w:spacing w:line="242" w:lineRule="auto" w:before="120" w:after="0"/>
        <w:ind w:left="622" w:right="106" w:firstLine="532"/>
        <w:jc w:val="both"/>
        <w:rPr>
          <w:sz w:val="28"/>
        </w:rPr>
      </w:pPr>
      <w:r>
        <w:rPr>
          <w:sz w:val="28"/>
        </w:rPr>
        <w:t>Về lệ</w:t>
      </w:r>
      <w:r>
        <w:rPr>
          <w:spacing w:val="-3"/>
          <w:sz w:val="28"/>
        </w:rPr>
        <w:t> </w:t>
      </w:r>
      <w:r>
        <w:rPr>
          <w:sz w:val="28"/>
        </w:rPr>
        <w:t>phí Tòa</w:t>
      </w:r>
      <w:r>
        <w:rPr>
          <w:spacing w:val="-2"/>
          <w:sz w:val="28"/>
        </w:rPr>
        <w:t> </w:t>
      </w:r>
      <w:r>
        <w:rPr>
          <w:sz w:val="28"/>
        </w:rPr>
        <w:t>án: 300.000 (Ba</w:t>
      </w:r>
      <w:r>
        <w:rPr>
          <w:spacing w:val="-1"/>
          <w:sz w:val="28"/>
        </w:rPr>
        <w:t> </w:t>
      </w:r>
      <w:r>
        <w:rPr>
          <w:sz w:val="28"/>
        </w:rPr>
        <w:t>trăm</w:t>
      </w:r>
      <w:r>
        <w:rPr>
          <w:spacing w:val="-6"/>
          <w:sz w:val="28"/>
        </w:rPr>
        <w:t> </w:t>
      </w:r>
      <w:r>
        <w:rPr>
          <w:sz w:val="28"/>
        </w:rPr>
        <w:t>ngàn)</w:t>
      </w:r>
      <w:r>
        <w:rPr>
          <w:spacing w:val="-1"/>
          <w:sz w:val="28"/>
        </w:rPr>
        <w:t> </w:t>
      </w:r>
      <w:r>
        <w:rPr>
          <w:sz w:val="28"/>
        </w:rPr>
        <w:t>đồng do ông Nguyễn Thanh D</w:t>
      </w:r>
      <w:r>
        <w:rPr>
          <w:spacing w:val="-2"/>
          <w:sz w:val="28"/>
        </w:rPr>
        <w:t> </w:t>
      </w:r>
      <w:r>
        <w:rPr>
          <w:sz w:val="28"/>
        </w:rPr>
        <w:t>và bà</w:t>
      </w:r>
      <w:r>
        <w:rPr>
          <w:spacing w:val="17"/>
          <w:sz w:val="28"/>
        </w:rPr>
        <w:t> </w:t>
      </w:r>
      <w:r>
        <w:rPr>
          <w:sz w:val="28"/>
        </w:rPr>
        <w:t>Vương</w:t>
      </w:r>
      <w:r>
        <w:rPr>
          <w:spacing w:val="18"/>
          <w:sz w:val="28"/>
        </w:rPr>
        <w:t> </w:t>
      </w:r>
      <w:r>
        <w:rPr>
          <w:sz w:val="28"/>
        </w:rPr>
        <w:t>Nguyễn</w:t>
      </w:r>
      <w:r>
        <w:rPr>
          <w:spacing w:val="18"/>
          <w:sz w:val="28"/>
        </w:rPr>
        <w:t> </w:t>
      </w:r>
      <w:r>
        <w:rPr>
          <w:sz w:val="28"/>
        </w:rPr>
        <w:t>Khánh</w:t>
      </w:r>
      <w:r>
        <w:rPr>
          <w:spacing w:val="18"/>
          <w:sz w:val="28"/>
        </w:rPr>
        <w:t> </w:t>
      </w:r>
      <w:r>
        <w:rPr>
          <w:sz w:val="28"/>
        </w:rPr>
        <w:t>N</w:t>
      </w:r>
      <w:r>
        <w:rPr>
          <w:spacing w:val="16"/>
          <w:sz w:val="28"/>
        </w:rPr>
        <w:t> </w:t>
      </w:r>
      <w:r>
        <w:rPr>
          <w:sz w:val="28"/>
        </w:rPr>
        <w:t>nộp,</w:t>
      </w:r>
      <w:r>
        <w:rPr>
          <w:spacing w:val="16"/>
          <w:sz w:val="28"/>
        </w:rPr>
        <w:t> </w:t>
      </w:r>
      <w:r>
        <w:rPr>
          <w:sz w:val="28"/>
        </w:rPr>
        <w:t>được</w:t>
      </w:r>
      <w:r>
        <w:rPr>
          <w:spacing w:val="15"/>
          <w:sz w:val="28"/>
        </w:rPr>
        <w:t> </w:t>
      </w:r>
      <w:r>
        <w:rPr>
          <w:sz w:val="28"/>
        </w:rPr>
        <w:t>trừ</w:t>
      </w:r>
      <w:r>
        <w:rPr>
          <w:spacing w:val="16"/>
          <w:sz w:val="28"/>
        </w:rPr>
        <w:t> </w:t>
      </w:r>
      <w:r>
        <w:rPr>
          <w:sz w:val="28"/>
        </w:rPr>
        <w:t>vào</w:t>
      </w:r>
      <w:r>
        <w:rPr>
          <w:spacing w:val="16"/>
          <w:sz w:val="28"/>
        </w:rPr>
        <w:t> </w:t>
      </w:r>
      <w:r>
        <w:rPr>
          <w:sz w:val="28"/>
        </w:rPr>
        <w:t>300.000</w:t>
      </w:r>
      <w:r>
        <w:rPr>
          <w:spacing w:val="18"/>
          <w:sz w:val="28"/>
        </w:rPr>
        <w:t> </w:t>
      </w:r>
      <w:r>
        <w:rPr>
          <w:sz w:val="28"/>
        </w:rPr>
        <w:t>(Ba</w:t>
      </w:r>
      <w:r>
        <w:rPr>
          <w:spacing w:val="15"/>
          <w:sz w:val="28"/>
        </w:rPr>
        <w:t> </w:t>
      </w:r>
      <w:r>
        <w:rPr>
          <w:sz w:val="28"/>
        </w:rPr>
        <w:t>trăm ngàn)</w:t>
      </w:r>
      <w:r>
        <w:rPr>
          <w:spacing w:val="17"/>
          <w:sz w:val="28"/>
        </w:rPr>
        <w:t> </w:t>
      </w:r>
      <w:r>
        <w:rPr>
          <w:sz w:val="28"/>
        </w:rPr>
        <w:t>đồng</w:t>
      </w:r>
      <w:r>
        <w:rPr>
          <w:spacing w:val="16"/>
          <w:sz w:val="28"/>
        </w:rPr>
        <w:t> </w:t>
      </w:r>
      <w:r>
        <w:rPr>
          <w:sz w:val="28"/>
        </w:rPr>
        <w:t>tiền</w:t>
      </w:r>
    </w:p>
    <w:p>
      <w:pPr>
        <w:spacing w:after="0" w:line="242" w:lineRule="auto"/>
        <w:jc w:val="both"/>
        <w:rPr>
          <w:sz w:val="28"/>
        </w:rPr>
        <w:sectPr>
          <w:pgSz w:w="11910" w:h="16840"/>
          <w:pgMar w:header="0" w:footer="523" w:top="1040" w:bottom="720" w:left="1080" w:right="740"/>
        </w:sectPr>
      </w:pPr>
    </w:p>
    <w:p>
      <w:pPr>
        <w:pStyle w:val="BodyText"/>
        <w:spacing w:line="242" w:lineRule="auto" w:before="67"/>
        <w:ind w:right="112"/>
      </w:pPr>
      <w:r>
        <w:rPr/>
        <w:t>tạm ứng lệ phí mà ông, bà đã nộp theo Biên lai thu số 0032197 ngày 25/10/2022 của Chi cục Thi hành án dân sự quận Tân Bình, Thành phố Hồ Chí Minh.</w:t>
      </w:r>
    </w:p>
    <w:p>
      <w:pPr>
        <w:pStyle w:val="ListParagraph"/>
        <w:numPr>
          <w:ilvl w:val="0"/>
          <w:numId w:val="2"/>
        </w:numPr>
        <w:tabs>
          <w:tab w:pos="1441" w:val="left" w:leader="none"/>
        </w:tabs>
        <w:spacing w:line="240" w:lineRule="auto" w:before="116" w:after="0"/>
        <w:ind w:left="622" w:right="118" w:firstLine="532"/>
        <w:jc w:val="both"/>
        <w:rPr>
          <w:sz w:val="28"/>
        </w:rPr>
      </w:pPr>
      <w:r>
        <w:rPr>
          <w:sz w:val="28"/>
        </w:rPr>
        <w:t>Quyết định này</w:t>
      </w:r>
      <w:r>
        <w:rPr>
          <w:spacing w:val="-2"/>
          <w:sz w:val="28"/>
        </w:rPr>
        <w:t> </w:t>
      </w:r>
      <w:r>
        <w:rPr>
          <w:sz w:val="28"/>
        </w:rPr>
        <w:t>có hiệu lực pháp luật ngay sau khi được ban hành và không bị kháng cáo, kháng nghị theo thủ tục phúc thẩm.</w:t>
      </w:r>
    </w:p>
    <w:p>
      <w:pPr>
        <w:pStyle w:val="BodyText"/>
        <w:spacing w:before="119"/>
        <w:ind w:right="109" w:firstLine="532"/>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 7, 7a, 7b và 9 Luật Thi hành án dân sự; thời hiệu thi hành án được thực hiện theo quy định tại Điều 30</w:t>
      </w:r>
      <w:r>
        <w:rPr>
          <w:spacing w:val="40"/>
        </w:rPr>
        <w:t> </w:t>
      </w:r>
      <w:r>
        <w:rPr/>
        <w:t>Luật Thi hành án dân sự.</w:t>
      </w:r>
    </w:p>
    <w:p>
      <w:pPr>
        <w:pStyle w:val="BodyText"/>
        <w:spacing w:before="0"/>
        <w:ind w:left="0"/>
        <w:jc w:val="left"/>
        <w:rPr>
          <w:sz w:val="20"/>
        </w:rPr>
      </w:pPr>
    </w:p>
    <w:p>
      <w:pPr>
        <w:pStyle w:val="BodyText"/>
        <w:spacing w:before="4"/>
        <w:ind w:left="0"/>
        <w:jc w:val="left"/>
        <w:rPr>
          <w:sz w:val="12"/>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5"/>
        <w:gridCol w:w="3568"/>
      </w:tblGrid>
      <w:tr>
        <w:trPr>
          <w:trHeight w:val="2401" w:hRule="atLeast"/>
        </w:trPr>
        <w:tc>
          <w:tcPr>
            <w:tcW w:w="446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35"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38" w:after="0"/>
              <w:ind w:left="174" w:right="0" w:hanging="125"/>
              <w:jc w:val="left"/>
              <w:rPr>
                <w:sz w:val="22"/>
              </w:rPr>
            </w:pPr>
            <w:r>
              <w:rPr>
                <w:sz w:val="22"/>
              </w:rPr>
              <w:t>VKSND</w:t>
            </w:r>
            <w:r>
              <w:rPr>
                <w:spacing w:val="-3"/>
                <w:sz w:val="22"/>
              </w:rPr>
              <w:t> </w:t>
            </w:r>
            <w:r>
              <w:rPr>
                <w:sz w:val="22"/>
              </w:rPr>
              <w:t>quận</w:t>
            </w:r>
            <w:r>
              <w:rPr>
                <w:spacing w:val="-2"/>
                <w:sz w:val="22"/>
              </w:rPr>
              <w:t> </w:t>
            </w:r>
            <w:r>
              <w:rPr>
                <w:sz w:val="22"/>
              </w:rPr>
              <w:t>Tân</w:t>
            </w:r>
            <w:r>
              <w:rPr>
                <w:spacing w:val="1"/>
                <w:sz w:val="22"/>
              </w:rPr>
              <w:t> </w:t>
            </w:r>
            <w:r>
              <w:rPr>
                <w:spacing w:val="-4"/>
                <w:sz w:val="22"/>
              </w:rPr>
              <w:t>Bình;</w:t>
            </w:r>
          </w:p>
          <w:p>
            <w:pPr>
              <w:pStyle w:val="TableParagraph"/>
              <w:numPr>
                <w:ilvl w:val="0"/>
                <w:numId w:val="3"/>
              </w:numPr>
              <w:tabs>
                <w:tab w:pos="178" w:val="left" w:leader="none"/>
              </w:tabs>
              <w:spacing w:line="240" w:lineRule="auto" w:before="39"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4,</w:t>
            </w:r>
            <w:r>
              <w:rPr>
                <w:spacing w:val="-2"/>
                <w:sz w:val="22"/>
              </w:rPr>
              <w:t> </w:t>
            </w:r>
            <w:r>
              <w:rPr>
                <w:sz w:val="22"/>
              </w:rPr>
              <w:t>quận</w:t>
            </w:r>
            <w:r>
              <w:rPr>
                <w:spacing w:val="-4"/>
                <w:sz w:val="22"/>
              </w:rPr>
              <w:t> </w:t>
            </w:r>
            <w:r>
              <w:rPr>
                <w:sz w:val="22"/>
              </w:rPr>
              <w:t>Tân</w:t>
            </w:r>
            <w:r>
              <w:rPr>
                <w:spacing w:val="-1"/>
                <w:sz w:val="22"/>
              </w:rPr>
              <w:t> </w:t>
            </w:r>
            <w:r>
              <w:rPr>
                <w:spacing w:val="-4"/>
                <w:sz w:val="22"/>
              </w:rPr>
              <w:t>Bình;</w:t>
            </w:r>
          </w:p>
          <w:p>
            <w:pPr>
              <w:pStyle w:val="TableParagraph"/>
              <w:numPr>
                <w:ilvl w:val="0"/>
                <w:numId w:val="3"/>
              </w:numPr>
              <w:tabs>
                <w:tab w:pos="182" w:val="left" w:leader="none"/>
              </w:tabs>
              <w:spacing w:line="240" w:lineRule="auto" w:before="38" w:after="0"/>
              <w:ind w:left="182" w:right="0" w:hanging="132"/>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quận</w:t>
            </w:r>
            <w:r>
              <w:rPr>
                <w:spacing w:val="-4"/>
                <w:sz w:val="22"/>
              </w:rPr>
              <w:t> </w:t>
            </w:r>
            <w:r>
              <w:rPr>
                <w:sz w:val="22"/>
              </w:rPr>
              <w:t>Tân</w:t>
            </w:r>
            <w:r>
              <w:rPr>
                <w:spacing w:val="-3"/>
                <w:sz w:val="22"/>
              </w:rPr>
              <w:t> </w:t>
            </w:r>
            <w:r>
              <w:rPr>
                <w:spacing w:val="-2"/>
                <w:sz w:val="22"/>
              </w:rPr>
              <w:t>Bình;</w:t>
            </w:r>
          </w:p>
          <w:p>
            <w:pPr>
              <w:pStyle w:val="TableParagraph"/>
              <w:numPr>
                <w:ilvl w:val="0"/>
                <w:numId w:val="3"/>
              </w:numPr>
              <w:tabs>
                <w:tab w:pos="175" w:val="left" w:leader="none"/>
              </w:tabs>
              <w:spacing w:line="240" w:lineRule="auto" w:before="37"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568" w:type="dxa"/>
          </w:tcPr>
          <w:p>
            <w:pPr>
              <w:pStyle w:val="TableParagraph"/>
              <w:spacing w:line="289" w:lineRule="exact"/>
              <w:ind w:left="1540"/>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9"/>
              <w:ind w:left="1276"/>
              <w:rPr>
                <w:b/>
                <w:sz w:val="28"/>
              </w:rPr>
            </w:pPr>
            <w:r>
              <w:rPr>
                <w:b/>
                <w:sz w:val="28"/>
              </w:rPr>
              <w:t>Trương</w:t>
            </w:r>
            <w:r>
              <w:rPr>
                <w:b/>
                <w:spacing w:val="-2"/>
                <w:sz w:val="28"/>
              </w:rPr>
              <w:t> </w:t>
            </w:r>
            <w:r>
              <w:rPr>
                <w:b/>
                <w:sz w:val="28"/>
              </w:rPr>
              <w:t>Ngọc</w:t>
            </w:r>
            <w:r>
              <w:rPr>
                <w:b/>
                <w:spacing w:val="-1"/>
                <w:sz w:val="28"/>
              </w:rPr>
              <w:t> </w:t>
            </w:r>
            <w:r>
              <w:rPr>
                <w:b/>
                <w:spacing w:val="-5"/>
                <w:sz w:val="28"/>
              </w:rPr>
              <w:t>Tâm</w:t>
            </w:r>
          </w:p>
        </w:tc>
      </w:tr>
    </w:tbl>
    <w:sectPr>
      <w:pgSz w:w="11910" w:h="16840"/>
      <w:pgMar w:header="0" w:footer="523" w:top="1040" w:bottom="720" w:left="10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029999pt;margin-top:804.786621pt;width:13pt;height:15.3pt;mso-position-horizontal-relative:page;mso-position-vertical-relative:page;z-index:-157931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8" w:hanging="128"/>
      </w:pPr>
      <w:rPr>
        <w:rFonts w:hint="default"/>
        <w:lang w:val="vi" w:eastAsia="en-US" w:bidi="ar-SA"/>
      </w:rPr>
    </w:lvl>
    <w:lvl w:ilvl="2">
      <w:start w:val="0"/>
      <w:numFmt w:val="bullet"/>
      <w:lvlText w:val="•"/>
      <w:lvlJc w:val="left"/>
      <w:pPr>
        <w:ind w:left="1037" w:hanging="128"/>
      </w:pPr>
      <w:rPr>
        <w:rFonts w:hint="default"/>
        <w:lang w:val="vi" w:eastAsia="en-US" w:bidi="ar-SA"/>
      </w:rPr>
    </w:lvl>
    <w:lvl w:ilvl="3">
      <w:start w:val="0"/>
      <w:numFmt w:val="bullet"/>
      <w:lvlText w:val="•"/>
      <w:lvlJc w:val="left"/>
      <w:pPr>
        <w:ind w:left="1465" w:hanging="128"/>
      </w:pPr>
      <w:rPr>
        <w:rFonts w:hint="default"/>
        <w:lang w:val="vi" w:eastAsia="en-US" w:bidi="ar-SA"/>
      </w:rPr>
    </w:lvl>
    <w:lvl w:ilvl="4">
      <w:start w:val="0"/>
      <w:numFmt w:val="bullet"/>
      <w:lvlText w:val="•"/>
      <w:lvlJc w:val="left"/>
      <w:pPr>
        <w:ind w:left="1894" w:hanging="128"/>
      </w:pPr>
      <w:rPr>
        <w:rFonts w:hint="default"/>
        <w:lang w:val="vi" w:eastAsia="en-US" w:bidi="ar-SA"/>
      </w:rPr>
    </w:lvl>
    <w:lvl w:ilvl="5">
      <w:start w:val="0"/>
      <w:numFmt w:val="bullet"/>
      <w:lvlText w:val="•"/>
      <w:lvlJc w:val="left"/>
      <w:pPr>
        <w:ind w:left="2322" w:hanging="128"/>
      </w:pPr>
      <w:rPr>
        <w:rFonts w:hint="default"/>
        <w:lang w:val="vi" w:eastAsia="en-US" w:bidi="ar-SA"/>
      </w:rPr>
    </w:lvl>
    <w:lvl w:ilvl="6">
      <w:start w:val="0"/>
      <w:numFmt w:val="bullet"/>
      <w:lvlText w:val="•"/>
      <w:lvlJc w:val="left"/>
      <w:pPr>
        <w:ind w:left="2751" w:hanging="128"/>
      </w:pPr>
      <w:rPr>
        <w:rFonts w:hint="default"/>
        <w:lang w:val="vi" w:eastAsia="en-US" w:bidi="ar-SA"/>
      </w:rPr>
    </w:lvl>
    <w:lvl w:ilvl="7">
      <w:start w:val="0"/>
      <w:numFmt w:val="bullet"/>
      <w:lvlText w:val="•"/>
      <w:lvlJc w:val="left"/>
      <w:pPr>
        <w:ind w:left="3179" w:hanging="128"/>
      </w:pPr>
      <w:rPr>
        <w:rFonts w:hint="default"/>
        <w:lang w:val="vi" w:eastAsia="en-US" w:bidi="ar-SA"/>
      </w:rPr>
    </w:lvl>
    <w:lvl w:ilvl="8">
      <w:start w:val="0"/>
      <w:numFmt w:val="bullet"/>
      <w:lvlText w:val="•"/>
      <w:lvlJc w:val="left"/>
      <w:pPr>
        <w:ind w:left="3608" w:hanging="128"/>
      </w:pPr>
      <w:rPr>
        <w:rFonts w:hint="default"/>
        <w:lang w:val="vi" w:eastAsia="en-US" w:bidi="ar-SA"/>
      </w:rPr>
    </w:lvl>
  </w:abstractNum>
  <w:abstractNum w:abstractNumId="1">
    <w:multiLevelType w:val="hybridMultilevel"/>
    <w:lvl w:ilvl="0">
      <w:start w:val="1"/>
      <w:numFmt w:val="decimal"/>
      <w:lvlText w:val="%1."/>
      <w:lvlJc w:val="left"/>
      <w:pPr>
        <w:ind w:left="1445"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2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0" w:hanging="168"/>
      </w:pPr>
      <w:rPr>
        <w:rFonts w:hint="default"/>
        <w:lang w:val="vi" w:eastAsia="en-US" w:bidi="ar-SA"/>
      </w:rPr>
    </w:lvl>
    <w:lvl w:ilvl="3">
      <w:start w:val="0"/>
      <w:numFmt w:val="bullet"/>
      <w:lvlText w:val="•"/>
      <w:lvlJc w:val="left"/>
      <w:pPr>
        <w:ind w:left="3361" w:hanging="168"/>
      </w:pPr>
      <w:rPr>
        <w:rFonts w:hint="default"/>
        <w:lang w:val="vi" w:eastAsia="en-US" w:bidi="ar-SA"/>
      </w:rPr>
    </w:lvl>
    <w:lvl w:ilvl="4">
      <w:start w:val="0"/>
      <w:numFmt w:val="bullet"/>
      <w:lvlText w:val="•"/>
      <w:lvlJc w:val="left"/>
      <w:pPr>
        <w:ind w:left="4322" w:hanging="168"/>
      </w:pPr>
      <w:rPr>
        <w:rFonts w:hint="default"/>
        <w:lang w:val="vi" w:eastAsia="en-US" w:bidi="ar-SA"/>
      </w:rPr>
    </w:lvl>
    <w:lvl w:ilvl="5">
      <w:start w:val="0"/>
      <w:numFmt w:val="bullet"/>
      <w:lvlText w:val="•"/>
      <w:lvlJc w:val="left"/>
      <w:pPr>
        <w:ind w:left="5282" w:hanging="168"/>
      </w:pPr>
      <w:rPr>
        <w:rFonts w:hint="default"/>
        <w:lang w:val="vi" w:eastAsia="en-US" w:bidi="ar-SA"/>
      </w:rPr>
    </w:lvl>
    <w:lvl w:ilvl="6">
      <w:start w:val="0"/>
      <w:numFmt w:val="bullet"/>
      <w:lvlText w:val="•"/>
      <w:lvlJc w:val="left"/>
      <w:pPr>
        <w:ind w:left="6243" w:hanging="168"/>
      </w:pPr>
      <w:rPr>
        <w:rFonts w:hint="default"/>
        <w:lang w:val="vi" w:eastAsia="en-US" w:bidi="ar-SA"/>
      </w:rPr>
    </w:lvl>
    <w:lvl w:ilvl="7">
      <w:start w:val="0"/>
      <w:numFmt w:val="bullet"/>
      <w:lvlText w:val="•"/>
      <w:lvlJc w:val="left"/>
      <w:pPr>
        <w:ind w:left="7204" w:hanging="168"/>
      </w:pPr>
      <w:rPr>
        <w:rFonts w:hint="default"/>
        <w:lang w:val="vi" w:eastAsia="en-US" w:bidi="ar-SA"/>
      </w:rPr>
    </w:lvl>
    <w:lvl w:ilvl="8">
      <w:start w:val="0"/>
      <w:numFmt w:val="bullet"/>
      <w:lvlText w:val="•"/>
      <w:lvlJc w:val="left"/>
      <w:pPr>
        <w:ind w:left="8164" w:hanging="168"/>
      </w:pPr>
      <w:rPr>
        <w:rFonts w:hint="default"/>
        <w:lang w:val="vi" w:eastAsia="en-US" w:bidi="ar-SA"/>
      </w:rPr>
    </w:lvl>
  </w:abstractNum>
  <w:abstractNum w:abstractNumId="0">
    <w:multiLevelType w:val="hybridMultilevel"/>
    <w:lvl w:ilvl="0">
      <w:start w:val="1"/>
      <w:numFmt w:val="decimal"/>
      <w:lvlText w:val="[%1]"/>
      <w:lvlJc w:val="left"/>
      <w:pPr>
        <w:ind w:left="62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6" w:hanging="401"/>
      </w:pPr>
      <w:rPr>
        <w:rFonts w:hint="default"/>
        <w:lang w:val="vi" w:eastAsia="en-US" w:bidi="ar-SA"/>
      </w:rPr>
    </w:lvl>
    <w:lvl w:ilvl="2">
      <w:start w:val="0"/>
      <w:numFmt w:val="bullet"/>
      <w:lvlText w:val="•"/>
      <w:lvlJc w:val="left"/>
      <w:pPr>
        <w:ind w:left="2513" w:hanging="401"/>
      </w:pPr>
      <w:rPr>
        <w:rFonts w:hint="default"/>
        <w:lang w:val="vi" w:eastAsia="en-US" w:bidi="ar-SA"/>
      </w:rPr>
    </w:lvl>
    <w:lvl w:ilvl="3">
      <w:start w:val="0"/>
      <w:numFmt w:val="bullet"/>
      <w:lvlText w:val="•"/>
      <w:lvlJc w:val="left"/>
      <w:pPr>
        <w:ind w:left="3459" w:hanging="401"/>
      </w:pPr>
      <w:rPr>
        <w:rFonts w:hint="default"/>
        <w:lang w:val="vi" w:eastAsia="en-US" w:bidi="ar-SA"/>
      </w:rPr>
    </w:lvl>
    <w:lvl w:ilvl="4">
      <w:start w:val="0"/>
      <w:numFmt w:val="bullet"/>
      <w:lvlText w:val="•"/>
      <w:lvlJc w:val="left"/>
      <w:pPr>
        <w:ind w:left="4406" w:hanging="401"/>
      </w:pPr>
      <w:rPr>
        <w:rFonts w:hint="default"/>
        <w:lang w:val="vi" w:eastAsia="en-US" w:bidi="ar-SA"/>
      </w:rPr>
    </w:lvl>
    <w:lvl w:ilvl="5">
      <w:start w:val="0"/>
      <w:numFmt w:val="bullet"/>
      <w:lvlText w:val="•"/>
      <w:lvlJc w:val="left"/>
      <w:pPr>
        <w:ind w:left="5353" w:hanging="401"/>
      </w:pPr>
      <w:rPr>
        <w:rFonts w:hint="default"/>
        <w:lang w:val="vi" w:eastAsia="en-US" w:bidi="ar-SA"/>
      </w:rPr>
    </w:lvl>
    <w:lvl w:ilvl="6">
      <w:start w:val="0"/>
      <w:numFmt w:val="bullet"/>
      <w:lvlText w:val="•"/>
      <w:lvlJc w:val="left"/>
      <w:pPr>
        <w:ind w:left="6299" w:hanging="401"/>
      </w:pPr>
      <w:rPr>
        <w:rFonts w:hint="default"/>
        <w:lang w:val="vi" w:eastAsia="en-US" w:bidi="ar-SA"/>
      </w:rPr>
    </w:lvl>
    <w:lvl w:ilvl="7">
      <w:start w:val="0"/>
      <w:numFmt w:val="bullet"/>
      <w:lvlText w:val="•"/>
      <w:lvlJc w:val="left"/>
      <w:pPr>
        <w:ind w:left="7246" w:hanging="401"/>
      </w:pPr>
      <w:rPr>
        <w:rFonts w:hint="default"/>
        <w:lang w:val="vi" w:eastAsia="en-US" w:bidi="ar-SA"/>
      </w:rPr>
    </w:lvl>
    <w:lvl w:ilvl="8">
      <w:start w:val="0"/>
      <w:numFmt w:val="bullet"/>
      <w:lvlText w:val="•"/>
      <w:lvlJc w:val="left"/>
      <w:pPr>
        <w:ind w:left="8193" w:hanging="40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62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622" w:firstLine="5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2023-04-24T15:18:58Z</dcterms:created>
  <dcterms:modified xsi:type="dcterms:W3CDTF">2023-04-24T15:18:58Z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