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5"/>
        <w:gridCol w:w="6156"/>
      </w:tblGrid>
      <w:tr>
        <w:trPr>
          <w:trHeight w:val="1768" w:hRule="atLeast"/>
        </w:trPr>
        <w:tc>
          <w:tcPr>
            <w:tcW w:w="2775" w:type="dxa"/>
          </w:tcPr>
          <w:p>
            <w:pPr>
              <w:pStyle w:val="TableParagraph"/>
              <w:ind w:left="50" w:right="261"/>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MAI SƠN</w:t>
            </w:r>
          </w:p>
          <w:p>
            <w:pPr>
              <w:pStyle w:val="TableParagraph"/>
              <w:ind w:left="48" w:right="261"/>
              <w:jc w:val="center"/>
              <w:rPr>
                <w:b/>
                <w:sz w:val="26"/>
              </w:rPr>
            </w:pPr>
            <w:r>
              <w:rPr>
                <w:b/>
                <w:sz w:val="26"/>
              </w:rPr>
              <w:t>TỈNH</w:t>
            </w:r>
            <w:r>
              <w:rPr>
                <w:b/>
                <w:spacing w:val="-7"/>
                <w:sz w:val="26"/>
              </w:rPr>
              <w:t> </w:t>
            </w:r>
            <w:r>
              <w:rPr>
                <w:b/>
                <w:sz w:val="26"/>
              </w:rPr>
              <w:t>SƠN</w:t>
            </w:r>
            <w:r>
              <w:rPr>
                <w:b/>
                <w:spacing w:val="-6"/>
                <w:sz w:val="26"/>
              </w:rPr>
              <w:t> </w:t>
            </w:r>
            <w:r>
              <w:rPr>
                <w:b/>
                <w:spacing w:val="-5"/>
                <w:sz w:val="26"/>
              </w:rPr>
              <w:t>LA</w:t>
            </w:r>
          </w:p>
          <w:p>
            <w:pPr>
              <w:pStyle w:val="TableParagraph"/>
              <w:spacing w:before="3"/>
              <w:rPr>
                <w:sz w:val="14"/>
              </w:rPr>
            </w:pPr>
          </w:p>
          <w:p>
            <w:pPr>
              <w:pStyle w:val="TableParagraph"/>
              <w:spacing w:line="20" w:lineRule="exact"/>
              <w:ind w:left="725"/>
              <w:rPr>
                <w:sz w:val="2"/>
              </w:rPr>
            </w:pPr>
            <w:r>
              <w:rPr>
                <w:sz w:val="2"/>
              </w:rPr>
              <w:pict>
                <v:group style="width:60pt;height:.8pt;mso-position-horizontal-relative:char;mso-position-vertical-relative:line" id="docshapegroup2" coordorigin="0,0" coordsize="1200,16">
                  <v:line style="position:absolute" from="8,8" to="1193,9" stroked="true" strokeweight=".75pt" strokecolor="#000000">
                    <v:stroke dashstyle="solid"/>
                  </v:line>
                </v:group>
              </w:pict>
            </w:r>
            <w:r>
              <w:rPr>
                <w:sz w:val="2"/>
              </w:rPr>
            </w:r>
          </w:p>
          <w:p>
            <w:pPr>
              <w:pStyle w:val="TableParagraph"/>
              <w:spacing w:before="1"/>
              <w:rPr>
                <w:sz w:val="23"/>
              </w:rPr>
            </w:pPr>
          </w:p>
          <w:p>
            <w:pPr>
              <w:pStyle w:val="TableParagraph"/>
              <w:ind w:left="49" w:right="261"/>
              <w:jc w:val="center"/>
              <w:rPr>
                <w:sz w:val="26"/>
              </w:rPr>
            </w:pPr>
            <w:r>
              <w:rPr>
                <w:spacing w:val="-2"/>
                <w:sz w:val="26"/>
              </w:rPr>
              <w:t>Số:</w:t>
            </w:r>
            <w:r>
              <w:rPr>
                <w:spacing w:val="9"/>
                <w:sz w:val="26"/>
              </w:rPr>
              <w:t> </w:t>
            </w:r>
            <w:r>
              <w:rPr>
                <w:spacing w:val="-2"/>
                <w:sz w:val="26"/>
              </w:rPr>
              <w:t>02/2022/QĐ-</w:t>
            </w:r>
            <w:r>
              <w:rPr>
                <w:spacing w:val="-5"/>
                <w:sz w:val="26"/>
              </w:rPr>
              <w:t>TA</w:t>
            </w:r>
          </w:p>
        </w:tc>
        <w:tc>
          <w:tcPr>
            <w:tcW w:w="6156" w:type="dxa"/>
          </w:tcPr>
          <w:p>
            <w:pPr>
              <w:pStyle w:val="TableParagraph"/>
              <w:spacing w:line="311" w:lineRule="exact"/>
              <w:ind w:left="259"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259" w:right="43"/>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9"/>
              <w:rPr>
                <w:sz w:val="9"/>
              </w:rPr>
            </w:pPr>
          </w:p>
          <w:p>
            <w:pPr>
              <w:pStyle w:val="TableParagraph"/>
              <w:spacing w:line="20" w:lineRule="exact"/>
              <w:ind w:left="1449"/>
              <w:rPr>
                <w:sz w:val="2"/>
              </w:rPr>
            </w:pPr>
            <w:r>
              <w:rPr>
                <w:sz w:val="2"/>
              </w:rPr>
              <w:pict>
                <v:group style="width:175.35pt;height:.75pt;mso-position-horizontal-relative:char;mso-position-vertical-relative:line" id="docshapegroup3" coordorigin="0,0" coordsize="3507,15">
                  <v:line style="position:absolute" from="0,8" to="3507,8" stroked="true" strokeweight=".75pt" strokecolor="#000000">
                    <v:stroke dashstyle="solid"/>
                  </v:line>
                </v:group>
              </w:pict>
            </w:r>
            <w:r>
              <w:rPr>
                <w:sz w:val="2"/>
              </w:rPr>
            </w:r>
          </w:p>
          <w:p>
            <w:pPr>
              <w:pStyle w:val="TableParagraph"/>
              <w:rPr>
                <w:sz w:val="30"/>
              </w:rPr>
            </w:pPr>
          </w:p>
          <w:p>
            <w:pPr>
              <w:pStyle w:val="TableParagraph"/>
              <w:spacing w:before="2"/>
              <w:rPr>
                <w:sz w:val="29"/>
              </w:rPr>
            </w:pPr>
          </w:p>
          <w:p>
            <w:pPr>
              <w:pStyle w:val="TableParagraph"/>
              <w:spacing w:line="302" w:lineRule="exact"/>
              <w:ind w:left="543" w:right="46"/>
              <w:jc w:val="center"/>
              <w:rPr>
                <w:i/>
                <w:sz w:val="28"/>
              </w:rPr>
            </w:pPr>
            <w:r>
              <w:rPr>
                <w:i/>
                <w:sz w:val="28"/>
              </w:rPr>
              <w:t>Mai</w:t>
            </w:r>
            <w:r>
              <w:rPr>
                <w:i/>
                <w:spacing w:val="-5"/>
                <w:sz w:val="28"/>
              </w:rPr>
              <w:t> </w:t>
            </w:r>
            <w:r>
              <w:rPr>
                <w:i/>
                <w:sz w:val="28"/>
              </w:rPr>
              <w:t>Sơn,</w:t>
            </w:r>
            <w:r>
              <w:rPr>
                <w:i/>
                <w:spacing w:val="-3"/>
                <w:sz w:val="28"/>
              </w:rPr>
              <w:t> </w:t>
            </w:r>
            <w:r>
              <w:rPr>
                <w:i/>
                <w:sz w:val="28"/>
              </w:rPr>
              <w:t>ngày</w:t>
            </w:r>
            <w:r>
              <w:rPr>
                <w:i/>
                <w:spacing w:val="-2"/>
                <w:sz w:val="28"/>
              </w:rPr>
              <w:t> </w:t>
            </w:r>
            <w:r>
              <w:rPr>
                <w:i/>
                <w:sz w:val="28"/>
              </w:rPr>
              <w:t>28</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spacing w:before="3"/>
        <w:ind w:left="0" w:firstLine="0"/>
        <w:jc w:val="left"/>
        <w:rPr>
          <w:sz w:val="16"/>
        </w:rPr>
      </w:pPr>
    </w:p>
    <w:p>
      <w:pPr>
        <w:spacing w:before="89"/>
        <w:ind w:left="2651" w:right="2678" w:firstLine="0"/>
        <w:jc w:val="center"/>
        <w:rPr>
          <w:b/>
          <w:sz w:val="28"/>
        </w:rPr>
      </w:pPr>
      <w:r>
        <w:rPr>
          <w:b/>
          <w:sz w:val="28"/>
        </w:rPr>
        <w:t>QUYẾT</w:t>
      </w:r>
      <w:r>
        <w:rPr>
          <w:b/>
          <w:spacing w:val="-6"/>
          <w:sz w:val="28"/>
        </w:rPr>
        <w:t> </w:t>
      </w:r>
      <w:r>
        <w:rPr>
          <w:b/>
          <w:spacing w:val="-4"/>
          <w:sz w:val="28"/>
        </w:rPr>
        <w:t>ĐỊNH</w:t>
      </w:r>
    </w:p>
    <w:p>
      <w:pPr>
        <w:spacing w:before="119"/>
        <w:ind w:left="2651" w:right="2678" w:firstLine="0"/>
        <w:jc w:val="center"/>
        <w:rPr>
          <w:b/>
          <w:sz w:val="28"/>
        </w:rPr>
      </w:pPr>
      <w:r>
        <w:rPr>
          <w:b/>
          <w:sz w:val="28"/>
        </w:rPr>
        <w:t>Áp</w:t>
      </w:r>
      <w:r>
        <w:rPr>
          <w:b/>
          <w:spacing w:val="-5"/>
          <w:sz w:val="28"/>
        </w:rPr>
        <w:t> </w:t>
      </w:r>
      <w:r>
        <w:rPr>
          <w:b/>
          <w:sz w:val="28"/>
        </w:rPr>
        <w:t>dụng</w:t>
      </w:r>
      <w:r>
        <w:rPr>
          <w:b/>
          <w:spacing w:val="-4"/>
          <w:sz w:val="28"/>
        </w:rPr>
        <w:t> </w:t>
      </w:r>
      <w:r>
        <w:rPr>
          <w:b/>
          <w:sz w:val="28"/>
        </w:rPr>
        <w:t>biện</w:t>
      </w:r>
      <w:r>
        <w:rPr>
          <w:b/>
          <w:spacing w:val="-5"/>
          <w:sz w:val="28"/>
        </w:rPr>
        <w:t> </w:t>
      </w:r>
      <w:r>
        <w:rPr>
          <w:b/>
          <w:sz w:val="28"/>
        </w:rPr>
        <w:t>pháp</w:t>
      </w:r>
      <w:r>
        <w:rPr>
          <w:b/>
          <w:spacing w:val="-8"/>
          <w:sz w:val="28"/>
        </w:rPr>
        <w:t> </w:t>
      </w:r>
      <w:r>
        <w:rPr>
          <w:b/>
          <w:sz w:val="28"/>
        </w:rPr>
        <w:t>xử</w:t>
      </w:r>
      <w:r>
        <w:rPr>
          <w:b/>
          <w:spacing w:val="-6"/>
          <w:sz w:val="28"/>
        </w:rPr>
        <w:t> </w:t>
      </w:r>
      <w:r>
        <w:rPr>
          <w:b/>
          <w:sz w:val="28"/>
        </w:rPr>
        <w:t>lý</w:t>
      </w:r>
      <w:r>
        <w:rPr>
          <w:b/>
          <w:spacing w:val="-4"/>
          <w:sz w:val="28"/>
        </w:rPr>
        <w:t> </w:t>
      </w:r>
      <w:r>
        <w:rPr>
          <w:b/>
          <w:sz w:val="28"/>
        </w:rPr>
        <w:t>hành</w:t>
      </w:r>
      <w:r>
        <w:rPr>
          <w:b/>
          <w:spacing w:val="-5"/>
          <w:sz w:val="28"/>
        </w:rPr>
        <w:t> </w:t>
      </w:r>
      <w:r>
        <w:rPr>
          <w:b/>
          <w:sz w:val="28"/>
        </w:rPr>
        <w:t>chính đưa vào cơ sở cai nghiện bắt buộc</w:t>
      </w:r>
    </w:p>
    <w:p>
      <w:pPr>
        <w:spacing w:before="119"/>
        <w:ind w:left="1350" w:right="1374"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MAI</w:t>
      </w:r>
      <w:r>
        <w:rPr>
          <w:b/>
          <w:spacing w:val="-1"/>
          <w:sz w:val="28"/>
        </w:rPr>
        <w:t> </w:t>
      </w:r>
      <w:r>
        <w:rPr>
          <w:b/>
          <w:sz w:val="28"/>
        </w:rPr>
        <w:t>SƠN,</w:t>
      </w:r>
      <w:r>
        <w:rPr>
          <w:b/>
          <w:spacing w:val="-4"/>
          <w:sz w:val="28"/>
        </w:rPr>
        <w:t> </w:t>
      </w:r>
      <w:r>
        <w:rPr>
          <w:b/>
          <w:sz w:val="28"/>
        </w:rPr>
        <w:t>TỈNH</w:t>
      </w:r>
      <w:r>
        <w:rPr>
          <w:b/>
          <w:spacing w:val="-2"/>
          <w:sz w:val="28"/>
        </w:rPr>
        <w:t> </w:t>
      </w:r>
      <w:r>
        <w:rPr>
          <w:b/>
          <w:sz w:val="28"/>
        </w:rPr>
        <w:t>SƠN</w:t>
      </w:r>
      <w:r>
        <w:rPr>
          <w:b/>
          <w:spacing w:val="-3"/>
          <w:sz w:val="28"/>
        </w:rPr>
        <w:t> </w:t>
      </w:r>
      <w:r>
        <w:rPr>
          <w:b/>
          <w:spacing w:val="-5"/>
          <w:sz w:val="28"/>
        </w:rPr>
        <w:t>LA</w:t>
      </w:r>
    </w:p>
    <w:p>
      <w:pPr>
        <w:spacing w:before="121"/>
        <w:ind w:left="881" w:right="0" w:firstLine="0"/>
        <w:jc w:val="left"/>
        <w:rPr>
          <w:b/>
          <w:sz w:val="28"/>
        </w:rPr>
      </w:pPr>
      <w:r>
        <w:rPr>
          <w:b/>
          <w:sz w:val="28"/>
        </w:rPr>
        <w:t>Với</w:t>
      </w:r>
      <w:r>
        <w:rPr>
          <w:b/>
          <w:spacing w:val="-1"/>
          <w:sz w:val="28"/>
        </w:rPr>
        <w:t> </w:t>
      </w:r>
      <w:r>
        <w:rPr>
          <w:b/>
          <w:sz w:val="28"/>
        </w:rPr>
        <w:t>thành</w:t>
      </w:r>
      <w:r>
        <w:rPr>
          <w:b/>
          <w:spacing w:val="-3"/>
          <w:sz w:val="28"/>
        </w:rPr>
        <w:t> </w:t>
      </w:r>
      <w:r>
        <w:rPr>
          <w:b/>
          <w:sz w:val="28"/>
        </w:rPr>
        <w:t>phần</w:t>
      </w:r>
      <w:r>
        <w:rPr>
          <w:b/>
          <w:spacing w:val="-1"/>
          <w:sz w:val="28"/>
        </w:rPr>
        <w:t> </w:t>
      </w:r>
      <w:r>
        <w:rPr>
          <w:b/>
          <w:sz w:val="28"/>
        </w:rPr>
        <w:t>tiến</w:t>
      </w:r>
      <w:r>
        <w:rPr>
          <w:b/>
          <w:spacing w:val="-5"/>
          <w:sz w:val="28"/>
        </w:rPr>
        <w:t> </w:t>
      </w:r>
      <w:r>
        <w:rPr>
          <w:b/>
          <w:sz w:val="28"/>
        </w:rPr>
        <w:t>hành</w:t>
      </w:r>
      <w:r>
        <w:rPr>
          <w:b/>
          <w:spacing w:val="-1"/>
          <w:sz w:val="28"/>
        </w:rPr>
        <w:t> </w:t>
      </w:r>
      <w:r>
        <w:rPr>
          <w:b/>
          <w:sz w:val="28"/>
        </w:rPr>
        <w:t>phiên</w:t>
      </w:r>
      <w:r>
        <w:rPr>
          <w:b/>
          <w:spacing w:val="-2"/>
          <w:sz w:val="28"/>
        </w:rPr>
        <w:t> </w:t>
      </w:r>
      <w:r>
        <w:rPr>
          <w:b/>
          <w:sz w:val="28"/>
        </w:rPr>
        <w:t>họp</w:t>
      </w:r>
      <w:r>
        <w:rPr>
          <w:b/>
          <w:spacing w:val="-4"/>
          <w:sz w:val="28"/>
        </w:rPr>
        <w:t> </w:t>
      </w:r>
      <w:r>
        <w:rPr>
          <w:b/>
          <w:sz w:val="28"/>
        </w:rPr>
        <w:t>gồm</w:t>
      </w:r>
      <w:r>
        <w:rPr>
          <w:b/>
          <w:spacing w:val="-5"/>
          <w:sz w:val="28"/>
        </w:rPr>
        <w:t> có:</w:t>
      </w:r>
    </w:p>
    <w:p>
      <w:pPr>
        <w:pStyle w:val="ListParagraph"/>
        <w:numPr>
          <w:ilvl w:val="0"/>
          <w:numId w:val="1"/>
        </w:numPr>
        <w:tabs>
          <w:tab w:pos="1163" w:val="left" w:leader="none"/>
        </w:tabs>
        <w:spacing w:line="240" w:lineRule="auto" w:before="117" w:after="0"/>
        <w:ind w:left="1162" w:right="0" w:hanging="282"/>
        <w:jc w:val="left"/>
        <w:rPr>
          <w:sz w:val="28"/>
        </w:rPr>
      </w:pPr>
      <w:r>
        <w:rPr>
          <w:i/>
          <w:sz w:val="28"/>
        </w:rPr>
        <w:t>Thẩm</w:t>
      </w:r>
      <w:r>
        <w:rPr>
          <w:i/>
          <w:spacing w:val="-4"/>
          <w:sz w:val="28"/>
        </w:rPr>
        <w:t> </w:t>
      </w:r>
      <w:r>
        <w:rPr>
          <w:i/>
          <w:sz w:val="28"/>
        </w:rPr>
        <w:t>phán:</w:t>
      </w:r>
      <w:r>
        <w:rPr>
          <w:i/>
          <w:spacing w:val="-3"/>
          <w:sz w:val="28"/>
        </w:rPr>
        <w:t> </w:t>
      </w:r>
      <w:r>
        <w:rPr>
          <w:sz w:val="28"/>
        </w:rPr>
        <w:t>Ông</w:t>
      </w:r>
      <w:r>
        <w:rPr>
          <w:spacing w:val="-3"/>
          <w:sz w:val="28"/>
        </w:rPr>
        <w:t> </w:t>
      </w:r>
      <w:r>
        <w:rPr>
          <w:sz w:val="28"/>
        </w:rPr>
        <w:t>Tráng</w:t>
      </w:r>
      <w:r>
        <w:rPr>
          <w:spacing w:val="-2"/>
          <w:sz w:val="28"/>
        </w:rPr>
        <w:t> </w:t>
      </w:r>
      <w:r>
        <w:rPr>
          <w:sz w:val="28"/>
        </w:rPr>
        <w:t>A</w:t>
      </w:r>
      <w:r>
        <w:rPr>
          <w:spacing w:val="-4"/>
          <w:sz w:val="28"/>
        </w:rPr>
        <w:t> Tếnh</w:t>
      </w:r>
    </w:p>
    <w:p>
      <w:pPr>
        <w:pStyle w:val="ListParagraph"/>
        <w:numPr>
          <w:ilvl w:val="0"/>
          <w:numId w:val="1"/>
        </w:numPr>
        <w:tabs>
          <w:tab w:pos="1163" w:val="left" w:leader="none"/>
        </w:tabs>
        <w:spacing w:line="240" w:lineRule="auto" w:before="119" w:after="0"/>
        <w:ind w:left="1162" w:right="0" w:hanging="282"/>
        <w:jc w:val="left"/>
        <w:rPr>
          <w:sz w:val="28"/>
        </w:rPr>
      </w:pPr>
      <w:r>
        <w:rPr>
          <w:i/>
          <w:sz w:val="28"/>
        </w:rPr>
        <w:t>Thư</w:t>
      </w:r>
      <w:r>
        <w:rPr>
          <w:i/>
          <w:spacing w:val="-5"/>
          <w:sz w:val="28"/>
        </w:rPr>
        <w:t> </w:t>
      </w:r>
      <w:r>
        <w:rPr>
          <w:i/>
          <w:sz w:val="28"/>
        </w:rPr>
        <w:t>ký</w:t>
      </w:r>
      <w:r>
        <w:rPr>
          <w:i/>
          <w:spacing w:val="-2"/>
          <w:sz w:val="28"/>
        </w:rPr>
        <w:t> </w:t>
      </w:r>
      <w:r>
        <w:rPr>
          <w:i/>
          <w:sz w:val="28"/>
        </w:rPr>
        <w:t>phiên</w:t>
      </w:r>
      <w:r>
        <w:rPr>
          <w:i/>
          <w:spacing w:val="-4"/>
          <w:sz w:val="28"/>
        </w:rPr>
        <w:t> </w:t>
      </w:r>
      <w:r>
        <w:rPr>
          <w:i/>
          <w:sz w:val="28"/>
        </w:rPr>
        <w:t>họp:</w:t>
      </w:r>
      <w:r>
        <w:rPr>
          <w:i/>
          <w:spacing w:val="-5"/>
          <w:sz w:val="28"/>
        </w:rPr>
        <w:t> </w:t>
      </w:r>
      <w:r>
        <w:rPr>
          <w:sz w:val="28"/>
        </w:rPr>
        <w:t>Bà</w:t>
      </w:r>
      <w:r>
        <w:rPr>
          <w:spacing w:val="-3"/>
          <w:sz w:val="28"/>
        </w:rPr>
        <w:t> </w:t>
      </w:r>
      <w:r>
        <w:rPr>
          <w:sz w:val="28"/>
        </w:rPr>
        <w:t>Nguyễn</w:t>
      </w:r>
      <w:r>
        <w:rPr>
          <w:spacing w:val="-1"/>
          <w:sz w:val="28"/>
        </w:rPr>
        <w:t> </w:t>
      </w:r>
      <w:r>
        <w:rPr>
          <w:sz w:val="28"/>
        </w:rPr>
        <w:t>Thị</w:t>
      </w:r>
      <w:r>
        <w:rPr>
          <w:spacing w:val="-2"/>
          <w:sz w:val="28"/>
        </w:rPr>
        <w:t> </w:t>
      </w:r>
      <w:r>
        <w:rPr>
          <w:sz w:val="28"/>
        </w:rPr>
        <w:t>Thu</w:t>
      </w:r>
      <w:r>
        <w:rPr>
          <w:spacing w:val="-1"/>
          <w:sz w:val="28"/>
        </w:rPr>
        <w:t> </w:t>
      </w:r>
      <w:r>
        <w:rPr>
          <w:spacing w:val="-5"/>
          <w:sz w:val="28"/>
        </w:rPr>
        <w:t>Huế</w:t>
      </w:r>
    </w:p>
    <w:p>
      <w:pPr>
        <w:pStyle w:val="BodyText"/>
        <w:spacing w:before="120"/>
        <w:ind w:right="182"/>
      </w:pPr>
      <w:r>
        <w:rPr/>
        <w:t>Ngày</w:t>
      </w:r>
      <w:r>
        <w:rPr>
          <w:spacing w:val="-3"/>
        </w:rPr>
        <w:t> </w:t>
      </w:r>
      <w:r>
        <w:rPr/>
        <w:t>28 tháng 11 năm</w:t>
      </w:r>
      <w:r>
        <w:rPr>
          <w:spacing w:val="-2"/>
        </w:rPr>
        <w:t> </w:t>
      </w:r>
      <w:r>
        <w:rPr/>
        <w:t>2022, tại trụ</w:t>
      </w:r>
      <w:r>
        <w:rPr>
          <w:spacing w:val="-1"/>
        </w:rPr>
        <w:t> </w:t>
      </w:r>
      <w:r>
        <w:rPr/>
        <w:t>sở Tòa án nhân</w:t>
      </w:r>
      <w:r>
        <w:rPr>
          <w:spacing w:val="-1"/>
        </w:rPr>
        <w:t> </w:t>
      </w:r>
      <w:r>
        <w:rPr/>
        <w:t>dân huyện Mai Sơn, tỉnh Sơn La tiến hành phiên họp xem xét, quyết định áp dụng biện pháp xử lý hành chính đưa vào cơ sở cai nghiện bắt buộc theo Quyết định mở phiên họp số: 02/QĐ</w:t>
      </w:r>
    </w:p>
    <w:p>
      <w:pPr>
        <w:pStyle w:val="BodyText"/>
        <w:spacing w:line="321" w:lineRule="exact"/>
        <w:ind w:firstLine="0"/>
      </w:pPr>
      <w:r>
        <w:rPr/>
        <w:t>-</w:t>
      </w:r>
      <w:r>
        <w:rPr>
          <w:spacing w:val="-3"/>
        </w:rPr>
        <w:t> </w:t>
      </w:r>
      <w:r>
        <w:rPr/>
        <w:t>TA</w:t>
      </w:r>
      <w:r>
        <w:rPr>
          <w:spacing w:val="-2"/>
        </w:rPr>
        <w:t> </w:t>
      </w:r>
      <w:r>
        <w:rPr/>
        <w:t>ngày</w:t>
      </w:r>
      <w:r>
        <w:rPr>
          <w:spacing w:val="-5"/>
        </w:rPr>
        <w:t> </w:t>
      </w:r>
      <w:r>
        <w:rPr/>
        <w:t>28</w:t>
      </w:r>
      <w:r>
        <w:rPr>
          <w:spacing w:val="-1"/>
        </w:rPr>
        <w:t> </w:t>
      </w:r>
      <w:r>
        <w:rPr/>
        <w:t>tháng</w:t>
      </w:r>
      <w:r>
        <w:rPr>
          <w:spacing w:val="-2"/>
        </w:rPr>
        <w:t> </w:t>
      </w:r>
      <w:r>
        <w:rPr/>
        <w:t>11</w:t>
      </w:r>
      <w:r>
        <w:rPr>
          <w:spacing w:val="-1"/>
        </w:rPr>
        <w:t> </w:t>
      </w:r>
      <w:r>
        <w:rPr/>
        <w:t>năm</w:t>
      </w:r>
      <w:r>
        <w:rPr>
          <w:spacing w:val="-6"/>
        </w:rPr>
        <w:t> </w:t>
      </w:r>
      <w:r>
        <w:rPr/>
        <w:t>2022</w:t>
      </w:r>
      <w:r>
        <w:rPr>
          <w:spacing w:val="-2"/>
        </w:rPr>
        <w:t> </w:t>
      </w:r>
      <w:r>
        <w:rPr/>
        <w:t>đối </w:t>
      </w:r>
      <w:r>
        <w:rPr>
          <w:spacing w:val="-4"/>
        </w:rPr>
        <w:t>với:</w:t>
      </w:r>
    </w:p>
    <w:p>
      <w:pPr>
        <w:pStyle w:val="BodyText"/>
        <w:spacing w:before="120"/>
        <w:ind w:right="182"/>
      </w:pPr>
      <w:r>
        <w:rPr>
          <w:b/>
        </w:rPr>
        <w:t>Tòng Văn B</w:t>
      </w:r>
      <w:r>
        <w:rPr/>
        <w:t>, tên gọi khác: Không; Sinh ngày 20/12/1980; Nguyên quán: thành phố Sơn La, tỉnh Sơn La; Giới tính: Nam; Dân tộc: Thái; Tôn giáo: Không; Trình độ văn hoá: 12/12; Nghề nghiệp: Lao động tự do; Hộ khẩu thường trú: X, huyện Mai Sơn, tỉnh Sơn La.</w:t>
      </w:r>
    </w:p>
    <w:p>
      <w:pPr>
        <w:pStyle w:val="BodyText"/>
        <w:spacing w:before="121"/>
        <w:ind w:left="881" w:firstLine="0"/>
      </w:pPr>
      <w:r>
        <w:rPr/>
        <w:t>Tiền</w:t>
      </w:r>
      <w:r>
        <w:rPr>
          <w:spacing w:val="-5"/>
        </w:rPr>
        <w:t> </w:t>
      </w:r>
      <w:r>
        <w:rPr/>
        <w:t>án:</w:t>
      </w:r>
      <w:r>
        <w:rPr>
          <w:spacing w:val="-2"/>
        </w:rPr>
        <w:t> </w:t>
      </w:r>
      <w:r>
        <w:rPr/>
        <w:t>Không;</w:t>
      </w:r>
      <w:r>
        <w:rPr>
          <w:spacing w:val="-2"/>
        </w:rPr>
        <w:t> </w:t>
      </w:r>
      <w:r>
        <w:rPr/>
        <w:t>Tiền</w:t>
      </w:r>
      <w:r>
        <w:rPr>
          <w:spacing w:val="-4"/>
        </w:rPr>
        <w:t> </w:t>
      </w:r>
      <w:r>
        <w:rPr/>
        <w:t>sự:</w:t>
      </w:r>
      <w:r>
        <w:rPr>
          <w:spacing w:val="-2"/>
        </w:rPr>
        <w:t> </w:t>
      </w:r>
      <w:r>
        <w:rPr>
          <w:spacing w:val="-5"/>
        </w:rPr>
        <w:t>01</w:t>
      </w:r>
    </w:p>
    <w:p>
      <w:pPr>
        <w:pStyle w:val="BodyText"/>
        <w:tabs>
          <w:tab w:pos="3990" w:val="left" w:leader="none"/>
        </w:tabs>
        <w:spacing w:line="331" w:lineRule="auto" w:before="120"/>
        <w:ind w:left="881" w:right="3027" w:firstLine="0"/>
        <w:jc w:val="left"/>
        <w:rPr>
          <w:b/>
        </w:rPr>
      </w:pPr>
      <w:r>
        <w:rPr/>
        <w:t>Con ông: Tòng Văn Z;</w:t>
        <w:tab/>
        <w:t>Con bà: Phạm Thị S Người</w:t>
      </w:r>
      <w:r>
        <w:rPr>
          <w:spacing w:val="-6"/>
        </w:rPr>
        <w:t> </w:t>
      </w:r>
      <w:r>
        <w:rPr/>
        <w:t>bị</w:t>
      </w:r>
      <w:r>
        <w:rPr>
          <w:spacing w:val="-5"/>
        </w:rPr>
        <w:t> </w:t>
      </w:r>
      <w:r>
        <w:rPr/>
        <w:t>đề</w:t>
      </w:r>
      <w:r>
        <w:rPr>
          <w:spacing w:val="-4"/>
        </w:rPr>
        <w:t> </w:t>
      </w:r>
      <w:r>
        <w:rPr/>
        <w:t>nghị</w:t>
      </w:r>
      <w:r>
        <w:rPr>
          <w:spacing w:val="-3"/>
        </w:rPr>
        <w:t> </w:t>
      </w:r>
      <w:r>
        <w:rPr/>
        <w:t>Tòng</w:t>
      </w:r>
      <w:r>
        <w:rPr>
          <w:spacing w:val="-2"/>
        </w:rPr>
        <w:t> </w:t>
      </w:r>
      <w:r>
        <w:rPr/>
        <w:t>Văn</w:t>
      </w:r>
      <w:r>
        <w:rPr>
          <w:spacing w:val="-2"/>
        </w:rPr>
        <w:t> </w:t>
      </w:r>
      <w:r>
        <w:rPr/>
        <w:t>B</w:t>
      </w:r>
      <w:r>
        <w:rPr>
          <w:spacing w:val="-4"/>
        </w:rPr>
        <w:t> </w:t>
      </w:r>
      <w:r>
        <w:rPr/>
        <w:t>có</w:t>
      </w:r>
      <w:r>
        <w:rPr>
          <w:spacing w:val="-2"/>
        </w:rPr>
        <w:t> </w:t>
      </w:r>
      <w:r>
        <w:rPr/>
        <w:t>mặt</w:t>
      </w:r>
      <w:r>
        <w:rPr>
          <w:spacing w:val="-2"/>
        </w:rPr>
        <w:t> </w:t>
      </w:r>
      <w:r>
        <w:rPr/>
        <w:t>tại</w:t>
      </w:r>
      <w:r>
        <w:rPr>
          <w:spacing w:val="-2"/>
        </w:rPr>
        <w:t> </w:t>
      </w:r>
      <w:r>
        <w:rPr/>
        <w:t>phiên</w:t>
      </w:r>
      <w:r>
        <w:rPr>
          <w:spacing w:val="-6"/>
        </w:rPr>
        <w:t> </w:t>
      </w:r>
      <w:r>
        <w:rPr/>
        <w:t>họp. </w:t>
      </w:r>
      <w:r>
        <w:rPr>
          <w:b/>
        </w:rPr>
        <w:t>Có sự tham gia của:</w:t>
      </w:r>
    </w:p>
    <w:p>
      <w:pPr>
        <w:pStyle w:val="BodyText"/>
        <w:ind w:right="188"/>
      </w:pPr>
      <w:r>
        <w:rPr>
          <w:i/>
        </w:rPr>
        <w:t>Đại</w:t>
      </w:r>
      <w:r>
        <w:rPr>
          <w:i/>
          <w:spacing w:val="40"/>
        </w:rPr>
        <w:t> </w:t>
      </w:r>
      <w:r>
        <w:rPr>
          <w:i/>
        </w:rPr>
        <w:t>diện</w:t>
      </w:r>
      <w:r>
        <w:rPr>
          <w:i/>
          <w:spacing w:val="40"/>
        </w:rPr>
        <w:t> </w:t>
      </w:r>
      <w:r>
        <w:rPr>
          <w:i/>
        </w:rPr>
        <w:t>cơ</w:t>
      </w:r>
      <w:r>
        <w:rPr>
          <w:i/>
          <w:spacing w:val="40"/>
        </w:rPr>
        <w:t> </w:t>
      </w:r>
      <w:r>
        <w:rPr>
          <w:i/>
        </w:rPr>
        <w:t>quan</w:t>
      </w:r>
      <w:r>
        <w:rPr>
          <w:i/>
          <w:spacing w:val="40"/>
        </w:rPr>
        <w:t> </w:t>
      </w:r>
      <w:r>
        <w:rPr>
          <w:i/>
        </w:rPr>
        <w:t>đề</w:t>
      </w:r>
      <w:r>
        <w:rPr>
          <w:i/>
          <w:spacing w:val="40"/>
        </w:rPr>
        <w:t> </w:t>
      </w:r>
      <w:r>
        <w:rPr>
          <w:i/>
        </w:rPr>
        <w:t>nghị:</w:t>
      </w:r>
      <w:r>
        <w:rPr>
          <w:i/>
          <w:spacing w:val="40"/>
        </w:rPr>
        <w:t> </w:t>
      </w:r>
      <w:r>
        <w:rPr/>
        <w:t>Phòng</w:t>
      </w:r>
      <w:r>
        <w:rPr>
          <w:spacing w:val="40"/>
        </w:rPr>
        <w:t> </w:t>
      </w:r>
      <w:r>
        <w:rPr/>
        <w:t>Lao</w:t>
      </w:r>
      <w:r>
        <w:rPr>
          <w:spacing w:val="40"/>
        </w:rPr>
        <w:t> </w:t>
      </w:r>
      <w:r>
        <w:rPr/>
        <w:t>động</w:t>
      </w:r>
      <w:r>
        <w:rPr>
          <w:spacing w:val="40"/>
        </w:rPr>
        <w:t> </w:t>
      </w:r>
      <w:r>
        <w:rPr/>
        <w:t>-</w:t>
      </w:r>
      <w:r>
        <w:rPr>
          <w:spacing w:val="40"/>
        </w:rPr>
        <w:t> </w:t>
      </w:r>
      <w:r>
        <w:rPr/>
        <w:t>Thương</w:t>
      </w:r>
      <w:r>
        <w:rPr>
          <w:spacing w:val="40"/>
        </w:rPr>
        <w:t> </w:t>
      </w:r>
      <w:r>
        <w:rPr/>
        <w:t>binh</w:t>
      </w:r>
      <w:r>
        <w:rPr>
          <w:spacing w:val="40"/>
        </w:rPr>
        <w:t> </w:t>
      </w:r>
      <w:r>
        <w:rPr/>
        <w:t>và</w:t>
      </w:r>
      <w:r>
        <w:rPr>
          <w:spacing w:val="40"/>
        </w:rPr>
        <w:t> </w:t>
      </w:r>
      <w:r>
        <w:rPr/>
        <w:t>xã</w:t>
      </w:r>
      <w:r>
        <w:rPr>
          <w:spacing w:val="40"/>
        </w:rPr>
        <w:t> </w:t>
      </w:r>
      <w:r>
        <w:rPr/>
        <w:t>hội huyện Mai Sơn, tỉnh Sơn La: Ông Giàng A Lợ </w:t>
      </w:r>
      <w:r>
        <w:rPr>
          <w:i/>
        </w:rPr>
        <w:t>– </w:t>
      </w:r>
      <w:r>
        <w:rPr/>
        <w:t>Phó trưởng phòng, có mặt tại phiên họp;</w:t>
      </w:r>
    </w:p>
    <w:p>
      <w:pPr>
        <w:spacing w:before="113"/>
        <w:ind w:left="162" w:right="185" w:firstLine="719"/>
        <w:jc w:val="both"/>
        <w:rPr>
          <w:sz w:val="28"/>
        </w:rPr>
      </w:pPr>
      <w:r>
        <w:rPr>
          <w:i/>
          <w:sz w:val="28"/>
        </w:rPr>
        <w:t>Đại diện Viện kiểm sát nhân dân huyện Mai Sơn, tỉnh Sơn La: </w:t>
      </w:r>
      <w:r>
        <w:rPr>
          <w:sz w:val="28"/>
        </w:rPr>
        <w:t>Bà Sa Hoàng Nhật Thương - Kiểm sát viên, có mặt tại phiên họp.</w:t>
      </w:r>
    </w:p>
    <w:p>
      <w:pPr>
        <w:spacing w:before="124"/>
        <w:ind w:left="1345" w:right="1374" w:firstLine="0"/>
        <w:jc w:val="center"/>
        <w:rPr>
          <w:b/>
          <w:sz w:val="28"/>
        </w:rPr>
      </w:pPr>
      <w:r>
        <w:rPr>
          <w:b/>
          <w:sz w:val="28"/>
        </w:rPr>
        <w:t>NHẬN</w:t>
      </w:r>
      <w:r>
        <w:rPr>
          <w:b/>
          <w:spacing w:val="-8"/>
          <w:sz w:val="28"/>
        </w:rPr>
        <w:t> </w:t>
      </w:r>
      <w:r>
        <w:rPr>
          <w:b/>
          <w:spacing w:val="-2"/>
          <w:sz w:val="28"/>
        </w:rPr>
        <w:t>THẤY:</w:t>
      </w:r>
    </w:p>
    <w:p>
      <w:pPr>
        <w:pStyle w:val="BodyText"/>
        <w:spacing w:before="118"/>
        <w:ind w:right="183"/>
      </w:pPr>
      <w:r>
        <w:rPr/>
        <w:t>UBND xã Chiềng Mung ra Quyết định số 894/QĐ-UBND ngày 28/6/2021 về việc áp dụng biện pháp quản lý sau cai nghiện ma túy tại nơi cư trú đối với</w:t>
      </w:r>
      <w:r>
        <w:rPr>
          <w:spacing w:val="40"/>
        </w:rPr>
        <w:t> </w:t>
      </w:r>
      <w:r>
        <w:rPr/>
        <w:t>Tòng Văn B. Ngày 21/11/2022 Tòng Văn B có hành vi sử dụng trái phép chất ma túy, ngày 25/11/2022 Cơ sở điều trị nghiện ma túy tỉnh Sơn La tiến hành kiểm tra xác định tình trạng nghiện ma túy với đối tượng Tòng Văn B. Qua kiểm tra kết</w:t>
      </w:r>
      <w:r>
        <w:rPr>
          <w:spacing w:val="40"/>
        </w:rPr>
        <w:t> </w:t>
      </w:r>
      <w:r>
        <w:rPr/>
        <w:t>luận là người nghiện ma túy nhóm opiats + Amphetamine.</w:t>
      </w:r>
    </w:p>
    <w:p>
      <w:pPr>
        <w:pStyle w:val="BodyText"/>
        <w:spacing w:before="60"/>
        <w:ind w:left="881" w:firstLine="0"/>
      </w:pPr>
      <w:r>
        <w:rPr/>
        <w:t>Tại</w:t>
      </w:r>
      <w:r>
        <w:rPr>
          <w:spacing w:val="50"/>
        </w:rPr>
        <w:t> </w:t>
      </w:r>
      <w:r>
        <w:rPr/>
        <w:t>biên</w:t>
      </w:r>
      <w:r>
        <w:rPr>
          <w:spacing w:val="51"/>
        </w:rPr>
        <w:t> </w:t>
      </w:r>
      <w:r>
        <w:rPr/>
        <w:t>bản</w:t>
      </w:r>
      <w:r>
        <w:rPr>
          <w:spacing w:val="50"/>
        </w:rPr>
        <w:t> </w:t>
      </w:r>
      <w:r>
        <w:rPr/>
        <w:t>vi</w:t>
      </w:r>
      <w:r>
        <w:rPr>
          <w:spacing w:val="51"/>
        </w:rPr>
        <w:t> </w:t>
      </w:r>
      <w:r>
        <w:rPr/>
        <w:t>phạm</w:t>
      </w:r>
      <w:r>
        <w:rPr>
          <w:spacing w:val="49"/>
        </w:rPr>
        <w:t> </w:t>
      </w:r>
      <w:r>
        <w:rPr/>
        <w:t>về</w:t>
      </w:r>
      <w:r>
        <w:rPr>
          <w:spacing w:val="51"/>
        </w:rPr>
        <w:t> </w:t>
      </w:r>
      <w:r>
        <w:rPr/>
        <w:t>điều</w:t>
      </w:r>
      <w:r>
        <w:rPr>
          <w:spacing w:val="53"/>
        </w:rPr>
        <w:t> </w:t>
      </w:r>
      <w:r>
        <w:rPr/>
        <w:t>trị</w:t>
      </w:r>
      <w:r>
        <w:rPr>
          <w:spacing w:val="52"/>
        </w:rPr>
        <w:t> </w:t>
      </w:r>
      <w:r>
        <w:rPr/>
        <w:t>cai</w:t>
      </w:r>
      <w:r>
        <w:rPr>
          <w:spacing w:val="51"/>
        </w:rPr>
        <w:t> </w:t>
      </w:r>
      <w:r>
        <w:rPr/>
        <w:t>nghiện</w:t>
      </w:r>
      <w:r>
        <w:rPr>
          <w:spacing w:val="51"/>
        </w:rPr>
        <w:t> </w:t>
      </w:r>
      <w:r>
        <w:rPr/>
        <w:t>tự</w:t>
      </w:r>
      <w:r>
        <w:rPr>
          <w:spacing w:val="50"/>
        </w:rPr>
        <w:t> </w:t>
      </w:r>
      <w:r>
        <w:rPr/>
        <w:t>nguyện,</w:t>
      </w:r>
      <w:r>
        <w:rPr>
          <w:spacing w:val="51"/>
        </w:rPr>
        <w:t> </w:t>
      </w:r>
      <w:r>
        <w:rPr/>
        <w:t>quản</w:t>
      </w:r>
      <w:r>
        <w:rPr>
          <w:spacing w:val="52"/>
        </w:rPr>
        <w:t> </w:t>
      </w:r>
      <w:r>
        <w:rPr/>
        <w:t>lý</w:t>
      </w:r>
      <w:r>
        <w:rPr>
          <w:spacing w:val="51"/>
        </w:rPr>
        <w:t> </w:t>
      </w:r>
      <w:r>
        <w:rPr/>
        <w:t>sau</w:t>
      </w:r>
      <w:r>
        <w:rPr>
          <w:spacing w:val="53"/>
        </w:rPr>
        <w:t> </w:t>
      </w:r>
      <w:r>
        <w:rPr>
          <w:spacing w:val="-5"/>
        </w:rPr>
        <w:t>cai</w:t>
      </w:r>
    </w:p>
    <w:p>
      <w:pPr>
        <w:spacing w:after="0"/>
        <w:sectPr>
          <w:footerReference w:type="default" r:id="rId5"/>
          <w:type w:val="continuous"/>
          <w:pgSz w:w="11910" w:h="16850"/>
          <w:pgMar w:footer="1128" w:header="0" w:top="980" w:bottom="1320" w:left="1540" w:right="660"/>
          <w:pgNumType w:start="1"/>
        </w:sectPr>
      </w:pPr>
    </w:p>
    <w:p>
      <w:pPr>
        <w:pStyle w:val="BodyText"/>
        <w:spacing w:before="65"/>
        <w:ind w:right="183" w:firstLine="0"/>
      </w:pPr>
      <w:r>
        <w:rPr/>
        <w:t>nghiện ma túy ngày 25/11/2022, Tòng Văn B thừa nhận đã sử dụng ma túy, trong thời gian đang bị quản lý vẫn tiếp tục có hành vi có sử dụng chất ma túy. Loại ma túy là heroine và hồng phiến, hình thức sử dụng là hít.</w:t>
      </w:r>
    </w:p>
    <w:p>
      <w:pPr>
        <w:pStyle w:val="BodyText"/>
        <w:spacing w:before="60"/>
        <w:ind w:right="183"/>
      </w:pPr>
      <w:r>
        <w:rPr/>
        <w:t>Ngày 25/11/2022, UBND xã Chiềng Mung đã Thông báo về việc lập hồ sơ đề nghị áp dụng biện pháp đưa vào cơ sở cai nghiện bắt buộc tại trung tâm đối với đối tượng Tòng Văn B.</w:t>
      </w:r>
    </w:p>
    <w:p>
      <w:pPr>
        <w:pStyle w:val="BodyText"/>
        <w:spacing w:before="61"/>
        <w:ind w:right="186"/>
      </w:pPr>
      <w:r>
        <w:rPr/>
        <w:t>Ngày</w:t>
      </w:r>
      <w:r>
        <w:rPr>
          <w:spacing w:val="-3"/>
        </w:rPr>
        <w:t> </w:t>
      </w:r>
      <w:r>
        <w:rPr/>
        <w:t>28/11/2022, Phòng Lao động thương</w:t>
      </w:r>
      <w:r>
        <w:rPr>
          <w:spacing w:val="-1"/>
        </w:rPr>
        <w:t> </w:t>
      </w:r>
      <w:r>
        <w:rPr/>
        <w:t>binh xã hội huyện Mai Sơn đã có Công văn số: 69/ĐN-CNBB đề nghị xem xét áp dụng biện pháp xử lý hành chính đưa vào cơ sở cai nghiện bắt buộc đối với Tòng Văn B.</w:t>
      </w:r>
    </w:p>
    <w:p>
      <w:pPr>
        <w:pStyle w:val="BodyText"/>
        <w:spacing w:before="59"/>
        <w:ind w:right="184"/>
      </w:pPr>
      <w:r>
        <w:rPr/>
        <w:t>Đại</w:t>
      </w:r>
      <w:r>
        <w:rPr>
          <w:spacing w:val="-1"/>
        </w:rPr>
        <w:t> </w:t>
      </w:r>
      <w:r>
        <w:rPr/>
        <w:t>diện</w:t>
      </w:r>
      <w:r>
        <w:rPr>
          <w:spacing w:val="-1"/>
        </w:rPr>
        <w:t> </w:t>
      </w:r>
      <w:r>
        <w:rPr/>
        <w:t>cơ</w:t>
      </w:r>
      <w:r>
        <w:rPr>
          <w:spacing w:val="-2"/>
        </w:rPr>
        <w:t> </w:t>
      </w:r>
      <w:r>
        <w:rPr/>
        <w:t>quan</w:t>
      </w:r>
      <w:r>
        <w:rPr>
          <w:spacing w:val="-4"/>
        </w:rPr>
        <w:t> </w:t>
      </w:r>
      <w:r>
        <w:rPr/>
        <w:t>đề</w:t>
      </w:r>
      <w:r>
        <w:rPr>
          <w:spacing w:val="-5"/>
        </w:rPr>
        <w:t> </w:t>
      </w:r>
      <w:r>
        <w:rPr/>
        <w:t>nghị</w:t>
      </w:r>
      <w:r>
        <w:rPr>
          <w:spacing w:val="-2"/>
        </w:rPr>
        <w:t> </w:t>
      </w:r>
      <w:r>
        <w:rPr/>
        <w:t>Phòng</w:t>
      </w:r>
      <w:r>
        <w:rPr>
          <w:spacing w:val="-1"/>
        </w:rPr>
        <w:t> </w:t>
      </w:r>
      <w:r>
        <w:rPr/>
        <w:t>lao</w:t>
      </w:r>
      <w:r>
        <w:rPr>
          <w:spacing w:val="-1"/>
        </w:rPr>
        <w:t> </w:t>
      </w:r>
      <w:r>
        <w:rPr/>
        <w:t>động</w:t>
      </w:r>
      <w:r>
        <w:rPr>
          <w:spacing w:val="-5"/>
        </w:rPr>
        <w:t> </w:t>
      </w:r>
      <w:r>
        <w:rPr/>
        <w:t>thương</w:t>
      </w:r>
      <w:r>
        <w:rPr>
          <w:spacing w:val="-1"/>
        </w:rPr>
        <w:t> </w:t>
      </w:r>
      <w:r>
        <w:rPr/>
        <w:t>binh</w:t>
      </w:r>
      <w:r>
        <w:rPr>
          <w:spacing w:val="-1"/>
        </w:rPr>
        <w:t> </w:t>
      </w:r>
      <w:r>
        <w:rPr/>
        <w:t>xã</w:t>
      </w:r>
      <w:r>
        <w:rPr>
          <w:spacing w:val="-5"/>
        </w:rPr>
        <w:t> </w:t>
      </w:r>
      <w:r>
        <w:rPr/>
        <w:t>hội</w:t>
      </w:r>
      <w:r>
        <w:rPr>
          <w:spacing w:val="-1"/>
        </w:rPr>
        <w:t> </w:t>
      </w:r>
      <w:r>
        <w:rPr/>
        <w:t>huyện</w:t>
      </w:r>
      <w:r>
        <w:rPr>
          <w:spacing w:val="-1"/>
        </w:rPr>
        <w:t> </w:t>
      </w:r>
      <w:r>
        <w:rPr/>
        <w:t>Mai</w:t>
      </w:r>
      <w:r>
        <w:rPr>
          <w:spacing w:val="-2"/>
        </w:rPr>
        <w:t> </w:t>
      </w:r>
      <w:r>
        <w:rPr/>
        <w:t>Sơn trình bày nội dung đề nghị áp dụng biện pháp xử lý hành chính đưa vào cơ sở cai nghiện bắt buộc đối với Tòng Văn B và đề nghị thời gian chấp hành 24 tháng. Địa điểm tại: Cơ sở điều trị nghiện ma túy tỉnh Sơn La.</w:t>
      </w:r>
    </w:p>
    <w:p>
      <w:pPr>
        <w:pStyle w:val="BodyText"/>
        <w:spacing w:before="61"/>
        <w:ind w:right="183"/>
      </w:pPr>
      <w:r>
        <w:rPr/>
        <w:t>Người bị đề nghị Tòng Văn B nhận thức được những hành vi sử dụng trái phép chất ma túy là vi phạm</w:t>
      </w:r>
      <w:r>
        <w:rPr>
          <w:spacing w:val="-1"/>
        </w:rPr>
        <w:t> </w:t>
      </w:r>
      <w:r>
        <w:rPr/>
        <w:t>pháp luật. Tòng Văn B đồng ý với ý kiến của cơ quan đề nghị đưa vào cơ sở cai nghiện bắt buộc để lao động, học tập, nhưng đề nghị</w:t>
      </w:r>
      <w:r>
        <w:rPr>
          <w:spacing w:val="80"/>
        </w:rPr>
        <w:t> </w:t>
      </w:r>
      <w:r>
        <w:rPr/>
        <w:t>xem xét giảm thời gian chấp hành ở mức thấp nhất.</w:t>
      </w:r>
    </w:p>
    <w:p>
      <w:pPr>
        <w:pStyle w:val="BodyText"/>
        <w:spacing w:before="59"/>
        <w:ind w:right="184"/>
      </w:pPr>
      <w:r>
        <w:rPr/>
        <w:t>Đại diện Viện kiểm sát nhân dân huyện Mai Sơn phát biểu ý kiến về việc tuân theo pháp luật trong việc xem xét, quyết định áp dụng biện pháp xử lý hành chính của Tòa án cụ thể: Từ khi thụ lý đến thời gian mở phiên họp thực hiện đúng các nội dung quy định tại Pháp lệnh trình tự, thủ tục, xem xét quyết định áp dụng biện pháp xử lý hành chính tại Tòa án, về hồ sơ đề nghị, thời hạn</w:t>
      </w:r>
      <w:r>
        <w:rPr>
          <w:spacing w:val="-1"/>
        </w:rPr>
        <w:t> </w:t>
      </w:r>
      <w:r>
        <w:rPr/>
        <w:t>thụ</w:t>
      </w:r>
      <w:r>
        <w:rPr>
          <w:spacing w:val="-1"/>
        </w:rPr>
        <w:t> </w:t>
      </w:r>
      <w:r>
        <w:rPr/>
        <w:t>lý, phân công Thẩm</w:t>
      </w:r>
      <w:r>
        <w:rPr>
          <w:spacing w:val="-5"/>
        </w:rPr>
        <w:t> </w:t>
      </w:r>
      <w:r>
        <w:rPr/>
        <w:t>phán,</w:t>
      </w:r>
      <w:r>
        <w:rPr>
          <w:spacing w:val="-1"/>
        </w:rPr>
        <w:t> </w:t>
      </w:r>
      <w:r>
        <w:rPr/>
        <w:t>Thư</w:t>
      </w:r>
      <w:r>
        <w:rPr>
          <w:spacing w:val="-1"/>
        </w:rPr>
        <w:t> </w:t>
      </w:r>
      <w:r>
        <w:rPr/>
        <w:t>ký thành</w:t>
      </w:r>
      <w:r>
        <w:rPr>
          <w:spacing w:val="-3"/>
        </w:rPr>
        <w:t> </w:t>
      </w:r>
      <w:r>
        <w:rPr/>
        <w:t>phần</w:t>
      </w:r>
      <w:r>
        <w:rPr>
          <w:spacing w:val="-3"/>
        </w:rPr>
        <w:t> </w:t>
      </w:r>
      <w:r>
        <w:rPr/>
        <w:t>tham</w:t>
      </w:r>
      <w:r>
        <w:rPr>
          <w:spacing w:val="-5"/>
        </w:rPr>
        <w:t> </w:t>
      </w:r>
      <w:r>
        <w:rPr/>
        <w:t>gia phiên</w:t>
      </w:r>
      <w:r>
        <w:rPr>
          <w:spacing w:val="-3"/>
        </w:rPr>
        <w:t> </w:t>
      </w:r>
      <w:r>
        <w:rPr/>
        <w:t>họp,</w:t>
      </w:r>
      <w:r>
        <w:rPr>
          <w:spacing w:val="-1"/>
        </w:rPr>
        <w:t> </w:t>
      </w:r>
      <w:r>
        <w:rPr/>
        <w:t>trình</w:t>
      </w:r>
      <w:r>
        <w:rPr>
          <w:spacing w:val="-3"/>
        </w:rPr>
        <w:t> </w:t>
      </w:r>
      <w:r>
        <w:rPr/>
        <w:t>tự</w:t>
      </w:r>
      <w:r>
        <w:rPr>
          <w:spacing w:val="-1"/>
        </w:rPr>
        <w:t> </w:t>
      </w:r>
      <w:r>
        <w:rPr/>
        <w:t>thủ</w:t>
      </w:r>
      <w:r>
        <w:rPr>
          <w:spacing w:val="-2"/>
        </w:rPr>
        <w:t> </w:t>
      </w:r>
      <w:r>
        <w:rPr/>
        <w:t>tục</w:t>
      </w:r>
      <w:r>
        <w:rPr>
          <w:spacing w:val="-3"/>
        </w:rPr>
        <w:t> </w:t>
      </w:r>
      <w:r>
        <w:rPr/>
        <w:t>tiến</w:t>
      </w:r>
      <w:r>
        <w:rPr>
          <w:spacing w:val="-3"/>
        </w:rPr>
        <w:t> </w:t>
      </w:r>
      <w:r>
        <w:rPr/>
        <w:t>hành</w:t>
      </w:r>
      <w:r>
        <w:rPr>
          <w:spacing w:val="-3"/>
        </w:rPr>
        <w:t> </w:t>
      </w:r>
      <w:r>
        <w:rPr/>
        <w:t>phiên họp và</w:t>
      </w:r>
      <w:r>
        <w:rPr>
          <w:spacing w:val="-1"/>
        </w:rPr>
        <w:t> </w:t>
      </w:r>
      <w:r>
        <w:rPr/>
        <w:t>đề</w:t>
      </w:r>
      <w:r>
        <w:rPr>
          <w:spacing w:val="-2"/>
        </w:rPr>
        <w:t> </w:t>
      </w:r>
      <w:r>
        <w:rPr/>
        <w:t>nghị</w:t>
      </w:r>
      <w:r>
        <w:rPr>
          <w:spacing w:val="-1"/>
        </w:rPr>
        <w:t> </w:t>
      </w:r>
      <w:r>
        <w:rPr/>
        <w:t>Tòa án xem</w:t>
      </w:r>
      <w:r>
        <w:rPr>
          <w:spacing w:val="-5"/>
        </w:rPr>
        <w:t> </w:t>
      </w:r>
      <w:r>
        <w:rPr/>
        <w:t>xét ra</w:t>
      </w:r>
      <w:r>
        <w:rPr>
          <w:spacing w:val="-1"/>
        </w:rPr>
        <w:t> </w:t>
      </w:r>
      <w:r>
        <w:rPr/>
        <w:t>quyết định đưa Tòng Văn B vào cơ</w:t>
      </w:r>
      <w:r>
        <w:rPr>
          <w:spacing w:val="-2"/>
        </w:rPr>
        <w:t> </w:t>
      </w:r>
      <w:r>
        <w:rPr/>
        <w:t>sở</w:t>
      </w:r>
      <w:r>
        <w:rPr>
          <w:spacing w:val="-2"/>
        </w:rPr>
        <w:t> </w:t>
      </w:r>
      <w:r>
        <w:rPr/>
        <w:t>cai</w:t>
      </w:r>
      <w:r>
        <w:rPr>
          <w:spacing w:val="-1"/>
        </w:rPr>
        <w:t> </w:t>
      </w:r>
      <w:r>
        <w:rPr/>
        <w:t>nghiện bắt buộc với thời hạn 24 tháng.</w:t>
      </w:r>
    </w:p>
    <w:p>
      <w:pPr>
        <w:pStyle w:val="BodyText"/>
        <w:spacing w:before="62"/>
        <w:ind w:right="182"/>
      </w:pPr>
      <w:r>
        <w:rPr/>
        <w:t>Sau khi nghiên cứu các tài liệu chứng cứ có trong hồ sơ, căn cứ vào kết quả phiên họp trên cơ sở xem xét đầy đủ toàn diện chứng cứ, ý kiến của đại diện cơ quan đề nghị, ý kiến của Kiểm sát viên, người bị đề nghị.</w:t>
      </w:r>
    </w:p>
    <w:p>
      <w:pPr>
        <w:spacing w:before="64"/>
        <w:ind w:left="2651" w:right="1961" w:firstLine="0"/>
        <w:jc w:val="center"/>
        <w:rPr>
          <w:b/>
          <w:sz w:val="28"/>
        </w:rPr>
      </w:pPr>
      <w:r>
        <w:rPr>
          <w:b/>
          <w:sz w:val="28"/>
        </w:rPr>
        <w:t>XÉT</w:t>
      </w:r>
      <w:r>
        <w:rPr>
          <w:b/>
          <w:spacing w:val="-2"/>
          <w:sz w:val="28"/>
        </w:rPr>
        <w:t> THẤY:</w:t>
      </w:r>
    </w:p>
    <w:p>
      <w:pPr>
        <w:pStyle w:val="BodyText"/>
        <w:spacing w:before="115"/>
        <w:ind w:right="184"/>
      </w:pPr>
      <w:r>
        <w:rPr/>
        <w:t>Sau khi phát hiện hành vi sử dụng trái phép chất ma túy của đối tượng Tòng Văn B, UBND xã Chiềng Mung đã lập Hồ sơ đề nghị cấp có thẩm quyền xem xét áp</w:t>
      </w:r>
      <w:r>
        <w:rPr>
          <w:spacing w:val="-1"/>
        </w:rPr>
        <w:t> </w:t>
      </w:r>
      <w:r>
        <w:rPr/>
        <w:t>dụng</w:t>
      </w:r>
      <w:r>
        <w:rPr>
          <w:spacing w:val="-1"/>
        </w:rPr>
        <w:t> </w:t>
      </w:r>
      <w:r>
        <w:rPr/>
        <w:t>biện</w:t>
      </w:r>
      <w:r>
        <w:rPr>
          <w:spacing w:val="-1"/>
        </w:rPr>
        <w:t> </w:t>
      </w:r>
      <w:r>
        <w:rPr/>
        <w:t>pháp</w:t>
      </w:r>
      <w:r>
        <w:rPr>
          <w:spacing w:val="-2"/>
        </w:rPr>
        <w:t> </w:t>
      </w:r>
      <w:r>
        <w:rPr/>
        <w:t>đưa</w:t>
      </w:r>
      <w:r>
        <w:rPr>
          <w:spacing w:val="-1"/>
        </w:rPr>
        <w:t> </w:t>
      </w:r>
      <w:r>
        <w:rPr/>
        <w:t>vào cơ sở cai</w:t>
      </w:r>
      <w:r>
        <w:rPr>
          <w:spacing w:val="-1"/>
        </w:rPr>
        <w:t> </w:t>
      </w:r>
      <w:r>
        <w:rPr/>
        <w:t>nghiện</w:t>
      </w:r>
      <w:r>
        <w:rPr>
          <w:spacing w:val="-1"/>
        </w:rPr>
        <w:t> </w:t>
      </w:r>
      <w:r>
        <w:rPr/>
        <w:t>bắt</w:t>
      </w:r>
      <w:r>
        <w:rPr>
          <w:spacing w:val="-2"/>
        </w:rPr>
        <w:t> </w:t>
      </w:r>
      <w:r>
        <w:rPr/>
        <w:t>buộc</w:t>
      </w:r>
      <w:r>
        <w:rPr>
          <w:spacing w:val="-2"/>
        </w:rPr>
        <w:t> </w:t>
      </w:r>
      <w:r>
        <w:rPr/>
        <w:t>đối</w:t>
      </w:r>
      <w:r>
        <w:rPr>
          <w:spacing w:val="-1"/>
        </w:rPr>
        <w:t> </w:t>
      </w:r>
      <w:r>
        <w:rPr/>
        <w:t>với Tòng</w:t>
      </w:r>
      <w:r>
        <w:rPr>
          <w:spacing w:val="-2"/>
        </w:rPr>
        <w:t> </w:t>
      </w:r>
      <w:r>
        <w:rPr/>
        <w:t>Văn</w:t>
      </w:r>
      <w:r>
        <w:rPr>
          <w:spacing w:val="-1"/>
        </w:rPr>
        <w:t> </w:t>
      </w:r>
      <w:r>
        <w:rPr/>
        <w:t>B.</w:t>
      </w:r>
      <w:r>
        <w:rPr>
          <w:spacing w:val="-1"/>
        </w:rPr>
        <w:t> </w:t>
      </w:r>
      <w:r>
        <w:rPr/>
        <w:t>Về trình tự, thủ tục đảm bảo đúng theo quy định của pháp luật. Các tài liệu thu thập có</w:t>
      </w:r>
      <w:r>
        <w:rPr>
          <w:spacing w:val="80"/>
        </w:rPr>
        <w:t> </w:t>
      </w:r>
      <w:r>
        <w:rPr/>
        <w:t>trong hồ sơ đảm bảo đúng về hình thức và nội dung.</w:t>
      </w:r>
    </w:p>
    <w:p>
      <w:pPr>
        <w:pStyle w:val="BodyText"/>
        <w:spacing w:before="61"/>
        <w:ind w:right="184"/>
      </w:pPr>
      <w:r>
        <w:rPr/>
        <w:t>Tòng Văn B là đối tượng nghiện ma túy đủ 18 tuổi, không đăng ký cai nghiện tự nguyện. Ngày 25/11/2022 Tòng Văn B dương tính với ma túy. Hành vi của Tòng Văn B không chỉ ảnh hưởng trực tiếp đến sức khỏe của bản thân mà còn ảnh hưởng đến gia đình và xã hội. Bởi vậy</w:t>
      </w:r>
      <w:r>
        <w:rPr>
          <w:spacing w:val="-3"/>
        </w:rPr>
        <w:t> </w:t>
      </w:r>
      <w:r>
        <w:rPr/>
        <w:t>xét thấy</w:t>
      </w:r>
      <w:r>
        <w:rPr>
          <w:spacing w:val="-3"/>
        </w:rPr>
        <w:t> </w:t>
      </w:r>
      <w:r>
        <w:rPr/>
        <w:t>việc đề nghị áp dụng biện pháp đưa vào cơ sở cai nghiện bắt buộc đối với Tòng Văn B của Phòng lao động thương binh xã</w:t>
      </w:r>
      <w:r>
        <w:rPr>
          <w:spacing w:val="-2"/>
        </w:rPr>
        <w:t> </w:t>
      </w:r>
      <w:r>
        <w:rPr/>
        <w:t>hội</w:t>
      </w:r>
      <w:r>
        <w:rPr>
          <w:spacing w:val="-1"/>
        </w:rPr>
        <w:t> </w:t>
      </w:r>
      <w:r>
        <w:rPr/>
        <w:t>huyện Mai Sơn là</w:t>
      </w:r>
      <w:r>
        <w:rPr>
          <w:spacing w:val="-2"/>
        </w:rPr>
        <w:t> </w:t>
      </w:r>
      <w:r>
        <w:rPr/>
        <w:t>hoàn</w:t>
      </w:r>
      <w:r>
        <w:rPr>
          <w:spacing w:val="-2"/>
        </w:rPr>
        <w:t> </w:t>
      </w:r>
      <w:r>
        <w:rPr/>
        <w:t>toàn có căn cứ</w:t>
      </w:r>
      <w:r>
        <w:rPr>
          <w:spacing w:val="-1"/>
        </w:rPr>
        <w:t> </w:t>
      </w:r>
      <w:r>
        <w:rPr/>
        <w:t>chấp nhận.</w:t>
      </w:r>
      <w:r>
        <w:rPr>
          <w:spacing w:val="-3"/>
        </w:rPr>
        <w:t> </w:t>
      </w:r>
      <w:r>
        <w:rPr/>
        <w:t>Tòng Văn B</w:t>
      </w:r>
      <w:r>
        <w:rPr>
          <w:spacing w:val="-1"/>
        </w:rPr>
        <w:t> </w:t>
      </w:r>
      <w:r>
        <w:rPr/>
        <w:t>có năng lực trách nhiệm hành chính, thuộc đối tượng bị đề nghị áp dụng biện pháp xử lý hành chính đưa vào cơ sở cai nghiện bắt buộc theo quy định tại khoản 2 Điều 5, khoản 1 Điều 96 Luật xử lý vi phạm hành chính.</w:t>
      </w:r>
    </w:p>
    <w:p>
      <w:pPr>
        <w:spacing w:after="0"/>
        <w:sectPr>
          <w:pgSz w:w="11910" w:h="16850"/>
          <w:pgMar w:header="0" w:footer="1128" w:top="920" w:bottom="1320" w:left="1540" w:right="660"/>
        </w:sectPr>
      </w:pPr>
    </w:p>
    <w:p>
      <w:pPr>
        <w:pStyle w:val="BodyText"/>
        <w:spacing w:before="65"/>
        <w:ind w:right="183"/>
      </w:pPr>
      <w:r>
        <w:rPr/>
        <w:t>Căn cứ vào tính chất, mức độ, hậu quả, của hành vi vi phạm, các tình tiết tăng nặng giảm nhẹ, nhân thân, mức độ nhận thức của Tòng Văn B. Tòa án nhân dân huyện Mai Sơn xét thấy cần thiết phải đưa Tòng Văn B vào cơ sở cai nghiện bắt buộc một thời gian đủ để Tòng Văn B có điều kiện lao động, học tập trở thành người công dân có ích cho gia đình và xã hội.</w:t>
      </w:r>
    </w:p>
    <w:p>
      <w:pPr>
        <w:pStyle w:val="BodyText"/>
        <w:spacing w:line="322" w:lineRule="exact" w:before="100"/>
        <w:ind w:left="881" w:firstLine="0"/>
      </w:pPr>
      <w:r>
        <w:rPr/>
        <w:t>Căn</w:t>
      </w:r>
      <w:r>
        <w:rPr>
          <w:spacing w:val="5"/>
        </w:rPr>
        <w:t> </w:t>
      </w:r>
      <w:r>
        <w:rPr/>
        <w:t>cứ</w:t>
      </w:r>
      <w:r>
        <w:rPr>
          <w:spacing w:val="4"/>
        </w:rPr>
        <w:t> </w:t>
      </w:r>
      <w:r>
        <w:rPr/>
        <w:t>vào</w:t>
      </w:r>
      <w:r>
        <w:rPr>
          <w:spacing w:val="6"/>
        </w:rPr>
        <w:t> </w:t>
      </w:r>
      <w:r>
        <w:rPr/>
        <w:t>khoản</w:t>
      </w:r>
      <w:r>
        <w:rPr>
          <w:spacing w:val="3"/>
        </w:rPr>
        <w:t> </w:t>
      </w:r>
      <w:r>
        <w:rPr/>
        <w:t>2</w:t>
      </w:r>
      <w:r>
        <w:rPr>
          <w:spacing w:val="5"/>
        </w:rPr>
        <w:t> </w:t>
      </w:r>
      <w:r>
        <w:rPr/>
        <w:t>Điều</w:t>
      </w:r>
      <w:r>
        <w:rPr>
          <w:spacing w:val="6"/>
        </w:rPr>
        <w:t> </w:t>
      </w:r>
      <w:r>
        <w:rPr/>
        <w:t>3,</w:t>
      </w:r>
      <w:r>
        <w:rPr>
          <w:spacing w:val="2"/>
        </w:rPr>
        <w:t> </w:t>
      </w:r>
      <w:r>
        <w:rPr/>
        <w:t>khoản</w:t>
      </w:r>
      <w:r>
        <w:rPr>
          <w:spacing w:val="6"/>
        </w:rPr>
        <w:t> </w:t>
      </w:r>
      <w:r>
        <w:rPr/>
        <w:t>2</w:t>
      </w:r>
      <w:r>
        <w:rPr>
          <w:spacing w:val="5"/>
        </w:rPr>
        <w:t> </w:t>
      </w:r>
      <w:r>
        <w:rPr/>
        <w:t>Điều</w:t>
      </w:r>
      <w:r>
        <w:rPr>
          <w:spacing w:val="4"/>
        </w:rPr>
        <w:t> </w:t>
      </w:r>
      <w:r>
        <w:rPr/>
        <w:t>5,</w:t>
      </w:r>
      <w:r>
        <w:rPr>
          <w:spacing w:val="4"/>
        </w:rPr>
        <w:t> </w:t>
      </w:r>
      <w:r>
        <w:rPr/>
        <w:t>khoản</w:t>
      </w:r>
      <w:r>
        <w:rPr>
          <w:spacing w:val="6"/>
        </w:rPr>
        <w:t> </w:t>
      </w:r>
      <w:r>
        <w:rPr/>
        <w:t>2</w:t>
      </w:r>
      <w:r>
        <w:rPr>
          <w:spacing w:val="5"/>
        </w:rPr>
        <w:t> </w:t>
      </w:r>
      <w:r>
        <w:rPr/>
        <w:t>Điều</w:t>
      </w:r>
      <w:r>
        <w:rPr>
          <w:spacing w:val="6"/>
        </w:rPr>
        <w:t> </w:t>
      </w:r>
      <w:r>
        <w:rPr/>
        <w:t>9,</w:t>
      </w:r>
      <w:r>
        <w:rPr>
          <w:spacing w:val="4"/>
        </w:rPr>
        <w:t> </w:t>
      </w:r>
      <w:r>
        <w:rPr/>
        <w:t>Điều</w:t>
      </w:r>
      <w:r>
        <w:rPr>
          <w:spacing w:val="6"/>
        </w:rPr>
        <w:t> </w:t>
      </w:r>
      <w:r>
        <w:rPr/>
        <w:t>96;</w:t>
      </w:r>
      <w:r>
        <w:rPr>
          <w:spacing w:val="6"/>
        </w:rPr>
        <w:t> </w:t>
      </w:r>
      <w:r>
        <w:rPr>
          <w:spacing w:val="-4"/>
        </w:rPr>
        <w:t>Điều</w:t>
      </w:r>
    </w:p>
    <w:p>
      <w:pPr>
        <w:pStyle w:val="BodyText"/>
        <w:ind w:right="184" w:firstLine="0"/>
      </w:pPr>
      <w:r>
        <w:rPr/>
        <w:t>103, Điều 104</w:t>
      </w:r>
      <w:r>
        <w:rPr>
          <w:spacing w:val="-1"/>
        </w:rPr>
        <w:t> </w:t>
      </w:r>
      <w:r>
        <w:rPr/>
        <w:t>Luật xử lý vi phạm</w:t>
      </w:r>
      <w:r>
        <w:rPr>
          <w:spacing w:val="-5"/>
        </w:rPr>
        <w:t> </w:t>
      </w:r>
      <w:r>
        <w:rPr/>
        <w:t>hành chính; Điều 11, Điều 12,</w:t>
      </w:r>
      <w:r>
        <w:rPr>
          <w:spacing w:val="-3"/>
        </w:rPr>
        <w:t> </w:t>
      </w:r>
      <w:r>
        <w:rPr/>
        <w:t>Điều</w:t>
      </w:r>
      <w:r>
        <w:rPr>
          <w:spacing w:val="-1"/>
        </w:rPr>
        <w:t> </w:t>
      </w:r>
      <w:r>
        <w:rPr/>
        <w:t>16, Điều 20, điều 22, điều 30, điều 31 Pháp lệnh trình tự thủ tục xem xét, quyết định áp dụng</w:t>
      </w:r>
      <w:r>
        <w:rPr>
          <w:spacing w:val="40"/>
        </w:rPr>
        <w:t> </w:t>
      </w:r>
      <w:r>
        <w:rPr/>
        <w:t>các</w:t>
      </w:r>
      <w:r>
        <w:rPr>
          <w:spacing w:val="-1"/>
        </w:rPr>
        <w:t> </w:t>
      </w:r>
      <w:r>
        <w:rPr/>
        <w:t>biện</w:t>
      </w:r>
      <w:r>
        <w:rPr>
          <w:spacing w:val="-4"/>
        </w:rPr>
        <w:t> </w:t>
      </w:r>
      <w:r>
        <w:rPr/>
        <w:t>pháp</w:t>
      </w:r>
      <w:r>
        <w:rPr>
          <w:spacing w:val="-3"/>
        </w:rPr>
        <w:t> </w:t>
      </w:r>
      <w:r>
        <w:rPr/>
        <w:t>xử</w:t>
      </w:r>
      <w:r>
        <w:rPr>
          <w:spacing w:val="-2"/>
        </w:rPr>
        <w:t> </w:t>
      </w:r>
      <w:r>
        <w:rPr/>
        <w:t>lý</w:t>
      </w:r>
      <w:r>
        <w:rPr>
          <w:spacing w:val="-4"/>
        </w:rPr>
        <w:t> </w:t>
      </w:r>
      <w:r>
        <w:rPr/>
        <w:t>hành chính tại Tòa</w:t>
      </w:r>
      <w:r>
        <w:rPr>
          <w:spacing w:val="-1"/>
        </w:rPr>
        <w:t> </w:t>
      </w:r>
      <w:r>
        <w:rPr/>
        <w:t>án</w:t>
      </w:r>
      <w:r>
        <w:rPr>
          <w:spacing w:val="-4"/>
        </w:rPr>
        <w:t> </w:t>
      </w:r>
      <w:r>
        <w:rPr/>
        <w:t>nhân</w:t>
      </w:r>
      <w:r>
        <w:rPr>
          <w:spacing w:val="-3"/>
        </w:rPr>
        <w:t> </w:t>
      </w:r>
      <w:r>
        <w:rPr/>
        <w:t>dân; Điểm</w:t>
      </w:r>
      <w:r>
        <w:rPr>
          <w:spacing w:val="-6"/>
        </w:rPr>
        <w:t> </w:t>
      </w:r>
      <w:r>
        <w:rPr/>
        <w:t>a</w:t>
      </w:r>
      <w:r>
        <w:rPr>
          <w:spacing w:val="-2"/>
        </w:rPr>
        <w:t> </w:t>
      </w:r>
      <w:r>
        <w:rPr/>
        <w:t>khoản 1</w:t>
      </w:r>
      <w:r>
        <w:rPr>
          <w:spacing w:val="-1"/>
        </w:rPr>
        <w:t> </w:t>
      </w:r>
      <w:r>
        <w:rPr/>
        <w:t>Điều 27,</w:t>
      </w:r>
      <w:r>
        <w:rPr>
          <w:spacing w:val="-2"/>
        </w:rPr>
        <w:t> </w:t>
      </w:r>
      <w:r>
        <w:rPr/>
        <w:t>Điều 32 Luật phòng chống ma túy. Căn cứ vào Điều 40, 41, 42, 43, 54 Nghị định số 116/2021/NĐ-CP</w:t>
      </w:r>
      <w:r>
        <w:rPr>
          <w:spacing w:val="-1"/>
        </w:rPr>
        <w:t> </w:t>
      </w:r>
      <w:r>
        <w:rPr/>
        <w:t>ngày</w:t>
      </w:r>
      <w:r>
        <w:rPr>
          <w:spacing w:val="-2"/>
        </w:rPr>
        <w:t> </w:t>
      </w:r>
      <w:r>
        <w:rPr/>
        <w:t>21/12/2021 của chính phủ quy</w:t>
      </w:r>
      <w:r>
        <w:rPr>
          <w:spacing w:val="-2"/>
        </w:rPr>
        <w:t> </w:t>
      </w:r>
      <w:r>
        <w:rPr/>
        <w:t>định chi tiết một số điều của Luật phòng chống ma túy, Luật xử lý vi phạm hành chính về cai nghiện ma túy và quản lý sau cai nghiện.</w:t>
      </w:r>
    </w:p>
    <w:p>
      <w:pPr>
        <w:spacing w:before="98"/>
        <w:ind w:left="88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108"/>
        <w:ind w:left="2651" w:right="267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53" w:val="left" w:leader="none"/>
        </w:tabs>
        <w:spacing w:line="240" w:lineRule="auto" w:before="115" w:after="0"/>
        <w:ind w:left="162" w:right="176" w:firstLine="719"/>
        <w:jc w:val="both"/>
        <w:rPr>
          <w:sz w:val="28"/>
        </w:rPr>
      </w:pPr>
      <w:r>
        <w:rPr>
          <w:sz w:val="28"/>
        </w:rPr>
        <w:t>Áp</w:t>
      </w:r>
      <w:r>
        <w:rPr>
          <w:spacing w:val="-11"/>
          <w:sz w:val="28"/>
        </w:rPr>
        <w:t> </w:t>
      </w:r>
      <w:r>
        <w:rPr>
          <w:sz w:val="28"/>
        </w:rPr>
        <w:t>dụng</w:t>
      </w:r>
      <w:r>
        <w:rPr>
          <w:spacing w:val="33"/>
          <w:sz w:val="28"/>
        </w:rPr>
        <w:t> </w:t>
      </w:r>
      <w:r>
        <w:rPr>
          <w:sz w:val="28"/>
        </w:rPr>
        <w:t>biện</w:t>
      </w:r>
      <w:r>
        <w:rPr>
          <w:spacing w:val="-11"/>
          <w:sz w:val="28"/>
        </w:rPr>
        <w:t> </w:t>
      </w:r>
      <w:r>
        <w:rPr>
          <w:sz w:val="28"/>
        </w:rPr>
        <w:t>pháp</w:t>
      </w:r>
      <w:r>
        <w:rPr>
          <w:spacing w:val="-11"/>
          <w:sz w:val="28"/>
        </w:rPr>
        <w:t> </w:t>
      </w:r>
      <w:r>
        <w:rPr>
          <w:sz w:val="28"/>
        </w:rPr>
        <w:t>xử</w:t>
      </w:r>
      <w:r>
        <w:rPr>
          <w:spacing w:val="-13"/>
          <w:sz w:val="28"/>
        </w:rPr>
        <w:t> </w:t>
      </w:r>
      <w:r>
        <w:rPr>
          <w:sz w:val="28"/>
        </w:rPr>
        <w:t>lý</w:t>
      </w:r>
      <w:r>
        <w:rPr>
          <w:spacing w:val="-11"/>
          <w:sz w:val="28"/>
        </w:rPr>
        <w:t> </w:t>
      </w:r>
      <w:r>
        <w:rPr>
          <w:sz w:val="28"/>
        </w:rPr>
        <w:t>hành</w:t>
      </w:r>
      <w:r>
        <w:rPr>
          <w:spacing w:val="-11"/>
          <w:sz w:val="28"/>
        </w:rPr>
        <w:t> </w:t>
      </w:r>
      <w:r>
        <w:rPr>
          <w:sz w:val="28"/>
        </w:rPr>
        <w:t>chính</w:t>
      </w:r>
      <w:r>
        <w:rPr>
          <w:spacing w:val="-11"/>
          <w:sz w:val="28"/>
        </w:rPr>
        <w:t> </w:t>
      </w:r>
      <w:r>
        <w:rPr>
          <w:sz w:val="28"/>
        </w:rPr>
        <w:t>đưa</w:t>
      </w:r>
      <w:r>
        <w:rPr>
          <w:spacing w:val="-10"/>
          <w:sz w:val="28"/>
        </w:rPr>
        <w:t> </w:t>
      </w:r>
      <w:r>
        <w:rPr>
          <w:sz w:val="28"/>
        </w:rPr>
        <w:t>vào</w:t>
      </w:r>
      <w:r>
        <w:rPr>
          <w:spacing w:val="-11"/>
          <w:sz w:val="28"/>
        </w:rPr>
        <w:t> </w:t>
      </w:r>
      <w:r>
        <w:rPr>
          <w:sz w:val="28"/>
        </w:rPr>
        <w:t>cơ sở cai</w:t>
      </w:r>
      <w:r>
        <w:rPr>
          <w:spacing w:val="-1"/>
          <w:sz w:val="28"/>
        </w:rPr>
        <w:t> </w:t>
      </w:r>
      <w:r>
        <w:rPr>
          <w:sz w:val="28"/>
        </w:rPr>
        <w:t>nghiện</w:t>
      </w:r>
      <w:r>
        <w:rPr>
          <w:spacing w:val="-2"/>
          <w:sz w:val="28"/>
        </w:rPr>
        <w:t> </w:t>
      </w:r>
      <w:r>
        <w:rPr>
          <w:sz w:val="28"/>
        </w:rPr>
        <w:t>bắt</w:t>
      </w:r>
      <w:r>
        <w:rPr>
          <w:spacing w:val="-4"/>
          <w:sz w:val="28"/>
        </w:rPr>
        <w:t> </w:t>
      </w:r>
      <w:r>
        <w:rPr>
          <w:sz w:val="28"/>
        </w:rPr>
        <w:t>buộc</w:t>
      </w:r>
      <w:r>
        <w:rPr>
          <w:spacing w:val="-2"/>
          <w:sz w:val="28"/>
        </w:rPr>
        <w:t> </w:t>
      </w:r>
      <w:r>
        <w:rPr>
          <w:sz w:val="28"/>
        </w:rPr>
        <w:t>đối với Tòng Văn B, sinh năm 1980. Hộ khẩu thường trú: Tiểu khu Nà Sản, xã Chiềng Mung, huyện Mai Sơn, tỉnh Sơn La.</w:t>
      </w:r>
    </w:p>
    <w:p>
      <w:pPr>
        <w:pStyle w:val="ListParagraph"/>
        <w:numPr>
          <w:ilvl w:val="0"/>
          <w:numId w:val="2"/>
        </w:numPr>
        <w:tabs>
          <w:tab w:pos="1185" w:val="left" w:leader="none"/>
        </w:tabs>
        <w:spacing w:line="240" w:lineRule="auto" w:before="121" w:after="0"/>
        <w:ind w:left="162" w:right="184" w:firstLine="719"/>
        <w:jc w:val="both"/>
        <w:rPr>
          <w:sz w:val="28"/>
        </w:rPr>
      </w:pPr>
      <w:r>
        <w:rPr>
          <w:sz w:val="28"/>
        </w:rPr>
        <w:t>Thời gian chấp hành tại cơ sở cai nghiện bắt buộc là 24 (</w:t>
      </w:r>
      <w:r>
        <w:rPr>
          <w:i/>
          <w:sz w:val="28"/>
        </w:rPr>
        <w:t>Hai mươi bốn</w:t>
      </w:r>
      <w:r>
        <w:rPr>
          <w:sz w:val="28"/>
        </w:rPr>
        <w:t>) tháng,</w:t>
      </w:r>
      <w:r>
        <w:rPr>
          <w:spacing w:val="-2"/>
          <w:sz w:val="28"/>
        </w:rPr>
        <w:t> </w:t>
      </w:r>
      <w:r>
        <w:rPr>
          <w:sz w:val="28"/>
        </w:rPr>
        <w:t>kể</w:t>
      </w:r>
      <w:r>
        <w:rPr>
          <w:spacing w:val="-1"/>
          <w:sz w:val="28"/>
        </w:rPr>
        <w:t> </w:t>
      </w:r>
      <w:r>
        <w:rPr>
          <w:sz w:val="28"/>
        </w:rPr>
        <w:t>từ</w:t>
      </w:r>
      <w:r>
        <w:rPr>
          <w:spacing w:val="-2"/>
          <w:sz w:val="28"/>
        </w:rPr>
        <w:t> </w:t>
      </w:r>
      <w:r>
        <w:rPr>
          <w:sz w:val="28"/>
        </w:rPr>
        <w:t>ngày</w:t>
      </w:r>
      <w:r>
        <w:rPr>
          <w:spacing w:val="-3"/>
          <w:sz w:val="28"/>
        </w:rPr>
        <w:t> </w:t>
      </w:r>
      <w:r>
        <w:rPr>
          <w:sz w:val="28"/>
        </w:rPr>
        <w:t>người</w:t>
      </w:r>
      <w:r>
        <w:rPr>
          <w:spacing w:val="-1"/>
          <w:sz w:val="28"/>
        </w:rPr>
        <w:t> </w:t>
      </w:r>
      <w:r>
        <w:rPr>
          <w:sz w:val="28"/>
        </w:rPr>
        <w:t>bị áp</w:t>
      </w:r>
      <w:r>
        <w:rPr>
          <w:spacing w:val="-1"/>
          <w:sz w:val="28"/>
        </w:rPr>
        <w:t> </w:t>
      </w:r>
      <w:r>
        <w:rPr>
          <w:sz w:val="28"/>
        </w:rPr>
        <w:t>dụng</w:t>
      </w:r>
      <w:r>
        <w:rPr>
          <w:spacing w:val="-1"/>
          <w:sz w:val="28"/>
        </w:rPr>
        <w:t> </w:t>
      </w:r>
      <w:r>
        <w:rPr>
          <w:sz w:val="28"/>
        </w:rPr>
        <w:t>biện pháp</w:t>
      </w:r>
      <w:r>
        <w:rPr>
          <w:spacing w:val="-1"/>
          <w:sz w:val="28"/>
        </w:rPr>
        <w:t> </w:t>
      </w:r>
      <w:r>
        <w:rPr>
          <w:sz w:val="28"/>
        </w:rPr>
        <w:t>xử</w:t>
      </w:r>
      <w:r>
        <w:rPr>
          <w:spacing w:val="-2"/>
          <w:sz w:val="28"/>
        </w:rPr>
        <w:t> </w:t>
      </w:r>
      <w:r>
        <w:rPr>
          <w:sz w:val="28"/>
        </w:rPr>
        <w:t>lý hành chính bị</w:t>
      </w:r>
      <w:r>
        <w:rPr>
          <w:spacing w:val="-8"/>
          <w:sz w:val="28"/>
        </w:rPr>
        <w:t> </w:t>
      </w:r>
      <w:r>
        <w:rPr>
          <w:sz w:val="28"/>
        </w:rPr>
        <w:t>tạm</w:t>
      </w:r>
      <w:r>
        <w:rPr>
          <w:spacing w:val="-12"/>
          <w:sz w:val="28"/>
        </w:rPr>
        <w:t> </w:t>
      </w:r>
      <w:r>
        <w:rPr>
          <w:sz w:val="28"/>
        </w:rPr>
        <w:t>giữ</w:t>
      </w:r>
      <w:r>
        <w:rPr>
          <w:spacing w:val="-9"/>
          <w:sz w:val="28"/>
        </w:rPr>
        <w:t> </w:t>
      </w:r>
      <w:r>
        <w:rPr>
          <w:sz w:val="28"/>
        </w:rPr>
        <w:t>để</w:t>
      </w:r>
      <w:r>
        <w:rPr>
          <w:spacing w:val="-8"/>
          <w:sz w:val="28"/>
        </w:rPr>
        <w:t> </w:t>
      </w:r>
      <w:r>
        <w:rPr>
          <w:sz w:val="28"/>
        </w:rPr>
        <w:t>đưa</w:t>
      </w:r>
      <w:r>
        <w:rPr>
          <w:spacing w:val="-8"/>
          <w:sz w:val="28"/>
        </w:rPr>
        <w:t> </w:t>
      </w:r>
      <w:r>
        <w:rPr>
          <w:sz w:val="28"/>
        </w:rPr>
        <w:t>đi cơ sở cai nghiện bắt buộc.</w:t>
      </w:r>
    </w:p>
    <w:p>
      <w:pPr>
        <w:pStyle w:val="BodyText"/>
        <w:spacing w:before="119"/>
        <w:ind w:right="183"/>
      </w:pPr>
      <w:r>
        <w:rPr/>
        <w:t>Địa</w:t>
      </w:r>
      <w:r>
        <w:rPr>
          <w:spacing w:val="36"/>
        </w:rPr>
        <w:t> </w:t>
      </w:r>
      <w:r>
        <w:rPr/>
        <w:t>điểm cai</w:t>
      </w:r>
      <w:r>
        <w:rPr>
          <w:spacing w:val="40"/>
        </w:rPr>
        <w:t> </w:t>
      </w:r>
      <w:r>
        <w:rPr/>
        <w:t>nghiện:</w:t>
      </w:r>
      <w:r>
        <w:rPr>
          <w:spacing w:val="40"/>
        </w:rPr>
        <w:t> </w:t>
      </w:r>
      <w:r>
        <w:rPr/>
        <w:t>Cơ</w:t>
      </w:r>
      <w:r>
        <w:rPr>
          <w:spacing w:val="36"/>
        </w:rPr>
        <w:t> </w:t>
      </w:r>
      <w:r>
        <w:rPr/>
        <w:t>sở</w:t>
      </w:r>
      <w:r>
        <w:rPr>
          <w:spacing w:val="37"/>
        </w:rPr>
        <w:t> </w:t>
      </w:r>
      <w:r>
        <w:rPr/>
        <w:t>điều</w:t>
      </w:r>
      <w:r>
        <w:rPr>
          <w:spacing w:val="40"/>
        </w:rPr>
        <w:t> </w:t>
      </w:r>
      <w:r>
        <w:rPr/>
        <w:t>trị</w:t>
      </w:r>
      <w:r>
        <w:rPr>
          <w:spacing w:val="38"/>
        </w:rPr>
        <w:t> </w:t>
      </w:r>
      <w:r>
        <w:rPr/>
        <w:t>nghiện</w:t>
      </w:r>
      <w:r>
        <w:rPr>
          <w:spacing w:val="40"/>
        </w:rPr>
        <w:t> </w:t>
      </w:r>
      <w:r>
        <w:rPr/>
        <w:t>ma</w:t>
      </w:r>
      <w:r>
        <w:rPr>
          <w:spacing w:val="39"/>
        </w:rPr>
        <w:t> </w:t>
      </w:r>
      <w:r>
        <w:rPr/>
        <w:t>túy tỉnh</w:t>
      </w:r>
      <w:r>
        <w:rPr>
          <w:spacing w:val="40"/>
        </w:rPr>
        <w:t> </w:t>
      </w:r>
      <w:r>
        <w:rPr/>
        <w:t>Sơn</w:t>
      </w:r>
      <w:r>
        <w:rPr>
          <w:spacing w:val="38"/>
        </w:rPr>
        <w:t> </w:t>
      </w:r>
      <w:r>
        <w:rPr/>
        <w:t>La. Địa chỉ: Bản Mạt, xã Chiềng Mung, huyện Mai Sơn, tỉnh Sơn La.</w:t>
      </w:r>
    </w:p>
    <w:p>
      <w:pPr>
        <w:pStyle w:val="ListParagraph"/>
        <w:numPr>
          <w:ilvl w:val="0"/>
          <w:numId w:val="2"/>
        </w:numPr>
        <w:tabs>
          <w:tab w:pos="1182" w:val="left" w:leader="none"/>
        </w:tabs>
        <w:spacing w:line="240" w:lineRule="auto" w:before="120" w:after="0"/>
        <w:ind w:left="162" w:right="182" w:firstLine="719"/>
        <w:jc w:val="both"/>
        <w:rPr>
          <w:sz w:val="28"/>
        </w:rPr>
      </w:pPr>
      <w:r>
        <w:rPr>
          <w:sz w:val="28"/>
        </w:rPr>
        <w:t>Trong thời hạn 03 ngày làm việc kể từ ngày Tòa án công bố quyết định, người bị áp dụng biện pháp xử lý hành chính có quyền khiếu nại, Cơ quan đề nghị có quyền kiến nghị, Viện kiểm sát nhân dân huyện Mai Sơn, tỉnh Sơn La có quyền kháng nghị quyết định của Toà án.</w:t>
      </w:r>
    </w:p>
    <w:p>
      <w:pPr>
        <w:pStyle w:val="ListParagraph"/>
        <w:numPr>
          <w:ilvl w:val="0"/>
          <w:numId w:val="2"/>
        </w:numPr>
        <w:tabs>
          <w:tab w:pos="1182" w:val="left" w:leader="none"/>
        </w:tabs>
        <w:spacing w:line="240" w:lineRule="auto" w:before="121" w:after="0"/>
        <w:ind w:left="162" w:right="182" w:firstLine="71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2"/>
        </w:numPr>
        <w:tabs>
          <w:tab w:pos="1196" w:val="left" w:leader="none"/>
        </w:tabs>
        <w:spacing w:line="240" w:lineRule="auto" w:before="119" w:after="0"/>
        <w:ind w:left="162" w:right="185" w:firstLine="719"/>
        <w:jc w:val="both"/>
        <w:rPr>
          <w:sz w:val="28"/>
        </w:rPr>
      </w:pPr>
      <w:r>
        <w:rPr>
          <w:sz w:val="28"/>
        </w:rPr>
        <w:t>Công an huyện Mai Sơn, tỉnh Sơn La chủ trì, phối hợp với Phòng Lao động - Thương binh và xã hội huyện Mai Sơn, tỉnh Sơn La có trách nhiệm tổ chức thi hành đưa Tòng Văn B vào Cơ sở điều trị nghiện ma túy tỉnh Sơn La./.</w:t>
      </w:r>
    </w:p>
    <w:p>
      <w:pPr>
        <w:pStyle w:val="BodyText"/>
        <w:spacing w:before="9"/>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8"/>
        <w:gridCol w:w="5321"/>
      </w:tblGrid>
      <w:tr>
        <w:trPr>
          <w:trHeight w:val="2245" w:hRule="atLeast"/>
        </w:trPr>
        <w:tc>
          <w:tcPr>
            <w:tcW w:w="4168" w:type="dxa"/>
          </w:tcPr>
          <w:p>
            <w:pPr>
              <w:pStyle w:val="TableParagraph"/>
              <w:spacing w:line="263" w:lineRule="exact"/>
              <w:ind w:left="11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Trưởng</w:t>
            </w:r>
            <w:r>
              <w:rPr>
                <w:spacing w:val="-10"/>
                <w:sz w:val="24"/>
              </w:rPr>
              <w:t> </w:t>
            </w:r>
            <w:r>
              <w:rPr>
                <w:sz w:val="24"/>
              </w:rPr>
              <w:t>phòng</w:t>
            </w:r>
            <w:r>
              <w:rPr>
                <w:spacing w:val="-8"/>
                <w:sz w:val="24"/>
              </w:rPr>
              <w:t> </w:t>
            </w:r>
            <w:r>
              <w:rPr>
                <w:sz w:val="24"/>
              </w:rPr>
              <w:t>LĐ-TBXH</w:t>
            </w:r>
            <w:r>
              <w:rPr>
                <w:spacing w:val="-7"/>
                <w:sz w:val="24"/>
              </w:rPr>
              <w:t> </w:t>
            </w:r>
            <w:r>
              <w:rPr>
                <w:sz w:val="24"/>
              </w:rPr>
              <w:t>huyện</w:t>
            </w:r>
            <w:r>
              <w:rPr>
                <w:spacing w:val="-6"/>
                <w:sz w:val="24"/>
              </w:rPr>
              <w:t> </w:t>
            </w:r>
            <w:r>
              <w:rPr>
                <w:spacing w:val="-5"/>
                <w:sz w:val="24"/>
              </w:rPr>
              <w:t>MS;</w:t>
            </w:r>
          </w:p>
          <w:p>
            <w:pPr>
              <w:pStyle w:val="TableParagraph"/>
              <w:numPr>
                <w:ilvl w:val="0"/>
                <w:numId w:val="3"/>
              </w:numPr>
              <w:tabs>
                <w:tab w:pos="190" w:val="left" w:leader="none"/>
              </w:tabs>
              <w:spacing w:line="240" w:lineRule="auto" w:before="0" w:after="0"/>
              <w:ind w:left="189" w:right="0" w:hanging="140"/>
              <w:jc w:val="left"/>
              <w:rPr>
                <w:sz w:val="24"/>
              </w:rPr>
            </w:pPr>
            <w:r>
              <w:rPr>
                <w:sz w:val="24"/>
              </w:rPr>
              <w:t>Trưởng</w:t>
            </w:r>
            <w:r>
              <w:rPr>
                <w:spacing w:val="-9"/>
                <w:sz w:val="24"/>
              </w:rPr>
              <w:t> </w:t>
            </w:r>
            <w:r>
              <w:rPr>
                <w:sz w:val="24"/>
              </w:rPr>
              <w:t>Công</w:t>
            </w:r>
            <w:r>
              <w:rPr>
                <w:spacing w:val="-9"/>
                <w:sz w:val="24"/>
              </w:rPr>
              <w:t> </w:t>
            </w:r>
            <w:r>
              <w:rPr>
                <w:sz w:val="24"/>
              </w:rPr>
              <w:t>an</w:t>
            </w:r>
            <w:r>
              <w:rPr>
                <w:spacing w:val="-6"/>
                <w:sz w:val="24"/>
              </w:rPr>
              <w:t> </w:t>
            </w:r>
            <w:r>
              <w:rPr>
                <w:sz w:val="24"/>
              </w:rPr>
              <w:t>huyện</w:t>
            </w:r>
            <w:r>
              <w:rPr>
                <w:spacing w:val="-4"/>
                <w:sz w:val="24"/>
              </w:rPr>
              <w:t> </w:t>
            </w:r>
            <w:r>
              <w:rPr>
                <w:sz w:val="24"/>
              </w:rPr>
              <w:t>Mai</w:t>
            </w:r>
            <w:r>
              <w:rPr>
                <w:spacing w:val="-7"/>
                <w:sz w:val="24"/>
              </w:rPr>
              <w:t> </w:t>
            </w:r>
            <w:r>
              <w:rPr>
                <w:spacing w:val="-4"/>
                <w:sz w:val="24"/>
              </w:rPr>
              <w:t>Sơn;</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huyện</w:t>
            </w:r>
            <w:r>
              <w:rPr>
                <w:spacing w:val="-3"/>
                <w:sz w:val="24"/>
              </w:rPr>
              <w:t> </w:t>
            </w:r>
            <w:r>
              <w:rPr>
                <w:sz w:val="24"/>
              </w:rPr>
              <w:t>Mai</w:t>
            </w:r>
            <w:r>
              <w:rPr>
                <w:spacing w:val="-4"/>
                <w:sz w:val="24"/>
              </w:rPr>
              <w:t> Sơn;</w:t>
            </w:r>
          </w:p>
          <w:p>
            <w:pPr>
              <w:pStyle w:val="TableParagraph"/>
              <w:numPr>
                <w:ilvl w:val="0"/>
                <w:numId w:val="3"/>
              </w:numPr>
              <w:tabs>
                <w:tab w:pos="190" w:val="left" w:leader="none"/>
              </w:tabs>
              <w:spacing w:line="240" w:lineRule="auto" w:before="0" w:after="0"/>
              <w:ind w:left="189" w:right="0" w:hanging="140"/>
              <w:jc w:val="left"/>
              <w:rPr>
                <w:sz w:val="24"/>
              </w:rPr>
            </w:pPr>
            <w:r>
              <w:rPr>
                <w:sz w:val="24"/>
              </w:rPr>
              <w:t>Người</w:t>
            </w:r>
            <w:r>
              <w:rPr>
                <w:spacing w:val="-6"/>
                <w:sz w:val="24"/>
              </w:rPr>
              <w:t> </w:t>
            </w:r>
            <w:r>
              <w:rPr>
                <w:sz w:val="24"/>
              </w:rPr>
              <w:t>bị</w:t>
            </w:r>
            <w:r>
              <w:rPr>
                <w:spacing w:val="-5"/>
                <w:sz w:val="24"/>
              </w:rPr>
              <w:t> </w:t>
            </w:r>
            <w:r>
              <w:rPr>
                <w:sz w:val="24"/>
              </w:rPr>
              <w:t>áp</w:t>
            </w:r>
            <w:r>
              <w:rPr>
                <w:spacing w:val="-5"/>
                <w:sz w:val="24"/>
              </w:rPr>
              <w:t> </w:t>
            </w:r>
            <w:r>
              <w:rPr>
                <w:sz w:val="24"/>
              </w:rPr>
              <w:t>dụng</w:t>
            </w:r>
            <w:r>
              <w:rPr>
                <w:spacing w:val="-8"/>
                <w:sz w:val="24"/>
              </w:rPr>
              <w:t> </w:t>
            </w:r>
            <w:r>
              <w:rPr>
                <w:sz w:val="24"/>
              </w:rPr>
              <w:t>quyết</w:t>
            </w:r>
            <w:r>
              <w:rPr>
                <w:spacing w:val="-4"/>
                <w:sz w:val="24"/>
              </w:rPr>
              <w:t> </w:t>
            </w:r>
            <w:r>
              <w:rPr>
                <w:spacing w:val="-2"/>
                <w:sz w:val="24"/>
              </w:rPr>
              <w:t>định;</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4"/>
                <w:sz w:val="24"/>
              </w:rPr>
              <w:t> </w:t>
            </w:r>
            <w:r>
              <w:rPr>
                <w:sz w:val="24"/>
              </w:rPr>
              <w:t>Chiềng</w:t>
            </w:r>
            <w:r>
              <w:rPr>
                <w:spacing w:val="-5"/>
                <w:sz w:val="24"/>
              </w:rPr>
              <w:t> </w:t>
            </w:r>
            <w:r>
              <w:rPr>
                <w:spacing w:val="-4"/>
                <w:sz w:val="24"/>
              </w:rPr>
              <w:t>Mung;</w:t>
            </w:r>
          </w:p>
          <w:p>
            <w:pPr>
              <w:pStyle w:val="TableParagraph"/>
              <w:numPr>
                <w:ilvl w:val="0"/>
                <w:numId w:val="3"/>
              </w:numPr>
              <w:tabs>
                <w:tab w:pos="190" w:val="left" w:leader="none"/>
              </w:tabs>
              <w:spacing w:line="240" w:lineRule="auto" w:before="0" w:after="0"/>
              <w:ind w:left="189" w:right="0" w:hanging="140"/>
              <w:jc w:val="left"/>
              <w:rPr>
                <w:sz w:val="24"/>
              </w:rPr>
            </w:pPr>
            <w:r>
              <w:rPr>
                <w:sz w:val="24"/>
              </w:rPr>
              <w:t>Giám</w:t>
            </w:r>
            <w:r>
              <w:rPr>
                <w:spacing w:val="-6"/>
                <w:sz w:val="24"/>
              </w:rPr>
              <w:t> </w:t>
            </w:r>
            <w:r>
              <w:rPr>
                <w:sz w:val="24"/>
              </w:rPr>
              <w:t>đốc</w:t>
            </w:r>
            <w:r>
              <w:rPr>
                <w:spacing w:val="-7"/>
                <w:sz w:val="24"/>
              </w:rPr>
              <w:t> </w:t>
            </w:r>
            <w:r>
              <w:rPr>
                <w:sz w:val="24"/>
              </w:rPr>
              <w:t>Cơ</w:t>
            </w:r>
            <w:r>
              <w:rPr>
                <w:spacing w:val="-5"/>
                <w:sz w:val="24"/>
              </w:rPr>
              <w:t> </w:t>
            </w:r>
            <w:r>
              <w:rPr>
                <w:sz w:val="24"/>
              </w:rPr>
              <w:t>sở</w:t>
            </w:r>
            <w:r>
              <w:rPr>
                <w:spacing w:val="-6"/>
                <w:sz w:val="24"/>
              </w:rPr>
              <w:t> </w:t>
            </w:r>
            <w:r>
              <w:rPr>
                <w:sz w:val="24"/>
              </w:rPr>
              <w:t>ĐTNMT</w:t>
            </w:r>
            <w:r>
              <w:rPr>
                <w:spacing w:val="-6"/>
                <w:sz w:val="24"/>
              </w:rPr>
              <w:t> </w:t>
            </w:r>
            <w:r>
              <w:rPr>
                <w:sz w:val="24"/>
              </w:rPr>
              <w:t>tỉnh</w:t>
            </w:r>
            <w:r>
              <w:rPr>
                <w:spacing w:val="-6"/>
                <w:sz w:val="24"/>
              </w:rPr>
              <w:t> </w:t>
            </w:r>
            <w:r>
              <w:rPr>
                <w:sz w:val="24"/>
              </w:rPr>
              <w:t>Sơn</w:t>
            </w:r>
            <w:r>
              <w:rPr>
                <w:spacing w:val="-6"/>
                <w:sz w:val="24"/>
              </w:rPr>
              <w:t> </w:t>
            </w:r>
            <w:r>
              <w:rPr>
                <w:spacing w:val="-5"/>
                <w:sz w:val="24"/>
              </w:rPr>
              <w:t>La;</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6"/>
                <w:sz w:val="24"/>
              </w:rPr>
              <w:t> </w:t>
            </w:r>
            <w:r>
              <w:rPr>
                <w:sz w:val="24"/>
              </w:rPr>
              <w:t>hồ</w:t>
            </w:r>
            <w:r>
              <w:rPr>
                <w:spacing w:val="-6"/>
                <w:sz w:val="24"/>
              </w:rPr>
              <w:t> </w:t>
            </w:r>
            <w:r>
              <w:rPr>
                <w:spacing w:val="-5"/>
                <w:sz w:val="24"/>
              </w:rPr>
              <w:t>sơ.</w:t>
            </w:r>
          </w:p>
        </w:tc>
        <w:tc>
          <w:tcPr>
            <w:tcW w:w="5321" w:type="dxa"/>
          </w:tcPr>
          <w:p>
            <w:pPr>
              <w:pStyle w:val="TableParagraph"/>
              <w:ind w:left="245" w:right="50"/>
              <w:jc w:val="center"/>
              <w:rPr>
                <w:b/>
                <w:sz w:val="28"/>
              </w:rPr>
            </w:pPr>
            <w:r>
              <w:rPr>
                <w:b/>
                <w:sz w:val="28"/>
              </w:rPr>
              <w:t>TÒA</w:t>
            </w:r>
            <w:r>
              <w:rPr>
                <w:b/>
                <w:spacing w:val="-8"/>
                <w:sz w:val="28"/>
              </w:rPr>
              <w:t> </w:t>
            </w:r>
            <w:r>
              <w:rPr>
                <w:b/>
                <w:sz w:val="28"/>
              </w:rPr>
              <w:t>ÁN</w:t>
            </w:r>
            <w:r>
              <w:rPr>
                <w:b/>
                <w:spacing w:val="-7"/>
                <w:sz w:val="28"/>
              </w:rPr>
              <w:t> </w:t>
            </w:r>
            <w:r>
              <w:rPr>
                <w:b/>
                <w:sz w:val="28"/>
              </w:rPr>
              <w:t>NHÂN</w:t>
            </w:r>
            <w:r>
              <w:rPr>
                <w:b/>
                <w:spacing w:val="-6"/>
                <w:sz w:val="28"/>
              </w:rPr>
              <w:t> </w:t>
            </w:r>
            <w:r>
              <w:rPr>
                <w:b/>
                <w:sz w:val="28"/>
              </w:rPr>
              <w:t>DÂN</w:t>
            </w:r>
            <w:r>
              <w:rPr>
                <w:b/>
                <w:spacing w:val="-7"/>
                <w:sz w:val="28"/>
              </w:rPr>
              <w:t> </w:t>
            </w:r>
            <w:r>
              <w:rPr>
                <w:b/>
                <w:sz w:val="28"/>
              </w:rPr>
              <w:t>HUYỆN</w:t>
            </w:r>
            <w:r>
              <w:rPr>
                <w:b/>
                <w:spacing w:val="-7"/>
                <w:sz w:val="28"/>
              </w:rPr>
              <w:t> </w:t>
            </w:r>
            <w:r>
              <w:rPr>
                <w:b/>
                <w:sz w:val="28"/>
              </w:rPr>
              <w:t>MAI</w:t>
            </w:r>
            <w:r>
              <w:rPr>
                <w:b/>
                <w:spacing w:val="-5"/>
                <w:sz w:val="28"/>
              </w:rPr>
              <w:t> </w:t>
            </w:r>
            <w:r>
              <w:rPr>
                <w:b/>
                <w:sz w:val="28"/>
              </w:rPr>
              <w:t>SƠN THẨM PHÁN – CHỦ TRÌ PHIÊN HỌP</w:t>
            </w:r>
          </w:p>
          <w:p>
            <w:pPr>
              <w:pStyle w:val="TableParagraph"/>
              <w:rPr>
                <w:sz w:val="30"/>
              </w:rPr>
            </w:pPr>
          </w:p>
          <w:p>
            <w:pPr>
              <w:pStyle w:val="TableParagraph"/>
              <w:rPr>
                <w:sz w:val="30"/>
              </w:rPr>
            </w:pPr>
          </w:p>
          <w:p>
            <w:pPr>
              <w:pStyle w:val="TableParagraph"/>
              <w:rPr>
                <w:sz w:val="30"/>
              </w:rPr>
            </w:pPr>
          </w:p>
          <w:p>
            <w:pPr>
              <w:pStyle w:val="TableParagraph"/>
              <w:spacing w:line="302" w:lineRule="exact" w:before="244"/>
              <w:ind w:left="245" w:right="48"/>
              <w:jc w:val="center"/>
              <w:rPr>
                <w:b/>
                <w:sz w:val="28"/>
              </w:rPr>
            </w:pPr>
            <w:r>
              <w:rPr>
                <w:b/>
                <w:sz w:val="28"/>
              </w:rPr>
              <w:t>Tráng</w:t>
            </w:r>
            <w:r>
              <w:rPr>
                <w:b/>
                <w:spacing w:val="-3"/>
                <w:sz w:val="28"/>
              </w:rPr>
              <w:t> </w:t>
            </w:r>
            <w:r>
              <w:rPr>
                <w:b/>
                <w:sz w:val="28"/>
              </w:rPr>
              <w:t>A</w:t>
            </w:r>
            <w:r>
              <w:rPr>
                <w:b/>
                <w:spacing w:val="-3"/>
                <w:sz w:val="28"/>
              </w:rPr>
              <w:t> </w:t>
            </w:r>
            <w:r>
              <w:rPr>
                <w:b/>
                <w:spacing w:val="-4"/>
                <w:sz w:val="28"/>
              </w:rPr>
              <w:t>Tếnh</w:t>
            </w:r>
          </w:p>
        </w:tc>
      </w:tr>
    </w:tbl>
    <w:p>
      <w:pPr>
        <w:spacing w:after="0" w:line="302" w:lineRule="exact"/>
        <w:jc w:val="center"/>
        <w:rPr>
          <w:sz w:val="28"/>
        </w:rPr>
        <w:sectPr>
          <w:pgSz w:w="11910" w:h="16850"/>
          <w:pgMar w:header="0" w:footer="1128" w:top="920" w:bottom="1340" w:left="1540" w:right="660"/>
        </w:sectPr>
      </w:pPr>
    </w:p>
    <w:p>
      <w:pPr>
        <w:pStyle w:val="BodyText"/>
        <w:spacing w:before="4"/>
        <w:ind w:left="0" w:firstLine="0"/>
        <w:jc w:val="left"/>
        <w:rPr>
          <w:sz w:val="17"/>
        </w:rPr>
      </w:pPr>
    </w:p>
    <w:sectPr>
      <w:pgSz w:w="11910" w:h="16850"/>
      <w:pgMar w:header="0" w:footer="1128" w:top="1940" w:bottom="1340" w:left="15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3pt;margin-top:773.088745pt;width:14.05pt;height:17.55pt;mso-position-horizontal-relative:page;mso-position-vertical-relative:page;z-index:-1579161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78" w:hanging="140"/>
      </w:pPr>
      <w:rPr>
        <w:rFonts w:hint="default"/>
        <w:lang w:val="vi" w:eastAsia="en-US" w:bidi="ar-SA"/>
      </w:rPr>
    </w:lvl>
    <w:lvl w:ilvl="2">
      <w:start w:val="0"/>
      <w:numFmt w:val="bullet"/>
      <w:lvlText w:val="•"/>
      <w:lvlJc w:val="left"/>
      <w:pPr>
        <w:ind w:left="977" w:hanging="140"/>
      </w:pPr>
      <w:rPr>
        <w:rFonts w:hint="default"/>
        <w:lang w:val="vi" w:eastAsia="en-US" w:bidi="ar-SA"/>
      </w:rPr>
    </w:lvl>
    <w:lvl w:ilvl="3">
      <w:start w:val="0"/>
      <w:numFmt w:val="bullet"/>
      <w:lvlText w:val="•"/>
      <w:lvlJc w:val="left"/>
      <w:pPr>
        <w:ind w:left="1376" w:hanging="140"/>
      </w:pPr>
      <w:rPr>
        <w:rFonts w:hint="default"/>
        <w:lang w:val="vi" w:eastAsia="en-US" w:bidi="ar-SA"/>
      </w:rPr>
    </w:lvl>
    <w:lvl w:ilvl="4">
      <w:start w:val="0"/>
      <w:numFmt w:val="bullet"/>
      <w:lvlText w:val="•"/>
      <w:lvlJc w:val="left"/>
      <w:pPr>
        <w:ind w:left="1775" w:hanging="140"/>
      </w:pPr>
      <w:rPr>
        <w:rFonts w:hint="default"/>
        <w:lang w:val="vi" w:eastAsia="en-US" w:bidi="ar-SA"/>
      </w:rPr>
    </w:lvl>
    <w:lvl w:ilvl="5">
      <w:start w:val="0"/>
      <w:numFmt w:val="bullet"/>
      <w:lvlText w:val="•"/>
      <w:lvlJc w:val="left"/>
      <w:pPr>
        <w:ind w:left="2174" w:hanging="140"/>
      </w:pPr>
      <w:rPr>
        <w:rFonts w:hint="default"/>
        <w:lang w:val="vi" w:eastAsia="en-US" w:bidi="ar-SA"/>
      </w:rPr>
    </w:lvl>
    <w:lvl w:ilvl="6">
      <w:start w:val="0"/>
      <w:numFmt w:val="bullet"/>
      <w:lvlText w:val="•"/>
      <w:lvlJc w:val="left"/>
      <w:pPr>
        <w:ind w:left="2572" w:hanging="140"/>
      </w:pPr>
      <w:rPr>
        <w:rFonts w:hint="default"/>
        <w:lang w:val="vi" w:eastAsia="en-US" w:bidi="ar-SA"/>
      </w:rPr>
    </w:lvl>
    <w:lvl w:ilvl="7">
      <w:start w:val="0"/>
      <w:numFmt w:val="bullet"/>
      <w:lvlText w:val="•"/>
      <w:lvlJc w:val="left"/>
      <w:pPr>
        <w:ind w:left="2971" w:hanging="140"/>
      </w:pPr>
      <w:rPr>
        <w:rFonts w:hint="default"/>
        <w:lang w:val="vi" w:eastAsia="en-US" w:bidi="ar-SA"/>
      </w:rPr>
    </w:lvl>
    <w:lvl w:ilvl="8">
      <w:start w:val="0"/>
      <w:numFmt w:val="bullet"/>
      <w:lvlText w:val="•"/>
      <w:lvlJc w:val="left"/>
      <w:pPr>
        <w:ind w:left="3370" w:hanging="140"/>
      </w:pPr>
      <w:rPr>
        <w:rFonts w:hint="default"/>
        <w:lang w:val="vi" w:eastAsia="en-US" w:bidi="ar-SA"/>
      </w:rPr>
    </w:lvl>
  </w:abstractNum>
  <w:abstractNum w:abstractNumId="1">
    <w:multiLevelType w:val="hybridMultilevel"/>
    <w:lvl w:ilvl="0">
      <w:start w:val="1"/>
      <w:numFmt w:val="decimal"/>
      <w:lvlText w:val="%1."/>
      <w:lvlJc w:val="left"/>
      <w:pPr>
        <w:ind w:left="162" w:hanging="271"/>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114" w:hanging="271"/>
      </w:pPr>
      <w:rPr>
        <w:rFonts w:hint="default"/>
        <w:lang w:val="vi" w:eastAsia="en-US" w:bidi="ar-SA"/>
      </w:rPr>
    </w:lvl>
    <w:lvl w:ilvl="2">
      <w:start w:val="0"/>
      <w:numFmt w:val="bullet"/>
      <w:lvlText w:val="•"/>
      <w:lvlJc w:val="left"/>
      <w:pPr>
        <w:ind w:left="2069" w:hanging="271"/>
      </w:pPr>
      <w:rPr>
        <w:rFonts w:hint="default"/>
        <w:lang w:val="vi" w:eastAsia="en-US" w:bidi="ar-SA"/>
      </w:rPr>
    </w:lvl>
    <w:lvl w:ilvl="3">
      <w:start w:val="0"/>
      <w:numFmt w:val="bullet"/>
      <w:lvlText w:val="•"/>
      <w:lvlJc w:val="left"/>
      <w:pPr>
        <w:ind w:left="3023" w:hanging="271"/>
      </w:pPr>
      <w:rPr>
        <w:rFonts w:hint="default"/>
        <w:lang w:val="vi" w:eastAsia="en-US" w:bidi="ar-SA"/>
      </w:rPr>
    </w:lvl>
    <w:lvl w:ilvl="4">
      <w:start w:val="0"/>
      <w:numFmt w:val="bullet"/>
      <w:lvlText w:val="•"/>
      <w:lvlJc w:val="left"/>
      <w:pPr>
        <w:ind w:left="3978" w:hanging="271"/>
      </w:pPr>
      <w:rPr>
        <w:rFonts w:hint="default"/>
        <w:lang w:val="vi" w:eastAsia="en-US" w:bidi="ar-SA"/>
      </w:rPr>
    </w:lvl>
    <w:lvl w:ilvl="5">
      <w:start w:val="0"/>
      <w:numFmt w:val="bullet"/>
      <w:lvlText w:val="•"/>
      <w:lvlJc w:val="left"/>
      <w:pPr>
        <w:ind w:left="4933" w:hanging="271"/>
      </w:pPr>
      <w:rPr>
        <w:rFonts w:hint="default"/>
        <w:lang w:val="vi" w:eastAsia="en-US" w:bidi="ar-SA"/>
      </w:rPr>
    </w:lvl>
    <w:lvl w:ilvl="6">
      <w:start w:val="0"/>
      <w:numFmt w:val="bullet"/>
      <w:lvlText w:val="•"/>
      <w:lvlJc w:val="left"/>
      <w:pPr>
        <w:ind w:left="5887" w:hanging="271"/>
      </w:pPr>
      <w:rPr>
        <w:rFonts w:hint="default"/>
        <w:lang w:val="vi" w:eastAsia="en-US" w:bidi="ar-SA"/>
      </w:rPr>
    </w:lvl>
    <w:lvl w:ilvl="7">
      <w:start w:val="0"/>
      <w:numFmt w:val="bullet"/>
      <w:lvlText w:val="•"/>
      <w:lvlJc w:val="left"/>
      <w:pPr>
        <w:ind w:left="6842" w:hanging="271"/>
      </w:pPr>
      <w:rPr>
        <w:rFonts w:hint="default"/>
        <w:lang w:val="vi" w:eastAsia="en-US" w:bidi="ar-SA"/>
      </w:rPr>
    </w:lvl>
    <w:lvl w:ilvl="8">
      <w:start w:val="0"/>
      <w:numFmt w:val="bullet"/>
      <w:lvlText w:val="•"/>
      <w:lvlJc w:val="left"/>
      <w:pPr>
        <w:ind w:left="7797" w:hanging="271"/>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14" w:hanging="281"/>
      </w:pPr>
      <w:rPr>
        <w:rFonts w:hint="default"/>
        <w:lang w:val="vi" w:eastAsia="en-US" w:bidi="ar-SA"/>
      </w:rPr>
    </w:lvl>
    <w:lvl w:ilvl="2">
      <w:start w:val="0"/>
      <w:numFmt w:val="bullet"/>
      <w:lvlText w:val="•"/>
      <w:lvlJc w:val="left"/>
      <w:pPr>
        <w:ind w:left="2869" w:hanging="281"/>
      </w:pPr>
      <w:rPr>
        <w:rFonts w:hint="default"/>
        <w:lang w:val="vi" w:eastAsia="en-US" w:bidi="ar-SA"/>
      </w:rPr>
    </w:lvl>
    <w:lvl w:ilvl="3">
      <w:start w:val="0"/>
      <w:numFmt w:val="bullet"/>
      <w:lvlText w:val="•"/>
      <w:lvlJc w:val="left"/>
      <w:pPr>
        <w:ind w:left="3723" w:hanging="281"/>
      </w:pPr>
      <w:rPr>
        <w:rFonts w:hint="default"/>
        <w:lang w:val="vi" w:eastAsia="en-US" w:bidi="ar-SA"/>
      </w:rPr>
    </w:lvl>
    <w:lvl w:ilvl="4">
      <w:start w:val="0"/>
      <w:numFmt w:val="bullet"/>
      <w:lvlText w:val="•"/>
      <w:lvlJc w:val="left"/>
      <w:pPr>
        <w:ind w:left="4578" w:hanging="281"/>
      </w:pPr>
      <w:rPr>
        <w:rFonts w:hint="default"/>
        <w:lang w:val="vi" w:eastAsia="en-US" w:bidi="ar-SA"/>
      </w:rPr>
    </w:lvl>
    <w:lvl w:ilvl="5">
      <w:start w:val="0"/>
      <w:numFmt w:val="bullet"/>
      <w:lvlText w:val="•"/>
      <w:lvlJc w:val="left"/>
      <w:pPr>
        <w:ind w:left="5433" w:hanging="281"/>
      </w:pPr>
      <w:rPr>
        <w:rFonts w:hint="default"/>
        <w:lang w:val="vi" w:eastAsia="en-US" w:bidi="ar-SA"/>
      </w:rPr>
    </w:lvl>
    <w:lvl w:ilvl="6">
      <w:start w:val="0"/>
      <w:numFmt w:val="bullet"/>
      <w:lvlText w:val="•"/>
      <w:lvlJc w:val="left"/>
      <w:pPr>
        <w:ind w:left="6287" w:hanging="281"/>
      </w:pPr>
      <w:rPr>
        <w:rFonts w:hint="default"/>
        <w:lang w:val="vi" w:eastAsia="en-US" w:bidi="ar-SA"/>
      </w:rPr>
    </w:lvl>
    <w:lvl w:ilvl="7">
      <w:start w:val="0"/>
      <w:numFmt w:val="bullet"/>
      <w:lvlText w:val="•"/>
      <w:lvlJc w:val="left"/>
      <w:pPr>
        <w:ind w:left="7142" w:hanging="281"/>
      </w:pPr>
      <w:rPr>
        <w:rFonts w:hint="default"/>
        <w:lang w:val="vi" w:eastAsia="en-US" w:bidi="ar-SA"/>
      </w:rPr>
    </w:lvl>
    <w:lvl w:ilvl="8">
      <w:start w:val="0"/>
      <w:numFmt w:val="bullet"/>
      <w:lvlText w:val="•"/>
      <w:lvlJc w:val="left"/>
      <w:pPr>
        <w:ind w:left="7997"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2023-04-24T15:01:39Z</dcterms:created>
  <dcterms:modified xsi:type="dcterms:W3CDTF">2023-04-24T15:01:39Z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