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5"/>
        <w:gridCol w:w="5478"/>
      </w:tblGrid>
      <w:tr>
        <w:trPr>
          <w:trHeight w:val="1065" w:hRule="atLeast"/>
        </w:trPr>
        <w:tc>
          <w:tcPr>
            <w:tcW w:w="3385" w:type="dxa"/>
          </w:tcPr>
          <w:p>
            <w:pPr>
              <w:pStyle w:val="TableParagraph"/>
              <w:ind w:left="38" w:right="407"/>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2"/>
                <w:sz w:val="24"/>
              </w:rPr>
              <w:t> </w:t>
            </w:r>
            <w:r>
              <w:rPr>
                <w:b/>
                <w:sz w:val="24"/>
              </w:rPr>
              <w:t>TIÊN</w:t>
            </w:r>
            <w:r>
              <w:rPr>
                <w:b/>
                <w:spacing w:val="-1"/>
                <w:sz w:val="24"/>
              </w:rPr>
              <w:t> </w:t>
            </w:r>
            <w:r>
              <w:rPr>
                <w:b/>
                <w:spacing w:val="-4"/>
                <w:sz w:val="24"/>
              </w:rPr>
              <w:t>LÃNG</w:t>
            </w:r>
          </w:p>
          <w:p>
            <w:pPr>
              <w:pStyle w:val="TableParagraph"/>
              <w:ind w:left="38" w:right="407"/>
              <w:jc w:val="center"/>
              <w:rPr>
                <w:b/>
                <w:sz w:val="24"/>
              </w:rPr>
            </w:pPr>
            <w:r>
              <w:rPr>
                <w:b/>
                <w:sz w:val="24"/>
              </w:rPr>
              <w:t>THÀ</w:t>
            </w:r>
            <w:r>
              <w:rPr>
                <w:b/>
                <w:sz w:val="24"/>
                <w:u w:val="single"/>
              </w:rPr>
              <w:t>NH</w:t>
            </w:r>
            <w:r>
              <w:rPr>
                <w:b/>
                <w:spacing w:val="-3"/>
                <w:sz w:val="24"/>
                <w:u w:val="single"/>
              </w:rPr>
              <w:t> </w:t>
            </w:r>
            <w:r>
              <w:rPr>
                <w:b/>
                <w:sz w:val="24"/>
                <w:u w:val="single"/>
              </w:rPr>
              <w:t>PHỐ</w:t>
            </w:r>
            <w:r>
              <w:rPr>
                <w:b/>
                <w:spacing w:val="-1"/>
                <w:sz w:val="24"/>
                <w:u w:val="single"/>
              </w:rPr>
              <w:t> </w:t>
            </w:r>
            <w:r>
              <w:rPr>
                <w:b/>
                <w:sz w:val="24"/>
                <w:u w:val="single"/>
              </w:rPr>
              <w:t>HẢI</w:t>
            </w:r>
            <w:r>
              <w:rPr>
                <w:b/>
                <w:spacing w:val="-1"/>
                <w:sz w:val="24"/>
                <w:u w:val="single"/>
              </w:rPr>
              <w:t> </w:t>
            </w:r>
            <w:r>
              <w:rPr>
                <w:b/>
                <w:spacing w:val="-2"/>
                <w:sz w:val="24"/>
                <w:u w:val="single"/>
              </w:rPr>
              <w:t>P</w:t>
            </w:r>
            <w:r>
              <w:rPr>
                <w:b/>
                <w:spacing w:val="-2"/>
                <w:sz w:val="24"/>
              </w:rPr>
              <w:t>HÒNG</w:t>
            </w:r>
          </w:p>
        </w:tc>
        <w:tc>
          <w:tcPr>
            <w:tcW w:w="5478" w:type="dxa"/>
          </w:tcPr>
          <w:p>
            <w:pPr>
              <w:pStyle w:val="TableParagraph"/>
              <w:spacing w:line="266" w:lineRule="exact"/>
              <w:ind w:left="417"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17"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558" w:hRule="atLeast"/>
        </w:trPr>
        <w:tc>
          <w:tcPr>
            <w:tcW w:w="3385" w:type="dxa"/>
          </w:tcPr>
          <w:p>
            <w:pPr>
              <w:pStyle w:val="TableParagraph"/>
              <w:spacing w:before="235"/>
              <w:ind w:left="290"/>
              <w:rPr>
                <w:sz w:val="26"/>
              </w:rPr>
            </w:pPr>
            <w:r>
              <w:rPr>
                <w:spacing w:val="-2"/>
                <w:sz w:val="26"/>
              </w:rPr>
              <w:t>Số:</w:t>
            </w:r>
            <w:r>
              <w:rPr>
                <w:spacing w:val="11"/>
                <w:sz w:val="26"/>
              </w:rPr>
              <w:t> </w:t>
            </w:r>
            <w:r>
              <w:rPr>
                <w:spacing w:val="-2"/>
                <w:sz w:val="26"/>
              </w:rPr>
              <w:t>05/2022/QĐST-</w:t>
            </w:r>
            <w:r>
              <w:rPr>
                <w:spacing w:val="-5"/>
                <w:sz w:val="26"/>
              </w:rPr>
              <w:t>DS</w:t>
            </w:r>
          </w:p>
        </w:tc>
        <w:tc>
          <w:tcPr>
            <w:tcW w:w="5478" w:type="dxa"/>
          </w:tcPr>
          <w:p>
            <w:pPr>
              <w:pStyle w:val="TableParagraph"/>
              <w:spacing w:line="302" w:lineRule="exact" w:before="236"/>
              <w:ind w:left="417" w:right="41"/>
              <w:jc w:val="center"/>
              <w:rPr>
                <w:i/>
                <w:sz w:val="28"/>
              </w:rPr>
            </w:pPr>
            <w:r>
              <w:rPr>
                <w:i/>
                <w:sz w:val="28"/>
              </w:rPr>
              <w:t>Tiên</w:t>
            </w:r>
            <w:r>
              <w:rPr>
                <w:i/>
                <w:spacing w:val="-2"/>
                <w:sz w:val="28"/>
              </w:rPr>
              <w:t> </w:t>
            </w:r>
            <w:r>
              <w:rPr>
                <w:i/>
                <w:sz w:val="28"/>
              </w:rPr>
              <w:t>Lãng,</w:t>
            </w:r>
            <w:r>
              <w:rPr>
                <w:i/>
                <w:spacing w:val="-7"/>
                <w:sz w:val="28"/>
              </w:rPr>
              <w:t> </w:t>
            </w:r>
            <w:r>
              <w:rPr>
                <w:i/>
                <w:sz w:val="28"/>
              </w:rPr>
              <w:t>ngày</w:t>
            </w:r>
            <w:r>
              <w:rPr>
                <w:i/>
                <w:spacing w:val="-4"/>
                <w:sz w:val="28"/>
              </w:rPr>
              <w:t> </w:t>
            </w:r>
            <w:r>
              <w:rPr>
                <w:i/>
                <w:sz w:val="28"/>
              </w:rPr>
              <w:t>25</w:t>
            </w:r>
            <w:r>
              <w:rPr>
                <w:i/>
                <w:spacing w:val="-1"/>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7"/>
        <w:ind w:left="0" w:firstLine="0"/>
        <w:jc w:val="left"/>
        <w:rPr>
          <w:sz w:val="25"/>
        </w:rPr>
      </w:pPr>
    </w:p>
    <w:p>
      <w:pPr>
        <w:pStyle w:val="Heading1"/>
        <w:spacing w:line="321" w:lineRule="exact" w:before="89"/>
      </w:pPr>
      <w:r>
        <w:rPr/>
        <w:pict>
          <v:line style="position:absolute;mso-position-horizontal-relative:page;mso-position-vertical-relative:paragraph;z-index:-15774720" from="340.799988pt,-63.189671pt" to="514.849988pt,-63.189671pt" stroked="true" strokeweight=".75pt" strokecolor="#000000">
            <v:stroke dashstyle="solid"/>
            <w10:wrap type="none"/>
          </v:line>
        </w:pict>
      </w:r>
      <w:r>
        <w:rPr/>
        <w:t>QUYẾT</w:t>
      </w:r>
      <w:r>
        <w:rPr>
          <w:spacing w:val="-6"/>
        </w:rPr>
        <w:t> </w:t>
      </w:r>
      <w:r>
        <w:rPr>
          <w:spacing w:val="-4"/>
        </w:rPr>
        <w:t>ĐỊNH</w:t>
      </w:r>
    </w:p>
    <w:p>
      <w:pPr>
        <w:spacing w:line="321" w:lineRule="exact" w:before="0"/>
        <w:ind w:left="1295" w:right="1321" w:firstLine="0"/>
        <w:jc w:val="center"/>
        <w:rPr>
          <w:b/>
          <w:sz w:val="28"/>
        </w:rPr>
      </w:pPr>
      <w:r>
        <w:rPr>
          <w:b/>
          <w:sz w:val="28"/>
        </w:rPr>
        <w:t>CÔNG</w:t>
      </w:r>
      <w:r>
        <w:rPr>
          <w:b/>
          <w:spacing w:val="-6"/>
          <w:sz w:val="28"/>
        </w:rPr>
        <w:t> </w:t>
      </w:r>
      <w:r>
        <w:rPr>
          <w:b/>
          <w:sz w:val="28"/>
        </w:rPr>
        <w:t>NHẬN</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9"/>
        <w:ind w:left="0" w:firstLine="0"/>
        <w:jc w:val="left"/>
        <w:rPr>
          <w:b/>
          <w:sz w:val="34"/>
        </w:rPr>
      </w:pPr>
    </w:p>
    <w:p>
      <w:pPr>
        <w:pStyle w:val="BodyText"/>
        <w:spacing w:before="1"/>
        <w:ind w:left="881" w:firstLine="0"/>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 Tố</w:t>
      </w:r>
      <w:r>
        <w:rPr>
          <w:spacing w:val="-1"/>
        </w:rPr>
        <w:t> </w:t>
      </w:r>
      <w:r>
        <w:rPr/>
        <w:t>tụng</w:t>
      </w:r>
      <w:r>
        <w:rPr>
          <w:spacing w:val="-5"/>
        </w:rPr>
        <w:t> </w:t>
      </w:r>
      <w:r>
        <w:rPr/>
        <w:t>dân</w:t>
      </w:r>
      <w:r>
        <w:rPr>
          <w:spacing w:val="-3"/>
        </w:rPr>
        <w:t> </w:t>
      </w:r>
      <w:r>
        <w:rPr>
          <w:spacing w:val="-5"/>
        </w:rPr>
        <w:t>sự;</w:t>
      </w:r>
    </w:p>
    <w:p>
      <w:pPr>
        <w:pStyle w:val="BodyText"/>
        <w:ind w:right="363"/>
      </w:pPr>
      <w:r>
        <w:rPr/>
        <w:t>Căn cứ</w:t>
      </w:r>
      <w:r>
        <w:rPr>
          <w:spacing w:val="-3"/>
        </w:rPr>
        <w:t> </w:t>
      </w:r>
      <w:r>
        <w:rPr/>
        <w:t>vào</w:t>
      </w:r>
      <w:r>
        <w:rPr>
          <w:spacing w:val="-3"/>
        </w:rPr>
        <w:t> </w:t>
      </w:r>
      <w:r>
        <w:rPr/>
        <w:t>biên</w:t>
      </w:r>
      <w:r>
        <w:rPr>
          <w:spacing w:val="-3"/>
        </w:rPr>
        <w:t> </w:t>
      </w:r>
      <w:r>
        <w:rPr/>
        <w:t>bản hoà</w:t>
      </w:r>
      <w:r>
        <w:rPr>
          <w:spacing w:val="-2"/>
        </w:rPr>
        <w:t> </w:t>
      </w:r>
      <w:r>
        <w:rPr/>
        <w:t>giải</w:t>
      </w:r>
      <w:r>
        <w:rPr>
          <w:spacing w:val="-3"/>
        </w:rPr>
        <w:t> </w:t>
      </w:r>
      <w:r>
        <w:rPr/>
        <w:t>thành</w:t>
      </w:r>
      <w:r>
        <w:rPr>
          <w:spacing w:val="-4"/>
        </w:rPr>
        <w:t> </w:t>
      </w:r>
      <w:r>
        <w:rPr/>
        <w:t>ngày</w:t>
      </w:r>
      <w:r>
        <w:rPr>
          <w:spacing w:val="-1"/>
        </w:rPr>
        <w:t> </w:t>
      </w:r>
      <w:r>
        <w:rPr/>
        <w:t>17</w:t>
      </w:r>
      <w:r>
        <w:rPr>
          <w:spacing w:val="-1"/>
        </w:rPr>
        <w:t> </w:t>
      </w:r>
      <w:r>
        <w:rPr/>
        <w:t>tháng</w:t>
      </w:r>
      <w:r>
        <w:rPr>
          <w:spacing w:val="-2"/>
        </w:rPr>
        <w:t> </w:t>
      </w:r>
      <w:r>
        <w:rPr/>
        <w:t>11</w:t>
      </w:r>
      <w:r>
        <w:rPr>
          <w:spacing w:val="-2"/>
        </w:rPr>
        <w:t> </w:t>
      </w:r>
      <w:r>
        <w:rPr/>
        <w:t>năm</w:t>
      </w:r>
      <w:r>
        <w:rPr>
          <w:spacing w:val="-6"/>
        </w:rPr>
        <w:t> </w:t>
      </w:r>
      <w:r>
        <w:rPr/>
        <w:t>2022</w:t>
      </w:r>
      <w:r>
        <w:rPr>
          <w:spacing w:val="-3"/>
        </w:rPr>
        <w:t> </w:t>
      </w:r>
      <w:r>
        <w:rPr/>
        <w:t>về</w:t>
      </w:r>
      <w:r>
        <w:rPr>
          <w:spacing w:val="-1"/>
        </w:rPr>
        <w:t> </w:t>
      </w:r>
      <w:r>
        <w:rPr/>
        <w:t>việc</w:t>
      </w:r>
      <w:r>
        <w:rPr>
          <w:spacing w:val="-1"/>
        </w:rPr>
        <w:t> </w:t>
      </w:r>
      <w:r>
        <w:rPr/>
        <w:t>các đương sự</w:t>
      </w:r>
      <w:r>
        <w:rPr>
          <w:spacing w:val="-3"/>
        </w:rPr>
        <w:t> </w:t>
      </w:r>
      <w:r>
        <w:rPr/>
        <w:t>thoả</w:t>
      </w:r>
      <w:r>
        <w:rPr>
          <w:spacing w:val="-2"/>
        </w:rPr>
        <w:t> </w:t>
      </w:r>
      <w:r>
        <w:rPr/>
        <w:t>thuận</w:t>
      </w:r>
      <w:r>
        <w:rPr>
          <w:spacing w:val="-2"/>
        </w:rPr>
        <w:t> </w:t>
      </w:r>
      <w:r>
        <w:rPr/>
        <w:t>được với</w:t>
      </w:r>
      <w:r>
        <w:rPr>
          <w:spacing w:val="-1"/>
        </w:rPr>
        <w:t> </w:t>
      </w:r>
      <w:r>
        <w:rPr/>
        <w:t>nhau</w:t>
      </w:r>
      <w:r>
        <w:rPr>
          <w:spacing w:val="-1"/>
        </w:rPr>
        <w:t> </w:t>
      </w:r>
      <w:r>
        <w:rPr/>
        <w:t>về</w:t>
      </w:r>
      <w:r>
        <w:rPr>
          <w:spacing w:val="-2"/>
        </w:rPr>
        <w:t> </w:t>
      </w:r>
      <w:r>
        <w:rPr/>
        <w:t>việc giải</w:t>
      </w:r>
      <w:r>
        <w:rPr>
          <w:spacing w:val="-2"/>
        </w:rPr>
        <w:t> </w:t>
      </w:r>
      <w:r>
        <w:rPr/>
        <w:t>quyết toàn bộ vụ án</w:t>
      </w:r>
      <w:r>
        <w:rPr>
          <w:spacing w:val="-1"/>
        </w:rPr>
        <w:t> </w:t>
      </w:r>
      <w:r>
        <w:rPr/>
        <w:t>dân sự</w:t>
      </w:r>
      <w:r>
        <w:rPr>
          <w:spacing w:val="-1"/>
        </w:rPr>
        <w:t> </w:t>
      </w:r>
      <w:r>
        <w:rPr/>
        <w:t>thụ lý số 24/2022/TLST-DS ngày 26 tháng 10 năm 2022.</w:t>
      </w:r>
    </w:p>
    <w:p>
      <w:pPr>
        <w:pStyle w:val="Heading1"/>
        <w:spacing w:before="127"/>
      </w:pPr>
      <w:r>
        <w:rPr/>
        <w:t>XÉT</w:t>
      </w:r>
      <w:r>
        <w:rPr>
          <w:spacing w:val="-2"/>
        </w:rPr>
        <w:t> THẤY:</w:t>
      </w:r>
    </w:p>
    <w:p>
      <w:pPr>
        <w:pStyle w:val="BodyText"/>
        <w:spacing w:before="115"/>
        <w:ind w:right="194" w:firstLine="707"/>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42" w:lineRule="auto" w:before="97"/>
        <w:ind w:right="189" w:firstLine="707"/>
      </w:pPr>
      <w:r>
        <w:rPr/>
        <w:t>Đã hết thời hạn 07 ngày, kể từ ngày lập biên bản hoà giải thành, không có đương sự nào thay đổi ý kiến về sự thoả thuận đó.</w:t>
      </w:r>
    </w:p>
    <w:p>
      <w:pPr>
        <w:pStyle w:val="Heading1"/>
        <w:spacing w:before="120"/>
        <w:ind w:left="3884" w:right="3908"/>
      </w:pPr>
      <w:r>
        <w:rPr/>
        <w:t>QUYẾT</w:t>
      </w:r>
      <w:r>
        <w:rPr>
          <w:spacing w:val="-4"/>
        </w:rPr>
        <w:t> </w:t>
      </w:r>
      <w:r>
        <w:rPr>
          <w:spacing w:val="-2"/>
        </w:rPr>
        <w:t>ĐỊNH:</w:t>
      </w:r>
    </w:p>
    <w:p>
      <w:pPr>
        <w:pStyle w:val="ListParagraph"/>
        <w:numPr>
          <w:ilvl w:val="0"/>
          <w:numId w:val="1"/>
        </w:numPr>
        <w:tabs>
          <w:tab w:pos="1163" w:val="left" w:leader="none"/>
        </w:tabs>
        <w:spacing w:line="240" w:lineRule="auto" w:before="115" w:after="0"/>
        <w:ind w:left="1162" w:right="0" w:hanging="282"/>
        <w:jc w:val="both"/>
        <w:rPr>
          <w:sz w:val="28"/>
        </w:rPr>
      </w:pPr>
      <w:r>
        <w:rPr>
          <w:sz w:val="28"/>
        </w:rPr>
        <w:t>Công</w:t>
      </w:r>
      <w:r>
        <w:rPr>
          <w:spacing w:val="-4"/>
          <w:sz w:val="28"/>
        </w:rPr>
        <w:t> </w:t>
      </w:r>
      <w:r>
        <w:rPr>
          <w:sz w:val="28"/>
        </w:rPr>
        <w:t>nhận</w:t>
      </w:r>
      <w:r>
        <w:rPr>
          <w:spacing w:val="-1"/>
          <w:sz w:val="28"/>
        </w:rPr>
        <w:t> </w:t>
      </w:r>
      <w:r>
        <w:rPr>
          <w:sz w:val="28"/>
        </w:rPr>
        <w:t>sự</w:t>
      </w:r>
      <w:r>
        <w:rPr>
          <w:spacing w:val="-3"/>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041" w:val="left" w:leader="none"/>
        </w:tabs>
        <w:spacing w:line="240" w:lineRule="auto" w:before="100" w:after="0"/>
        <w:ind w:left="162" w:right="185" w:firstLine="707"/>
        <w:jc w:val="both"/>
        <w:rPr>
          <w:sz w:val="28"/>
        </w:rPr>
      </w:pPr>
      <w:r>
        <w:rPr>
          <w:sz w:val="28"/>
        </w:rPr>
        <w:t>Nguyên đơn: Ngân hàng TMCP S, địa chỉ: Số 77 phường T, quận H, thành phố H. Người đại diện theo pháp luật: Ông Nguyễn Văn L, chức vụ: Tổng Giám đốc. Người đại diện theo ủy quyền: Ông Dương L, chúc vụ: Giám đốc Ngân hàng TMCP Sài Gòn – Hà Nội, Chi nhánh Hải Phòng và ông Nguyễn Hồng S, chức vụ: Chuyên viên Xử lý nợ và tài sản bảo đảm SHB, Chi nhánh H (Giấy ủy quyền số 226/UQ-TGĐ ngày 22/8/2017).</w:t>
      </w:r>
    </w:p>
    <w:p>
      <w:pPr>
        <w:pStyle w:val="ListParagraph"/>
        <w:numPr>
          <w:ilvl w:val="1"/>
          <w:numId w:val="1"/>
        </w:numPr>
        <w:tabs>
          <w:tab w:pos="1077" w:val="left" w:leader="none"/>
        </w:tabs>
        <w:spacing w:line="240" w:lineRule="auto" w:before="99" w:after="0"/>
        <w:ind w:left="162" w:right="182" w:firstLine="719"/>
        <w:jc w:val="both"/>
        <w:rPr>
          <w:sz w:val="28"/>
        </w:rPr>
      </w:pPr>
      <w:r>
        <w:rPr>
          <w:sz w:val="28"/>
        </w:rPr>
        <w:t>Bị đơn: Ông Nguyễn Văn C, sinh năm 1971 và bà Bùi Thị H, sinh năm 1974; cùng địa chỉ: Khu 6, thị trấn Tiên Lãng, huyện Tiên Lãng, thành phố Hải </w:t>
      </w:r>
      <w:r>
        <w:rPr>
          <w:spacing w:val="-2"/>
          <w:sz w:val="28"/>
        </w:rPr>
        <w:t>Phòng.</w:t>
      </w:r>
    </w:p>
    <w:p>
      <w:pPr>
        <w:pStyle w:val="ListParagraph"/>
        <w:numPr>
          <w:ilvl w:val="0"/>
          <w:numId w:val="1"/>
        </w:numPr>
        <w:tabs>
          <w:tab w:pos="1163" w:val="left" w:leader="none"/>
        </w:tabs>
        <w:spacing w:line="240" w:lineRule="auto" w:before="100" w:after="0"/>
        <w:ind w:left="1162" w:right="0" w:hanging="282"/>
        <w:jc w:val="both"/>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62" w:val="left" w:leader="none"/>
        </w:tabs>
        <w:spacing w:line="240" w:lineRule="auto" w:before="100" w:after="0"/>
        <w:ind w:left="162" w:right="185" w:firstLine="719"/>
        <w:jc w:val="both"/>
        <w:rPr>
          <w:sz w:val="28"/>
        </w:rPr>
      </w:pPr>
      <w:r>
        <w:rPr>
          <w:sz w:val="28"/>
        </w:rPr>
        <w:t>Về nghĩa vụ trả nợ: Ông Nguyễn Văn C và bà Bùi Thị H phải trả SHB số tiền nợ tính đến ngày 17/11/2022 là 202.542.553 (Hai trăm linh hai triệu năm trăm bốn mươi hai nghìn năm trăm lăm mươi ba) đồng; trong đó nợ gốc là 134.170.000 đồng, lãi trong hạn là 59.992.866 đồng, lãi quá hạn là 8.379.687 đồng.</w:t>
      </w:r>
    </w:p>
    <w:p>
      <w:pPr>
        <w:pStyle w:val="BodyText"/>
        <w:ind w:right="185"/>
      </w:pPr>
      <w:r>
        <w:rPr/>
        <w:t>Kể từ ngày 18/11/2022 cho đến khi thi hành án xong, ông C, bà H còn phải chịu khoản tiền lãi quá hạn phát sinh theo thỏa thuận trong hợp đồng tín dụng số 126/2016/HĐTDTDH-CN/SHB.110401 ngày 07/10/2016 và hợp đồng tín dụng số 12/2017/HĐTDTDH-CN/SHB.110401 ngày 24/01/2017 đã ký kết giữa SHB với ông Nguyễn Văn C, bà Bùi Thị H. Trường hợp trong hợp đồng tín dụng, các bên</w:t>
      </w:r>
      <w:r>
        <w:rPr>
          <w:spacing w:val="40"/>
        </w:rPr>
        <w:t> </w:t>
      </w:r>
      <w:r>
        <w:rPr/>
        <w:t>có thỏa thuận về việc điều chỉnh lãi suất cho vay theo từng thời kỳ của</w:t>
      </w:r>
      <w:r>
        <w:rPr>
          <w:spacing w:val="19"/>
        </w:rPr>
        <w:t> </w:t>
      </w:r>
      <w:r>
        <w:rPr/>
        <w:t>Ngân hàng</w:t>
      </w:r>
    </w:p>
    <w:p>
      <w:pPr>
        <w:spacing w:after="0"/>
        <w:sectPr>
          <w:type w:val="continuous"/>
          <w:pgSz w:w="11910" w:h="16850"/>
          <w:pgMar w:top="1120" w:bottom="280" w:left="1540" w:right="660"/>
        </w:sectPr>
      </w:pPr>
    </w:p>
    <w:p>
      <w:pPr>
        <w:spacing w:before="78"/>
        <w:ind w:left="0" w:right="23" w:firstLine="0"/>
        <w:jc w:val="center"/>
        <w:rPr>
          <w:sz w:val="26"/>
        </w:rPr>
      </w:pPr>
      <w:r>
        <w:rPr>
          <w:w w:val="99"/>
          <w:sz w:val="26"/>
        </w:rPr>
        <w:t>2</w:t>
      </w:r>
    </w:p>
    <w:p>
      <w:pPr>
        <w:pStyle w:val="BodyText"/>
        <w:spacing w:before="7"/>
        <w:ind w:left="0" w:firstLine="0"/>
        <w:jc w:val="left"/>
        <w:rPr>
          <w:sz w:val="27"/>
        </w:rPr>
      </w:pPr>
    </w:p>
    <w:p>
      <w:pPr>
        <w:pStyle w:val="BodyText"/>
        <w:spacing w:before="1"/>
        <w:ind w:right="186" w:firstLine="0"/>
      </w:pPr>
      <w:r>
        <w:rPr/>
        <w:t>cho vay</w:t>
      </w:r>
      <w:r>
        <w:rPr>
          <w:spacing w:val="-1"/>
        </w:rPr>
        <w:t> </w:t>
      </w:r>
      <w:r>
        <w:rPr/>
        <w:t>thì lãi suất mà khách hàng vay phải tiếp tục</w:t>
      </w:r>
      <w:r>
        <w:rPr>
          <w:spacing w:val="-1"/>
        </w:rPr>
        <w:t> </w:t>
      </w:r>
      <w:r>
        <w:rPr/>
        <w:t>thanh toán cho Ngân hàng cho vay theo quyết định của Tòa án cũng sẽ được điều chỉnh cho phù hợp với sự điều chỉnh lãi suất của Ngân hàng cho vay.</w:t>
      </w:r>
    </w:p>
    <w:p>
      <w:pPr>
        <w:pStyle w:val="BodyText"/>
        <w:spacing w:before="97"/>
        <w:ind w:right="183"/>
      </w:pPr>
      <w:r>
        <w:rPr/>
        <w:t>Nếu ông C, bà H không thực hiện đúng nghĩa vụ trả nợ thì SHB yêu cầu Cơ quan Thi hành án dân sự có thẩm quyền phát mại toàn bộ tài sản thế chấp để thực hiện nghĩa vụ bảo đảm</w:t>
      </w:r>
      <w:r>
        <w:rPr>
          <w:spacing w:val="-1"/>
        </w:rPr>
        <w:t> </w:t>
      </w:r>
      <w:r>
        <w:rPr/>
        <w:t>đã cam kết theo Hợp đồng thế tài sản số 3784.2016/HĐTC, quyển số 01 TP/CC-SCC/HĐGD ngày 24/01/2017 và</w:t>
      </w:r>
      <w:r>
        <w:rPr>
          <w:spacing w:val="40"/>
        </w:rPr>
        <w:t> </w:t>
      </w:r>
      <w:r>
        <w:rPr/>
        <w:t>Phụ lục hợp đồng số 0417.2017/PLHĐ, quyển số 03 TP/CC-SCC/HĐGD ngày 07/10/2016 đã ký giữa ông C, bà H - bên thế chấp và SHB – bên nhận thế chấp. Tài sản thế chấp là quyền sử dụng 236m</w:t>
      </w:r>
      <w:r>
        <w:rPr>
          <w:vertAlign w:val="superscript"/>
        </w:rPr>
        <w:t>2</w:t>
      </w:r>
      <w:r>
        <w:rPr>
          <w:vertAlign w:val="baseline"/>
        </w:rPr>
        <w:t> đất thuộc thửa số 16, tờ bản đồ số 16, tại địa chỉ: Khu 6, thị trấn T, huyện T, thành phố Hải Phòng, đã được Ủy</w:t>
      </w:r>
      <w:r>
        <w:rPr>
          <w:spacing w:val="-1"/>
          <w:vertAlign w:val="baseline"/>
        </w:rPr>
        <w:t> </w:t>
      </w:r>
      <w:r>
        <w:rPr>
          <w:vertAlign w:val="baseline"/>
        </w:rPr>
        <w:t>ban nhân dân huyện T cấp Giấy</w:t>
      </w:r>
      <w:r>
        <w:rPr>
          <w:spacing w:val="-1"/>
          <w:vertAlign w:val="baseline"/>
        </w:rPr>
        <w:t> </w:t>
      </w:r>
      <w:r>
        <w:rPr>
          <w:vertAlign w:val="baseline"/>
        </w:rPr>
        <w:t>chứng nhận quyền sử dụng đất số BB 589294, vào sổ cấp GCN số H04237 ngày 04/10/2010 (đăng ký thay đổi ngày 05/11/2010) cho hộ ông Nguyễn Văn C và bà Bùi Thị H, cùng toàn bộ tài sản gắn liền với quyền sử dụng đất.</w:t>
      </w:r>
    </w:p>
    <w:p>
      <w:pPr>
        <w:pStyle w:val="BodyText"/>
        <w:spacing w:before="102"/>
        <w:ind w:right="185" w:firstLine="695"/>
      </w:pPr>
      <w:r>
        <w:rPr/>
        <w:t>Toàn bộ số tiền thu được từ việc xử lý tài sản bảo đảm được dùng để thanh toán nghĩa vụ trả nợ cho SHB. Nếu số tiền phát mại tài sản thế chấp còn thừa thì ông C, bà H có quyền nhận lại phần còn thừa tương ứng. Trường hợp số tiền phát mại tài sản thế chấp không đủ thanh toán hết khoản nợ thì ông C, bà H vẫn phải có nghĩa vụ trả hết nợ cho SHB.</w:t>
      </w:r>
    </w:p>
    <w:p>
      <w:pPr>
        <w:pStyle w:val="ListParagraph"/>
        <w:numPr>
          <w:ilvl w:val="1"/>
          <w:numId w:val="1"/>
        </w:numPr>
        <w:tabs>
          <w:tab w:pos="1067" w:val="left" w:leader="none"/>
        </w:tabs>
        <w:spacing w:line="242" w:lineRule="auto" w:before="99" w:after="0"/>
        <w:ind w:left="162" w:right="183" w:firstLine="719"/>
        <w:jc w:val="both"/>
        <w:rPr>
          <w:b/>
          <w:sz w:val="28"/>
        </w:rPr>
      </w:pPr>
      <w:r>
        <w:rPr>
          <w:sz w:val="28"/>
        </w:rPr>
        <w:t>Về án phí: Ông Nguyễn Văn C, bà Bùi Thị H phải chịu án phí dân sự sơ thẩm là 5.063.000 (Năm triệu không trăm sáu mươi ba nghìn) đồng.</w:t>
      </w:r>
    </w:p>
    <w:p>
      <w:pPr>
        <w:pStyle w:val="BodyText"/>
        <w:spacing w:before="94"/>
        <w:ind w:right="184"/>
      </w:pPr>
      <w:r>
        <w:rPr/>
        <w:t>Trả</w:t>
      </w:r>
      <w:r>
        <w:rPr>
          <w:spacing w:val="-1"/>
        </w:rPr>
        <w:t> </w:t>
      </w:r>
      <w:r>
        <w:rPr/>
        <w:t>lại SHB</w:t>
      </w:r>
      <w:r>
        <w:rPr>
          <w:spacing w:val="-2"/>
        </w:rPr>
        <w:t> </w:t>
      </w:r>
      <w:r>
        <w:rPr/>
        <w:t>số</w:t>
      </w:r>
      <w:r>
        <w:rPr>
          <w:spacing w:val="-1"/>
        </w:rPr>
        <w:t> </w:t>
      </w:r>
      <w:r>
        <w:rPr/>
        <w:t>tiền</w:t>
      </w:r>
      <w:r>
        <w:rPr>
          <w:spacing w:val="-3"/>
        </w:rPr>
        <w:t> </w:t>
      </w:r>
      <w:r>
        <w:rPr/>
        <w:t>4.358.000 (Bốn</w:t>
      </w:r>
      <w:r>
        <w:rPr>
          <w:spacing w:val="-1"/>
        </w:rPr>
        <w:t> </w:t>
      </w:r>
      <w:r>
        <w:rPr/>
        <w:t>triệu</w:t>
      </w:r>
      <w:r>
        <w:rPr>
          <w:spacing w:val="-3"/>
        </w:rPr>
        <w:t> </w:t>
      </w:r>
      <w:r>
        <w:rPr/>
        <w:t>ba trăm</w:t>
      </w:r>
      <w:r>
        <w:rPr>
          <w:spacing w:val="-5"/>
        </w:rPr>
        <w:t> </w:t>
      </w:r>
      <w:r>
        <w:rPr/>
        <w:t>năm</w:t>
      </w:r>
      <w:r>
        <w:rPr>
          <w:spacing w:val="-2"/>
        </w:rPr>
        <w:t> </w:t>
      </w:r>
      <w:r>
        <w:rPr/>
        <w:t>mươi tám</w:t>
      </w:r>
      <w:r>
        <w:rPr>
          <w:spacing w:val="-2"/>
        </w:rPr>
        <w:t> </w:t>
      </w:r>
      <w:r>
        <w:rPr/>
        <w:t>nghìn)</w:t>
      </w:r>
      <w:r>
        <w:rPr>
          <w:spacing w:val="-3"/>
        </w:rPr>
        <w:t> </w:t>
      </w:r>
      <w:r>
        <w:rPr/>
        <w:t>đồng tiền tạm ứng án phí sơ thẩm đã nộp tại Chi cục Thi hành án dân huyện Tiên Lãng theo Biên lai thu số 0006371 ngày 26 tháng 10 năm 2022.</w:t>
      </w:r>
    </w:p>
    <w:p>
      <w:pPr>
        <w:pStyle w:val="ListParagraph"/>
        <w:numPr>
          <w:ilvl w:val="0"/>
          <w:numId w:val="1"/>
        </w:numPr>
        <w:tabs>
          <w:tab w:pos="1209" w:val="left" w:leader="none"/>
        </w:tabs>
        <w:spacing w:line="242" w:lineRule="auto" w:before="100" w:after="0"/>
        <w:ind w:left="162" w:right="194"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78" w:val="left" w:leader="none"/>
        </w:tabs>
        <w:spacing w:line="240" w:lineRule="auto" w:before="94" w:after="0"/>
        <w:ind w:left="162" w:right="188"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w:t>
      </w:r>
      <w:r>
        <w:rPr>
          <w:spacing w:val="-3"/>
          <w:sz w:val="28"/>
        </w:rPr>
        <w:t> </w:t>
      </w:r>
      <w:r>
        <w:rPr>
          <w:sz w:val="28"/>
        </w:rPr>
        <w:t>thi</w:t>
      </w:r>
      <w:r>
        <w:rPr>
          <w:spacing w:val="-2"/>
          <w:sz w:val="28"/>
        </w:rPr>
        <w:t> </w:t>
      </w:r>
      <w:r>
        <w:rPr>
          <w:sz w:val="28"/>
        </w:rPr>
        <w:t>hành</w:t>
      </w:r>
      <w:r>
        <w:rPr>
          <w:spacing w:val="-1"/>
          <w:sz w:val="28"/>
        </w:rPr>
        <w:t> </w:t>
      </w:r>
      <w:r>
        <w:rPr>
          <w:sz w:val="28"/>
        </w:rPr>
        <w:t>án</w:t>
      </w:r>
      <w:r>
        <w:rPr>
          <w:spacing w:val="-1"/>
          <w:sz w:val="28"/>
        </w:rPr>
        <w:t> </w:t>
      </w:r>
      <w:r>
        <w:rPr>
          <w:sz w:val="28"/>
        </w:rPr>
        <w:t>theo</w:t>
      </w:r>
      <w:r>
        <w:rPr>
          <w:spacing w:val="-3"/>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các điều</w:t>
      </w:r>
      <w:r>
        <w:rPr>
          <w:spacing w:val="-1"/>
          <w:sz w:val="28"/>
        </w:rPr>
        <w:t> </w:t>
      </w:r>
      <w:r>
        <w:rPr>
          <w:sz w:val="28"/>
        </w:rPr>
        <w:t>6,</w:t>
      </w:r>
      <w:r>
        <w:rPr>
          <w:spacing w:val="-2"/>
          <w:sz w:val="28"/>
        </w:rPr>
        <w:t> </w:t>
      </w:r>
      <w:r>
        <w:rPr>
          <w:sz w:val="28"/>
        </w:rPr>
        <w:t>7,</w:t>
      </w:r>
      <w:r>
        <w:rPr>
          <w:spacing w:val="-3"/>
          <w:sz w:val="28"/>
        </w:rPr>
        <w:t> </w:t>
      </w:r>
      <w:r>
        <w:rPr>
          <w:sz w:val="28"/>
        </w:rPr>
        <w:t>7a</w:t>
      </w:r>
      <w:r>
        <w:rPr>
          <w:spacing w:val="-2"/>
          <w:sz w:val="28"/>
        </w:rPr>
        <w:t> </w:t>
      </w:r>
      <w:r>
        <w:rPr>
          <w:sz w:val="28"/>
        </w:rPr>
        <w:t>và</w:t>
      </w:r>
      <w:r>
        <w:rPr>
          <w:spacing w:val="-3"/>
          <w:sz w:val="28"/>
        </w:rPr>
        <w:t> </w:t>
      </w:r>
      <w:r>
        <w:rPr>
          <w:sz w:val="28"/>
        </w:rPr>
        <w:t>9</w:t>
      </w:r>
      <w:r>
        <w:rPr>
          <w:spacing w:val="-2"/>
          <w:sz w:val="28"/>
        </w:rPr>
        <w:t> </w:t>
      </w:r>
      <w:r>
        <w:rPr>
          <w:sz w:val="28"/>
        </w:rPr>
        <w:t>Luật</w:t>
      </w:r>
      <w:r>
        <w:rPr>
          <w:spacing w:val="-2"/>
          <w:sz w:val="28"/>
        </w:rPr>
        <w:t> </w:t>
      </w:r>
      <w:r>
        <w:rPr>
          <w:sz w:val="28"/>
        </w:rPr>
        <w:t>Thi</w:t>
      </w:r>
      <w:r>
        <w:rPr>
          <w:spacing w:val="-1"/>
          <w:sz w:val="28"/>
        </w:rPr>
        <w:t> </w:t>
      </w:r>
      <w:r>
        <w:rPr>
          <w:sz w:val="28"/>
        </w:rPr>
        <w:t>hành</w:t>
      </w:r>
      <w:r>
        <w:rPr>
          <w:spacing w:val="-2"/>
          <w:sz w:val="28"/>
        </w:rPr>
        <w:t> </w:t>
      </w:r>
      <w:r>
        <w:rPr>
          <w:sz w:val="28"/>
        </w:rPr>
        <w:t>án</w:t>
      </w:r>
      <w:r>
        <w:rPr>
          <w:spacing w:val="-1"/>
          <w:sz w:val="28"/>
        </w:rPr>
        <w:t> </w:t>
      </w:r>
      <w:r>
        <w:rPr>
          <w:sz w:val="28"/>
        </w:rPr>
        <w:t>dân sự; thời hiệu thi hành án được thực hiện theo quy</w:t>
      </w:r>
      <w:r>
        <w:rPr>
          <w:spacing w:val="-1"/>
          <w:sz w:val="28"/>
        </w:rPr>
        <w:t> </w:t>
      </w:r>
      <w:r>
        <w:rPr>
          <w:sz w:val="28"/>
        </w:rPr>
        <w:t>định tại Điều</w:t>
      </w:r>
      <w:r>
        <w:rPr>
          <w:spacing w:val="-1"/>
          <w:sz w:val="28"/>
        </w:rPr>
        <w:t> </w:t>
      </w:r>
      <w:r>
        <w:rPr>
          <w:sz w:val="28"/>
        </w:rPr>
        <w:t>30 Luật thi hành án dân sự.</w:t>
      </w:r>
    </w:p>
    <w:p>
      <w:pPr>
        <w:pStyle w:val="BodyText"/>
        <w:spacing w:before="5"/>
        <w:ind w:left="0" w:firstLine="0"/>
        <w:jc w:val="left"/>
        <w:rPr>
          <w:sz w:val="2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1"/>
        <w:gridCol w:w="3941"/>
      </w:tblGrid>
      <w:tr>
        <w:trPr>
          <w:trHeight w:val="1800" w:hRule="atLeast"/>
        </w:trPr>
        <w:tc>
          <w:tcPr>
            <w:tcW w:w="4281" w:type="dxa"/>
          </w:tcPr>
          <w:p>
            <w:pPr>
              <w:pStyle w:val="TableParagraph"/>
              <w:spacing w:before="4"/>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40" w:lineRule="auto" w:before="2"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2"/>
              </w:numPr>
              <w:tabs>
                <w:tab w:pos="175" w:val="left" w:leader="none"/>
              </w:tabs>
              <w:spacing w:line="253" w:lineRule="exact" w:before="2"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Tiên</w:t>
            </w:r>
            <w:r>
              <w:rPr>
                <w:spacing w:val="-1"/>
                <w:sz w:val="22"/>
              </w:rPr>
              <w:t> </w:t>
            </w:r>
            <w:r>
              <w:rPr>
                <w:spacing w:val="-4"/>
                <w:sz w:val="22"/>
              </w:rPr>
              <w:t>Lãng;</w:t>
            </w:r>
          </w:p>
          <w:p>
            <w:pPr>
              <w:pStyle w:val="TableParagraph"/>
              <w:numPr>
                <w:ilvl w:val="0"/>
                <w:numId w:val="2"/>
              </w:numPr>
              <w:tabs>
                <w:tab w:pos="175" w:val="left" w:leader="none"/>
              </w:tabs>
              <w:spacing w:line="240" w:lineRule="auto"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TableParagraph"/>
              <w:numPr>
                <w:ilvl w:val="0"/>
                <w:numId w:val="2"/>
              </w:numPr>
              <w:tabs>
                <w:tab w:pos="178" w:val="left" w:leader="none"/>
              </w:tabs>
              <w:spacing w:line="252" w:lineRule="exact" w:before="1" w:after="0"/>
              <w:ind w:left="177" w:right="0" w:hanging="128"/>
              <w:jc w:val="left"/>
              <w:rPr>
                <w:sz w:val="22"/>
              </w:rPr>
            </w:pPr>
            <w:r>
              <w:rPr>
                <w:sz w:val="22"/>
              </w:rPr>
              <w:t>Đương</w:t>
            </w:r>
            <w:r>
              <w:rPr>
                <w:spacing w:val="-7"/>
                <w:sz w:val="22"/>
              </w:rPr>
              <w:t> </w:t>
            </w:r>
            <w:r>
              <w:rPr>
                <w:sz w:val="22"/>
              </w:rPr>
              <w:t>sự</w:t>
            </w:r>
            <w:r>
              <w:rPr>
                <w:spacing w:val="-1"/>
                <w:sz w:val="22"/>
              </w:rPr>
              <w:t> </w:t>
            </w:r>
            <w:r>
              <w:rPr>
                <w:sz w:val="22"/>
              </w:rPr>
              <w:t>(để</w:t>
            </w:r>
            <w:r>
              <w:rPr>
                <w:spacing w:val="-3"/>
                <w:sz w:val="22"/>
              </w:rPr>
              <w:t> </w:t>
            </w:r>
            <w:r>
              <w:rPr>
                <w:sz w:val="22"/>
              </w:rPr>
              <w:t>thi </w:t>
            </w:r>
            <w:r>
              <w:rPr>
                <w:spacing w:val="-2"/>
                <w:sz w:val="22"/>
              </w:rPr>
              <w:t>hành);</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3"/>
                <w:sz w:val="22"/>
              </w:rPr>
              <w:t> </w:t>
            </w:r>
            <w:r>
              <w:rPr>
                <w:sz w:val="22"/>
              </w:rPr>
              <w:t>Tiên</w:t>
            </w:r>
            <w:r>
              <w:rPr>
                <w:spacing w:val="-2"/>
                <w:sz w:val="22"/>
              </w:rPr>
              <w:t> Lãng;</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 sơ,</w:t>
            </w:r>
            <w:r>
              <w:rPr>
                <w:spacing w:val="-1"/>
                <w:sz w:val="22"/>
              </w:rPr>
              <w:t> </w:t>
            </w:r>
            <w:r>
              <w:rPr>
                <w:spacing w:val="-2"/>
                <w:sz w:val="22"/>
              </w:rPr>
              <w:t>HCTP.</w:t>
            </w:r>
          </w:p>
        </w:tc>
        <w:tc>
          <w:tcPr>
            <w:tcW w:w="3941" w:type="dxa"/>
          </w:tcPr>
          <w:p>
            <w:pPr>
              <w:pStyle w:val="TableParagraph"/>
              <w:spacing w:line="287" w:lineRule="exact"/>
              <w:ind w:left="964" w:right="46"/>
              <w:jc w:val="center"/>
              <w:rPr>
                <w:b/>
                <w:sz w:val="26"/>
              </w:rPr>
            </w:pPr>
            <w:r>
              <w:rPr>
                <w:b/>
                <w:sz w:val="26"/>
              </w:rPr>
              <w:t>THẨM</w:t>
            </w:r>
            <w:r>
              <w:rPr>
                <w:b/>
                <w:spacing w:val="-10"/>
                <w:sz w:val="26"/>
              </w:rPr>
              <w:t> </w:t>
            </w:r>
            <w:r>
              <w:rPr>
                <w:b/>
                <w:spacing w:val="-4"/>
                <w:sz w:val="26"/>
              </w:rPr>
              <w:t>PHÁN</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308" w:lineRule="exact" w:before="219"/>
              <w:ind w:left="1011" w:right="46"/>
              <w:jc w:val="center"/>
              <w:rPr>
                <w:b/>
                <w:sz w:val="28"/>
              </w:rPr>
            </w:pPr>
            <w:r>
              <w:rPr>
                <w:b/>
                <w:sz w:val="28"/>
              </w:rPr>
              <w:t>Phạm</w:t>
            </w:r>
            <w:r>
              <w:rPr>
                <w:b/>
                <w:spacing w:val="-5"/>
                <w:sz w:val="28"/>
              </w:rPr>
              <w:t> </w:t>
            </w:r>
            <w:r>
              <w:rPr>
                <w:b/>
                <w:sz w:val="28"/>
              </w:rPr>
              <w:t>Thị</w:t>
            </w:r>
            <w:r>
              <w:rPr>
                <w:b/>
                <w:spacing w:val="-1"/>
                <w:sz w:val="28"/>
              </w:rPr>
              <w:t> </w:t>
            </w:r>
            <w:r>
              <w:rPr>
                <w:b/>
                <w:sz w:val="28"/>
              </w:rPr>
              <w:t>Huyền</w:t>
            </w:r>
            <w:r>
              <w:rPr>
                <w:b/>
                <w:spacing w:val="-1"/>
                <w:sz w:val="28"/>
              </w:rPr>
              <w:t> </w:t>
            </w:r>
            <w:r>
              <w:rPr>
                <w:b/>
                <w:spacing w:val="-4"/>
                <w:sz w:val="28"/>
              </w:rPr>
              <w:t>Trang</w:t>
            </w:r>
          </w:p>
        </w:tc>
      </w:tr>
    </w:tbl>
    <w:sectPr>
      <w:pgSz w:w="11910" w:h="16850"/>
      <w:pgMar w:top="480" w:bottom="28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0" w:hanging="125"/>
      </w:pPr>
      <w:rPr>
        <w:rFonts w:hint="default"/>
        <w:lang w:val="vi" w:eastAsia="en-US" w:bidi="ar-SA"/>
      </w:rPr>
    </w:lvl>
    <w:lvl w:ilvl="2">
      <w:start w:val="0"/>
      <w:numFmt w:val="bullet"/>
      <w:lvlText w:val="•"/>
      <w:lvlJc w:val="left"/>
      <w:pPr>
        <w:ind w:left="1000" w:hanging="125"/>
      </w:pPr>
      <w:rPr>
        <w:rFonts w:hint="default"/>
        <w:lang w:val="vi" w:eastAsia="en-US" w:bidi="ar-SA"/>
      </w:rPr>
    </w:lvl>
    <w:lvl w:ilvl="3">
      <w:start w:val="0"/>
      <w:numFmt w:val="bullet"/>
      <w:lvlText w:val="•"/>
      <w:lvlJc w:val="left"/>
      <w:pPr>
        <w:ind w:left="1410" w:hanging="125"/>
      </w:pPr>
      <w:rPr>
        <w:rFonts w:hint="default"/>
        <w:lang w:val="vi" w:eastAsia="en-US" w:bidi="ar-SA"/>
      </w:rPr>
    </w:lvl>
    <w:lvl w:ilvl="4">
      <w:start w:val="0"/>
      <w:numFmt w:val="bullet"/>
      <w:lvlText w:val="•"/>
      <w:lvlJc w:val="left"/>
      <w:pPr>
        <w:ind w:left="1820" w:hanging="125"/>
      </w:pPr>
      <w:rPr>
        <w:rFonts w:hint="default"/>
        <w:lang w:val="vi" w:eastAsia="en-US" w:bidi="ar-SA"/>
      </w:rPr>
    </w:lvl>
    <w:lvl w:ilvl="5">
      <w:start w:val="0"/>
      <w:numFmt w:val="bullet"/>
      <w:lvlText w:val="•"/>
      <w:lvlJc w:val="left"/>
      <w:pPr>
        <w:ind w:left="2230" w:hanging="125"/>
      </w:pPr>
      <w:rPr>
        <w:rFonts w:hint="default"/>
        <w:lang w:val="vi" w:eastAsia="en-US" w:bidi="ar-SA"/>
      </w:rPr>
    </w:lvl>
    <w:lvl w:ilvl="6">
      <w:start w:val="0"/>
      <w:numFmt w:val="bullet"/>
      <w:lvlText w:val="•"/>
      <w:lvlJc w:val="left"/>
      <w:pPr>
        <w:ind w:left="2640" w:hanging="125"/>
      </w:pPr>
      <w:rPr>
        <w:rFonts w:hint="default"/>
        <w:lang w:val="vi" w:eastAsia="en-US" w:bidi="ar-SA"/>
      </w:rPr>
    </w:lvl>
    <w:lvl w:ilvl="7">
      <w:start w:val="0"/>
      <w:numFmt w:val="bullet"/>
      <w:lvlText w:val="•"/>
      <w:lvlJc w:val="left"/>
      <w:pPr>
        <w:ind w:left="3050" w:hanging="125"/>
      </w:pPr>
      <w:rPr>
        <w:rFonts w:hint="default"/>
        <w:lang w:val="vi" w:eastAsia="en-US" w:bidi="ar-SA"/>
      </w:rPr>
    </w:lvl>
    <w:lvl w:ilvl="8">
      <w:start w:val="0"/>
      <w:numFmt w:val="bullet"/>
      <w:lvlText w:val="•"/>
      <w:lvlJc w:val="left"/>
      <w:pPr>
        <w:ind w:left="3460" w:hanging="125"/>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w w:val="100"/>
        <w:lang w:val="vi" w:eastAsia="en-US" w:bidi="ar-SA"/>
      </w:rPr>
    </w:lvl>
    <w:lvl w:ilvl="2">
      <w:start w:val="0"/>
      <w:numFmt w:val="bullet"/>
      <w:lvlText w:val="•"/>
      <w:lvlJc w:val="left"/>
      <w:pPr>
        <w:ind w:left="2109" w:hanging="171"/>
      </w:pPr>
      <w:rPr>
        <w:rFonts w:hint="default"/>
        <w:lang w:val="vi" w:eastAsia="en-US" w:bidi="ar-SA"/>
      </w:rPr>
    </w:lvl>
    <w:lvl w:ilvl="3">
      <w:start w:val="0"/>
      <w:numFmt w:val="bullet"/>
      <w:lvlText w:val="•"/>
      <w:lvlJc w:val="left"/>
      <w:pPr>
        <w:ind w:left="3059" w:hanging="171"/>
      </w:pPr>
      <w:rPr>
        <w:rFonts w:hint="default"/>
        <w:lang w:val="vi" w:eastAsia="en-US" w:bidi="ar-SA"/>
      </w:rPr>
    </w:lvl>
    <w:lvl w:ilvl="4">
      <w:start w:val="0"/>
      <w:numFmt w:val="bullet"/>
      <w:lvlText w:val="•"/>
      <w:lvlJc w:val="left"/>
      <w:pPr>
        <w:ind w:left="4008" w:hanging="171"/>
      </w:pPr>
      <w:rPr>
        <w:rFonts w:hint="default"/>
        <w:lang w:val="vi" w:eastAsia="en-US" w:bidi="ar-SA"/>
      </w:rPr>
    </w:lvl>
    <w:lvl w:ilvl="5">
      <w:start w:val="0"/>
      <w:numFmt w:val="bullet"/>
      <w:lvlText w:val="•"/>
      <w:lvlJc w:val="left"/>
      <w:pPr>
        <w:ind w:left="4958" w:hanging="171"/>
      </w:pPr>
      <w:rPr>
        <w:rFonts w:hint="default"/>
        <w:lang w:val="vi" w:eastAsia="en-US" w:bidi="ar-SA"/>
      </w:rPr>
    </w:lvl>
    <w:lvl w:ilvl="6">
      <w:start w:val="0"/>
      <w:numFmt w:val="bullet"/>
      <w:lvlText w:val="•"/>
      <w:lvlJc w:val="left"/>
      <w:pPr>
        <w:ind w:left="5908" w:hanging="171"/>
      </w:pPr>
      <w:rPr>
        <w:rFonts w:hint="default"/>
        <w:lang w:val="vi" w:eastAsia="en-US" w:bidi="ar-SA"/>
      </w:rPr>
    </w:lvl>
    <w:lvl w:ilvl="7">
      <w:start w:val="0"/>
      <w:numFmt w:val="bullet"/>
      <w:lvlText w:val="•"/>
      <w:lvlJc w:val="left"/>
      <w:pPr>
        <w:ind w:left="6857" w:hanging="171"/>
      </w:pPr>
      <w:rPr>
        <w:rFonts w:hint="default"/>
        <w:lang w:val="vi" w:eastAsia="en-US" w:bidi="ar-SA"/>
      </w:rPr>
    </w:lvl>
    <w:lvl w:ilvl="8">
      <w:start w:val="0"/>
      <w:numFmt w:val="bullet"/>
      <w:lvlText w:val="•"/>
      <w:lvlJc w:val="left"/>
      <w:pPr>
        <w:ind w:left="7807" w:hanging="17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00"/>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95" w:right="13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0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dc:title>TOÀ ÁN NHÂN DÂN H</dc:title>
  <dcterms:created xsi:type="dcterms:W3CDTF">2023-04-24T14:58:14Z</dcterms:created>
  <dcterms:modified xsi:type="dcterms:W3CDTF">2023-04-24T14:58:14Z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