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3"/>
        <w:gridCol w:w="5790"/>
      </w:tblGrid>
      <w:tr>
        <w:trPr>
          <w:trHeight w:val="1648" w:hRule="atLeast"/>
        </w:trPr>
        <w:tc>
          <w:tcPr>
            <w:tcW w:w="3353" w:type="dxa"/>
          </w:tcPr>
          <w:p>
            <w:pPr>
              <w:pStyle w:val="TableParagraph"/>
              <w:spacing w:line="237" w:lineRule="auto"/>
              <w:ind w:left="278" w:right="611"/>
              <w:jc w:val="center"/>
              <w:rPr>
                <w:sz w:val="28"/>
              </w:rPr>
            </w:pPr>
            <w:r>
              <w:rPr>
                <w:b/>
                <w:sz w:val="26"/>
              </w:rPr>
              <w:t>TOÀ</w:t>
            </w:r>
            <w:r>
              <w:rPr>
                <w:b/>
                <w:spacing w:val="-12"/>
                <w:sz w:val="26"/>
              </w:rPr>
              <w:t> </w:t>
            </w:r>
            <w:r>
              <w:rPr>
                <w:b/>
                <w:sz w:val="26"/>
              </w:rPr>
              <w:t>ÁN</w:t>
            </w:r>
            <w:r>
              <w:rPr>
                <w:b/>
                <w:spacing w:val="-14"/>
                <w:sz w:val="26"/>
              </w:rPr>
              <w:t> </w:t>
            </w:r>
            <w:r>
              <w:rPr>
                <w:b/>
                <w:sz w:val="26"/>
              </w:rPr>
              <w:t>NHÂN</w:t>
            </w:r>
            <w:r>
              <w:rPr>
                <w:b/>
                <w:spacing w:val="-14"/>
                <w:sz w:val="26"/>
              </w:rPr>
              <w:t> </w:t>
            </w:r>
            <w:r>
              <w:rPr>
                <w:b/>
                <w:sz w:val="26"/>
              </w:rPr>
              <w:t>DÂN HUYỆN BẢO YÊN </w:t>
            </w:r>
            <w:r>
              <w:rPr>
                <w:sz w:val="28"/>
              </w:rPr>
              <w:t>TỈNH LÀO CAI</w:t>
            </w:r>
          </w:p>
          <w:p>
            <w:pPr>
              <w:pStyle w:val="TableParagraph"/>
              <w:spacing w:before="5"/>
              <w:rPr>
                <w:sz w:val="10"/>
              </w:rPr>
            </w:pPr>
          </w:p>
          <w:p>
            <w:pPr>
              <w:pStyle w:val="TableParagraph"/>
              <w:spacing w:line="20" w:lineRule="exact"/>
              <w:ind w:left="865"/>
              <w:rPr>
                <w:sz w:val="2"/>
              </w:rPr>
            </w:pPr>
            <w:r>
              <w:rPr>
                <w:sz w:val="2"/>
              </w:rPr>
              <w:pict>
                <v:group style="width:63pt;height:.75pt;mso-position-horizontal-relative:char;mso-position-vertical-relative:line" id="docshapegroup2" coordorigin="0,0" coordsize="1260,15">
                  <v:line style="position:absolute" from="0,8" to="1260,8" stroked="true" strokeweight=".75pt" strokecolor="#000000">
                    <v:stroke dashstyle="solid"/>
                  </v:line>
                </v:group>
              </w:pict>
            </w:r>
            <w:r>
              <w:rPr>
                <w:sz w:val="2"/>
              </w:rPr>
            </w:r>
          </w:p>
          <w:p>
            <w:pPr>
              <w:pStyle w:val="TableParagraph"/>
              <w:spacing w:before="11"/>
              <w:rPr>
                <w:sz w:val="25"/>
              </w:rPr>
            </w:pPr>
          </w:p>
          <w:p>
            <w:pPr>
              <w:pStyle w:val="TableParagraph"/>
              <w:spacing w:line="279" w:lineRule="exact"/>
              <w:ind w:left="48" w:right="317"/>
              <w:jc w:val="center"/>
              <w:rPr>
                <w:sz w:val="26"/>
              </w:rPr>
            </w:pPr>
            <w:r>
              <w:rPr>
                <w:spacing w:val="-2"/>
                <w:sz w:val="26"/>
              </w:rPr>
              <w:t>Số:</w:t>
            </w:r>
            <w:r>
              <w:rPr>
                <w:spacing w:val="14"/>
                <w:sz w:val="26"/>
              </w:rPr>
              <w:t> </w:t>
            </w:r>
            <w:r>
              <w:rPr>
                <w:spacing w:val="-2"/>
                <w:sz w:val="26"/>
              </w:rPr>
              <w:t>122/2022/QĐST-</w:t>
            </w:r>
            <w:r>
              <w:rPr>
                <w:spacing w:val="-4"/>
                <w:sz w:val="26"/>
              </w:rPr>
              <w:t>HNGĐ</w:t>
            </w:r>
          </w:p>
        </w:tc>
        <w:tc>
          <w:tcPr>
            <w:tcW w:w="5790" w:type="dxa"/>
          </w:tcPr>
          <w:p>
            <w:pPr>
              <w:pStyle w:val="TableParagraph"/>
              <w:spacing w:line="287" w:lineRule="exact"/>
              <w:ind w:left="329"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78"/>
              <w:ind w:left="329"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06"/>
              <w:rPr>
                <w:sz w:val="2"/>
              </w:rPr>
            </w:pPr>
            <w:r>
              <w:rPr>
                <w:sz w:val="2"/>
              </w:rPr>
              <w:pict>
                <v:group style="width:162pt;height:.75pt;mso-position-horizontal-relative:char;mso-position-vertical-relative:line" id="docshapegroup3" coordorigin="0,0" coordsize="3240,15">
                  <v:line style="position:absolute" from="0,8" to="3240,8" stroked="true" strokeweight=".75pt" strokecolor="#000000">
                    <v:stroke dashstyle="solid"/>
                  </v:line>
                </v:group>
              </w:pict>
            </w:r>
            <w:r>
              <w:rPr>
                <w:sz w:val="2"/>
              </w:rPr>
            </w:r>
          </w:p>
          <w:p>
            <w:pPr>
              <w:pStyle w:val="TableParagraph"/>
              <w:spacing w:before="196"/>
              <w:ind w:left="1809"/>
              <w:rPr>
                <w:i/>
                <w:sz w:val="26"/>
              </w:rPr>
            </w:pPr>
            <w:r>
              <w:rPr>
                <w:i/>
                <w:sz w:val="26"/>
              </w:rPr>
              <w:t>Bảo</w:t>
            </w:r>
            <w:r>
              <w:rPr>
                <w:i/>
                <w:spacing w:val="-5"/>
                <w:sz w:val="26"/>
              </w:rPr>
              <w:t> </w:t>
            </w:r>
            <w:r>
              <w:rPr>
                <w:i/>
                <w:sz w:val="26"/>
              </w:rPr>
              <w:t>Yên,</w:t>
            </w:r>
            <w:r>
              <w:rPr>
                <w:i/>
                <w:spacing w:val="-3"/>
                <w:sz w:val="26"/>
              </w:rPr>
              <w:t> </w:t>
            </w:r>
            <w:r>
              <w:rPr>
                <w:i/>
                <w:sz w:val="26"/>
              </w:rPr>
              <w:t>ngày</w:t>
            </w:r>
            <w:r>
              <w:rPr>
                <w:i/>
                <w:spacing w:val="-4"/>
                <w:sz w:val="26"/>
              </w:rPr>
              <w:t> </w:t>
            </w:r>
            <w:r>
              <w:rPr>
                <w:i/>
                <w:sz w:val="26"/>
              </w:rPr>
              <w:t>29</w:t>
            </w:r>
            <w:r>
              <w:rPr>
                <w:i/>
                <w:spacing w:val="-4"/>
                <w:sz w:val="26"/>
              </w:rPr>
              <w:t> </w:t>
            </w:r>
            <w:r>
              <w:rPr>
                <w:i/>
                <w:sz w:val="26"/>
              </w:rPr>
              <w:t>tháng</w:t>
            </w:r>
            <w:r>
              <w:rPr>
                <w:i/>
                <w:spacing w:val="-4"/>
                <w:sz w:val="26"/>
              </w:rPr>
              <w:t> </w:t>
            </w:r>
            <w:r>
              <w:rPr>
                <w:i/>
                <w:sz w:val="26"/>
              </w:rPr>
              <w:t>11</w:t>
            </w:r>
            <w:r>
              <w:rPr>
                <w:i/>
                <w:spacing w:val="-2"/>
                <w:sz w:val="26"/>
              </w:rPr>
              <w:t> </w:t>
            </w:r>
            <w:r>
              <w:rPr>
                <w:i/>
                <w:sz w:val="26"/>
              </w:rPr>
              <w:t>năm</w:t>
            </w:r>
            <w:r>
              <w:rPr>
                <w:i/>
                <w:spacing w:val="-3"/>
                <w:sz w:val="26"/>
              </w:rPr>
              <w:t> </w:t>
            </w:r>
            <w:r>
              <w:rPr>
                <w:i/>
                <w:spacing w:val="-4"/>
                <w:sz w:val="26"/>
              </w:rPr>
              <w:t>2022</w:t>
            </w:r>
          </w:p>
        </w:tc>
      </w:tr>
    </w:tbl>
    <w:p>
      <w:pPr>
        <w:pStyle w:val="BodyText"/>
        <w:spacing w:before="1"/>
        <w:ind w:left="0" w:firstLine="0"/>
        <w:rPr>
          <w:sz w:val="10"/>
        </w:rPr>
      </w:pPr>
    </w:p>
    <w:p>
      <w:pPr>
        <w:pStyle w:val="Heading1"/>
      </w:pPr>
      <w:r>
        <w:rPr/>
        <w:t>QUYẾT</w:t>
      </w:r>
      <w:r>
        <w:rPr>
          <w:spacing w:val="-6"/>
        </w:rPr>
        <w:t> </w:t>
      </w:r>
      <w:r>
        <w:rPr>
          <w:spacing w:val="-4"/>
        </w:rPr>
        <w:t>ĐỊNH</w:t>
      </w:r>
    </w:p>
    <w:p>
      <w:pPr>
        <w:spacing w:before="1"/>
        <w:ind w:left="452" w:right="280" w:firstLine="0"/>
        <w:jc w:val="center"/>
        <w:rPr>
          <w:b/>
          <w:sz w:val="24"/>
        </w:rPr>
      </w:pPr>
      <w:r>
        <w:rPr>
          <w:b/>
          <w:spacing w:val="-6"/>
          <w:sz w:val="24"/>
        </w:rPr>
        <w:t>CÔNG</w:t>
      </w:r>
      <w:r>
        <w:rPr>
          <w:b/>
          <w:spacing w:val="-11"/>
          <w:sz w:val="24"/>
        </w:rPr>
        <w:t> </w:t>
      </w:r>
      <w:r>
        <w:rPr>
          <w:b/>
          <w:spacing w:val="-6"/>
          <w:sz w:val="24"/>
        </w:rPr>
        <w:t>NHẬN</w:t>
      </w:r>
      <w:r>
        <w:rPr>
          <w:b/>
          <w:spacing w:val="-8"/>
          <w:sz w:val="24"/>
        </w:rPr>
        <w:t> </w:t>
      </w:r>
      <w:r>
        <w:rPr>
          <w:b/>
          <w:spacing w:val="-6"/>
          <w:sz w:val="24"/>
        </w:rPr>
        <w:t>THUẬN</w:t>
      </w:r>
      <w:r>
        <w:rPr>
          <w:b/>
          <w:spacing w:val="-5"/>
          <w:sz w:val="24"/>
        </w:rPr>
        <w:t> </w:t>
      </w:r>
      <w:r>
        <w:rPr>
          <w:b/>
          <w:spacing w:val="-6"/>
          <w:sz w:val="24"/>
        </w:rPr>
        <w:t>TÌNH</w:t>
      </w:r>
      <w:r>
        <w:rPr>
          <w:b/>
          <w:spacing w:val="-9"/>
          <w:sz w:val="24"/>
        </w:rPr>
        <w:t> </w:t>
      </w:r>
      <w:r>
        <w:rPr>
          <w:b/>
          <w:spacing w:val="-6"/>
          <w:sz w:val="24"/>
        </w:rPr>
        <w:t>LY</w:t>
      </w:r>
      <w:r>
        <w:rPr>
          <w:b/>
          <w:spacing w:val="-8"/>
          <w:sz w:val="24"/>
        </w:rPr>
        <w:t> </w:t>
      </w:r>
      <w:r>
        <w:rPr>
          <w:b/>
          <w:spacing w:val="-6"/>
          <w:sz w:val="24"/>
        </w:rPr>
        <w:t>HÔN</w:t>
      </w:r>
      <w:r>
        <w:rPr>
          <w:b/>
          <w:spacing w:val="-8"/>
          <w:sz w:val="24"/>
        </w:rPr>
        <w:t> </w:t>
      </w:r>
      <w:r>
        <w:rPr>
          <w:b/>
          <w:spacing w:val="-6"/>
          <w:sz w:val="24"/>
        </w:rPr>
        <w:t>VÀ</w:t>
      </w:r>
      <w:r>
        <w:rPr>
          <w:b/>
          <w:spacing w:val="-10"/>
          <w:sz w:val="24"/>
        </w:rPr>
        <w:t> </w:t>
      </w:r>
      <w:r>
        <w:rPr>
          <w:b/>
          <w:spacing w:val="-6"/>
          <w:sz w:val="24"/>
        </w:rPr>
        <w:t>SỰ THỎA</w:t>
      </w:r>
      <w:r>
        <w:rPr>
          <w:b/>
          <w:spacing w:val="-10"/>
          <w:sz w:val="24"/>
        </w:rPr>
        <w:t> </w:t>
      </w:r>
      <w:r>
        <w:rPr>
          <w:b/>
          <w:spacing w:val="-6"/>
          <w:sz w:val="24"/>
        </w:rPr>
        <w:t>THUẬN</w:t>
      </w:r>
      <w:r>
        <w:rPr>
          <w:b/>
          <w:spacing w:val="-8"/>
          <w:sz w:val="24"/>
        </w:rPr>
        <w:t> </w:t>
      </w:r>
      <w:r>
        <w:rPr>
          <w:b/>
          <w:spacing w:val="-6"/>
          <w:sz w:val="24"/>
        </w:rPr>
        <w:t>CỦA</w:t>
      </w:r>
      <w:r>
        <w:rPr>
          <w:b/>
          <w:spacing w:val="-5"/>
          <w:sz w:val="24"/>
        </w:rPr>
        <w:t> </w:t>
      </w:r>
      <w:r>
        <w:rPr>
          <w:b/>
          <w:spacing w:val="-6"/>
          <w:sz w:val="24"/>
        </w:rPr>
        <w:t>CÁC ĐƯƠNG</w:t>
      </w:r>
      <w:r>
        <w:rPr>
          <w:b/>
          <w:spacing w:val="-8"/>
          <w:sz w:val="24"/>
        </w:rPr>
        <w:t> </w:t>
      </w:r>
      <w:r>
        <w:rPr>
          <w:b/>
          <w:spacing w:val="-6"/>
          <w:sz w:val="24"/>
        </w:rPr>
        <w:t>SỰ</w:t>
      </w:r>
    </w:p>
    <w:p>
      <w:pPr>
        <w:pStyle w:val="BodyText"/>
        <w:spacing w:before="7"/>
        <w:ind w:left="0" w:firstLine="0"/>
        <w:rPr>
          <w:b/>
          <w:sz w:val="21"/>
        </w:rPr>
      </w:pPr>
    </w:p>
    <w:p>
      <w:pPr>
        <w:pStyle w:val="BodyText"/>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146/2022/TLST-HNGĐ</w:t>
      </w:r>
      <w:r>
        <w:rPr>
          <w:spacing w:val="40"/>
        </w:rPr>
        <w:t> </w:t>
      </w:r>
      <w:r>
        <w:rPr/>
        <w:t>ngày</w:t>
      </w:r>
      <w:r>
        <w:rPr>
          <w:spacing w:val="40"/>
        </w:rPr>
        <w:t> </w:t>
      </w:r>
      <w:r>
        <w:rPr/>
        <w:t>19 tháng 10 năm 2022, giữa:</w:t>
      </w:r>
    </w:p>
    <w:p>
      <w:pPr>
        <w:pStyle w:val="BodyText"/>
        <w:ind w:left="1001" w:right="2414" w:firstLine="0"/>
      </w:pPr>
      <w:r>
        <w:rPr/>
        <w:t>Nguyên</w:t>
      </w:r>
      <w:r>
        <w:rPr>
          <w:spacing w:val="-3"/>
        </w:rPr>
        <w:t> </w:t>
      </w:r>
      <w:r>
        <w:rPr/>
        <w:t>đơn:</w:t>
      </w:r>
      <w:r>
        <w:rPr>
          <w:spacing w:val="-2"/>
        </w:rPr>
        <w:t> </w:t>
      </w:r>
      <w:r>
        <w:rPr/>
        <w:t>Anh</w:t>
      </w:r>
      <w:r>
        <w:rPr>
          <w:spacing w:val="-3"/>
        </w:rPr>
        <w:t> </w:t>
      </w:r>
      <w:r>
        <w:rPr/>
        <w:t>Nguyễn</w:t>
      </w:r>
      <w:r>
        <w:rPr>
          <w:spacing w:val="-3"/>
        </w:rPr>
        <w:t> </w:t>
      </w:r>
      <w:r>
        <w:rPr/>
        <w:t>Văn</w:t>
      </w:r>
      <w:r>
        <w:rPr>
          <w:spacing w:val="-3"/>
        </w:rPr>
        <w:t> </w:t>
      </w:r>
      <w:r>
        <w:rPr/>
        <w:t>K</w:t>
      </w:r>
      <w:r>
        <w:rPr>
          <w:spacing w:val="-5"/>
        </w:rPr>
        <w:t> </w:t>
      </w:r>
      <w:r>
        <w:rPr/>
        <w:t>-</w:t>
      </w:r>
      <w:r>
        <w:rPr>
          <w:spacing w:val="-5"/>
        </w:rPr>
        <w:t> </w:t>
      </w:r>
      <w:r>
        <w:rPr/>
        <w:t>Sinh</w:t>
      </w:r>
      <w:r>
        <w:rPr>
          <w:spacing w:val="-7"/>
        </w:rPr>
        <w:t> </w:t>
      </w:r>
      <w:r>
        <w:rPr/>
        <w:t>năm</w:t>
      </w:r>
      <w:r>
        <w:rPr>
          <w:spacing w:val="-7"/>
        </w:rPr>
        <w:t> </w:t>
      </w:r>
      <w:r>
        <w:rPr/>
        <w:t>1975 Địa</w:t>
      </w:r>
      <w:r>
        <w:rPr>
          <w:spacing w:val="-5"/>
        </w:rPr>
        <w:t> </w:t>
      </w:r>
      <w:r>
        <w:rPr/>
        <w:t>chỉ:</w:t>
      </w:r>
      <w:r>
        <w:rPr>
          <w:spacing w:val="-4"/>
        </w:rPr>
        <w:t> </w:t>
      </w:r>
      <w:r>
        <w:rPr/>
        <w:t>Tổ</w:t>
      </w:r>
      <w:r>
        <w:rPr>
          <w:spacing w:val="-2"/>
        </w:rPr>
        <w:t> </w:t>
      </w:r>
      <w:r>
        <w:rPr/>
        <w:t>4B</w:t>
      </w:r>
      <w:r>
        <w:rPr>
          <w:spacing w:val="-5"/>
        </w:rPr>
        <w:t> </w:t>
      </w:r>
      <w:r>
        <w:rPr/>
        <w:t>thị</w:t>
      </w:r>
      <w:r>
        <w:rPr>
          <w:spacing w:val="-4"/>
        </w:rPr>
        <w:t> </w:t>
      </w:r>
      <w:r>
        <w:rPr/>
        <w:t>trấn</w:t>
      </w:r>
      <w:r>
        <w:rPr>
          <w:spacing w:val="-4"/>
        </w:rPr>
        <w:t> </w:t>
      </w:r>
      <w:r>
        <w:rPr/>
        <w:t>P,</w:t>
      </w:r>
      <w:r>
        <w:rPr>
          <w:spacing w:val="-4"/>
        </w:rPr>
        <w:t> </w:t>
      </w:r>
      <w:r>
        <w:rPr/>
        <w:t>huyện</w:t>
      </w:r>
      <w:r>
        <w:rPr>
          <w:spacing w:val="-4"/>
        </w:rPr>
        <w:t> </w:t>
      </w:r>
      <w:r>
        <w:rPr/>
        <w:t>B,</w:t>
      </w:r>
      <w:r>
        <w:rPr>
          <w:spacing w:val="-6"/>
        </w:rPr>
        <w:t> </w:t>
      </w:r>
      <w:r>
        <w:rPr/>
        <w:t>tỉnh</w:t>
      </w:r>
      <w:r>
        <w:rPr>
          <w:spacing w:val="-4"/>
        </w:rPr>
        <w:t> </w:t>
      </w:r>
      <w:r>
        <w:rPr/>
        <w:t>Lào</w:t>
      </w:r>
      <w:r>
        <w:rPr>
          <w:spacing w:val="-2"/>
        </w:rPr>
        <w:t> </w:t>
      </w:r>
      <w:r>
        <w:rPr/>
        <w:t>Cai</w:t>
      </w:r>
    </w:p>
    <w:p>
      <w:pPr>
        <w:pStyle w:val="BodyText"/>
        <w:spacing w:before="1"/>
        <w:ind w:left="1001" w:right="2827" w:firstLine="0"/>
      </w:pPr>
      <w:r>
        <w:rPr/>
        <w:t>Và</w:t>
      </w:r>
      <w:r>
        <w:rPr>
          <w:spacing w:val="-4"/>
        </w:rPr>
        <w:t> </w:t>
      </w:r>
      <w:r>
        <w:rPr/>
        <w:t>bị</w:t>
      </w:r>
      <w:r>
        <w:rPr>
          <w:spacing w:val="-5"/>
        </w:rPr>
        <w:t> </w:t>
      </w:r>
      <w:r>
        <w:rPr/>
        <w:t>đơn:</w:t>
      </w:r>
      <w:r>
        <w:rPr>
          <w:spacing w:val="-1"/>
        </w:rPr>
        <w:t> </w:t>
      </w:r>
      <w:r>
        <w:rPr/>
        <w:t>Chị</w:t>
      </w:r>
      <w:r>
        <w:rPr>
          <w:spacing w:val="-2"/>
        </w:rPr>
        <w:t> </w:t>
      </w:r>
      <w:r>
        <w:rPr/>
        <w:t>Phòng</w:t>
      </w:r>
      <w:r>
        <w:rPr>
          <w:spacing w:val="-4"/>
        </w:rPr>
        <w:t> </w:t>
      </w:r>
      <w:r>
        <w:rPr/>
        <w:t>Minh</w:t>
      </w:r>
      <w:r>
        <w:rPr>
          <w:spacing w:val="-3"/>
        </w:rPr>
        <w:t> </w:t>
      </w:r>
      <w:r>
        <w:rPr/>
        <w:t>T</w:t>
      </w:r>
      <w:r>
        <w:rPr>
          <w:spacing w:val="-5"/>
        </w:rPr>
        <w:t> </w:t>
      </w:r>
      <w:r>
        <w:rPr/>
        <w:t>-</w:t>
      </w:r>
      <w:r>
        <w:rPr>
          <w:spacing w:val="-3"/>
        </w:rPr>
        <w:t> </w:t>
      </w:r>
      <w:r>
        <w:rPr/>
        <w:t>Sinh</w:t>
      </w:r>
      <w:r>
        <w:rPr>
          <w:spacing w:val="-6"/>
        </w:rPr>
        <w:t> </w:t>
      </w:r>
      <w:r>
        <w:rPr/>
        <w:t>năm</w:t>
      </w:r>
      <w:r>
        <w:rPr>
          <w:spacing w:val="-7"/>
        </w:rPr>
        <w:t> </w:t>
      </w:r>
      <w:r>
        <w:rPr/>
        <w:t>1980 Địa</w:t>
      </w:r>
      <w:r>
        <w:rPr>
          <w:spacing w:val="-13"/>
        </w:rPr>
        <w:t> </w:t>
      </w:r>
      <w:r>
        <w:rPr/>
        <w:t>chỉ:</w:t>
      </w:r>
      <w:r>
        <w:rPr>
          <w:spacing w:val="-12"/>
        </w:rPr>
        <w:t> </w:t>
      </w:r>
      <w:r>
        <w:rPr/>
        <w:t>Tổ</w:t>
      </w:r>
      <w:r>
        <w:rPr>
          <w:spacing w:val="-10"/>
        </w:rPr>
        <w:t> </w:t>
      </w:r>
      <w:r>
        <w:rPr/>
        <w:t>4B</w:t>
      </w:r>
      <w:r>
        <w:rPr>
          <w:spacing w:val="-13"/>
        </w:rPr>
        <w:t> </w:t>
      </w:r>
      <w:r>
        <w:rPr/>
        <w:t>thị</w:t>
      </w:r>
      <w:r>
        <w:rPr>
          <w:spacing w:val="-12"/>
        </w:rPr>
        <w:t> </w:t>
      </w:r>
      <w:r>
        <w:rPr/>
        <w:t>trấn</w:t>
      </w:r>
      <w:r>
        <w:rPr>
          <w:spacing w:val="-12"/>
        </w:rPr>
        <w:t> </w:t>
      </w:r>
      <w:r>
        <w:rPr/>
        <w:t>P,</w:t>
      </w:r>
      <w:r>
        <w:rPr>
          <w:spacing w:val="-12"/>
        </w:rPr>
        <w:t> </w:t>
      </w:r>
      <w:r>
        <w:rPr/>
        <w:t>huyện</w:t>
      </w:r>
      <w:r>
        <w:rPr>
          <w:spacing w:val="-12"/>
        </w:rPr>
        <w:t> </w:t>
      </w:r>
      <w:r>
        <w:rPr/>
        <w:t>B,</w:t>
      </w:r>
      <w:r>
        <w:rPr>
          <w:spacing w:val="-14"/>
        </w:rPr>
        <w:t> </w:t>
      </w:r>
      <w:r>
        <w:rPr/>
        <w:t>tỉnh</w:t>
      </w:r>
      <w:r>
        <w:rPr>
          <w:spacing w:val="-12"/>
        </w:rPr>
        <w:t> </w:t>
      </w:r>
      <w:r>
        <w:rPr/>
        <w:t>Lào</w:t>
      </w:r>
      <w:r>
        <w:rPr>
          <w:spacing w:val="-10"/>
        </w:rPr>
        <w:t> </w:t>
      </w:r>
      <w:r>
        <w:rPr/>
        <w:t>Cai</w:t>
      </w:r>
    </w:p>
    <w:p>
      <w:pPr>
        <w:pStyle w:val="BodyText"/>
        <w:spacing w:line="322" w:lineRule="exact"/>
        <w:ind w:left="1001" w:firstLine="0"/>
      </w:pPr>
      <w:r>
        <w:rPr/>
        <w:t>Căn</w:t>
      </w:r>
      <w:r>
        <w:rPr>
          <w:spacing w:val="-4"/>
        </w:rPr>
        <w:t> </w:t>
      </w:r>
      <w:r>
        <w:rPr/>
        <w:t>cứ</w:t>
      </w:r>
      <w:r>
        <w:rPr>
          <w:spacing w:val="-4"/>
        </w:rPr>
        <w:t> </w:t>
      </w:r>
      <w:r>
        <w:rPr/>
        <w:t>vào</w:t>
      </w:r>
      <w:r>
        <w:rPr>
          <w:spacing w:val="-1"/>
        </w:rPr>
        <w:t> </w:t>
      </w:r>
      <w:r>
        <w:rPr/>
        <w:t>Điều</w:t>
      </w:r>
      <w:r>
        <w:rPr>
          <w:spacing w:val="-3"/>
        </w:rPr>
        <w:t> </w:t>
      </w:r>
      <w:r>
        <w:rPr/>
        <w:t>212</w:t>
      </w:r>
      <w:r>
        <w:rPr>
          <w:spacing w:val="-5"/>
        </w:rPr>
        <w:t> </w:t>
      </w:r>
      <w:r>
        <w:rPr/>
        <w:t>và</w:t>
      </w:r>
      <w:r>
        <w:rPr>
          <w:spacing w:val="-2"/>
        </w:rPr>
        <w:t> </w:t>
      </w:r>
      <w:r>
        <w:rPr/>
        <w:t>Điều 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 dân</w:t>
      </w:r>
      <w:r>
        <w:rPr>
          <w:spacing w:val="-4"/>
        </w:rPr>
        <w:t> </w:t>
      </w:r>
      <w:r>
        <w:rPr>
          <w:spacing w:val="-5"/>
        </w:rPr>
        <w:t>sự;</w:t>
      </w:r>
    </w:p>
    <w:p>
      <w:pPr>
        <w:pStyle w:val="BodyText"/>
        <w:spacing w:line="322" w:lineRule="exact"/>
        <w:ind w:left="1001" w:firstLine="0"/>
      </w:pPr>
      <w:r>
        <w:rPr/>
        <w:t>Căn</w:t>
      </w:r>
      <w:r>
        <w:rPr>
          <w:spacing w:val="-1"/>
        </w:rPr>
        <w:t> </w:t>
      </w:r>
      <w:r>
        <w:rPr/>
        <w:t>cứ</w:t>
      </w:r>
      <w:r>
        <w:rPr>
          <w:spacing w:val="-4"/>
        </w:rPr>
        <w:t> </w:t>
      </w:r>
      <w:r>
        <w:rPr/>
        <w:t>vào</w:t>
      </w:r>
      <w:r>
        <w:rPr>
          <w:spacing w:val="-1"/>
        </w:rPr>
        <w:t> </w:t>
      </w:r>
      <w:r>
        <w:rPr/>
        <w:t>các</w:t>
      </w:r>
      <w:r>
        <w:rPr>
          <w:spacing w:val="-3"/>
        </w:rPr>
        <w:t> </w:t>
      </w:r>
      <w:r>
        <w:rPr/>
        <w:t>Điều</w:t>
      </w:r>
      <w:r>
        <w:rPr>
          <w:spacing w:val="-4"/>
        </w:rPr>
        <w:t> </w:t>
      </w:r>
      <w:r>
        <w:rPr/>
        <w:t>55,</w:t>
      </w:r>
      <w:r>
        <w:rPr>
          <w:spacing w:val="-5"/>
        </w:rPr>
        <w:t> </w:t>
      </w:r>
      <w:r>
        <w:rPr/>
        <w:t>81,</w:t>
      </w:r>
      <w:r>
        <w:rPr>
          <w:spacing w:val="-4"/>
        </w:rPr>
        <w:t> </w:t>
      </w:r>
      <w:r>
        <w:rPr/>
        <w:t>82,</w:t>
      </w:r>
      <w:r>
        <w:rPr>
          <w:spacing w:val="-6"/>
        </w:rPr>
        <w:t> </w:t>
      </w:r>
      <w:r>
        <w:rPr/>
        <w:t>83 của</w:t>
      </w:r>
      <w:r>
        <w:rPr>
          <w:spacing w:val="-1"/>
        </w:rPr>
        <w:t> </w:t>
      </w:r>
      <w:r>
        <w:rPr/>
        <w:t>Luật</w:t>
      </w:r>
      <w:r>
        <w:rPr>
          <w:spacing w:val="-1"/>
        </w:rPr>
        <w:t> </w:t>
      </w:r>
      <w:r>
        <w:rPr/>
        <w:t>hôn</w:t>
      </w:r>
      <w:r>
        <w:rPr>
          <w:spacing w:val="-1"/>
        </w:rPr>
        <w:t> </w:t>
      </w:r>
      <w:r>
        <w:rPr/>
        <w:t>nhân</w:t>
      </w:r>
      <w:r>
        <w:rPr>
          <w:spacing w:val="-1"/>
        </w:rPr>
        <w:t> </w:t>
      </w:r>
      <w:r>
        <w:rPr/>
        <w:t>và</w:t>
      </w:r>
      <w:r>
        <w:rPr>
          <w:spacing w:val="-5"/>
        </w:rPr>
        <w:t> </w:t>
      </w:r>
      <w:r>
        <w:rPr/>
        <w:t>gia</w:t>
      </w:r>
      <w:r>
        <w:rPr>
          <w:spacing w:val="-1"/>
        </w:rPr>
        <w:t> </w:t>
      </w:r>
      <w:r>
        <w:rPr>
          <w:spacing w:val="-2"/>
        </w:rPr>
        <w:t>đình;</w:t>
      </w:r>
    </w:p>
    <w:p>
      <w:pPr>
        <w:pStyle w:val="BodyText"/>
      </w:pPr>
      <w:r>
        <w:rPr/>
        <w:t>Căn cứ vào biên bản ghi nhận sự tự nguyện ly hôn và hoà giải thành ngày 21 tháng 11 năm 2022.</w:t>
      </w:r>
    </w:p>
    <w:p>
      <w:pPr>
        <w:pStyle w:val="Heading1"/>
        <w:spacing w:before="126"/>
      </w:pPr>
      <w:r>
        <w:rPr/>
        <w:t>XÉT</w:t>
      </w:r>
      <w:r>
        <w:rPr>
          <w:spacing w:val="-2"/>
        </w:rPr>
        <w:t> THẤY:</w:t>
      </w:r>
    </w:p>
    <w:p>
      <w:pPr>
        <w:pStyle w:val="BodyText"/>
        <w:spacing w:before="115"/>
        <w:ind w:right="104"/>
        <w:jc w:val="both"/>
      </w:pPr>
      <w:r>
        <w:rPr/>
        <w:t>Việc thuận tình ly hôn và thoả thuận của các đương sự được ghi trong</w:t>
      </w:r>
      <w:r>
        <w:rPr>
          <w:spacing w:val="40"/>
        </w:rPr>
        <w:t> </w:t>
      </w:r>
      <w:r>
        <w:rPr/>
        <w:t>biên bản ghi nhận sự tự nguyện ly hôn và hoà giải thành ngày 21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ind w:right="10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thỏa</w:t>
      </w:r>
      <w:r>
        <w:rPr>
          <w:spacing w:val="-12"/>
        </w:rPr>
        <w:t> </w:t>
      </w:r>
      <w:r>
        <w:rPr/>
        <w:t>thuận</w:t>
      </w:r>
      <w:r>
        <w:rPr>
          <w:spacing w:val="-11"/>
        </w:rPr>
        <w:t> </w:t>
      </w:r>
      <w:r>
        <w:rPr/>
        <w:t>đó.</w:t>
      </w:r>
    </w:p>
    <w:p>
      <w:pPr>
        <w:pStyle w:val="Heading1"/>
        <w:spacing w:before="125"/>
        <w:ind w:left="451"/>
      </w:pPr>
      <w:r>
        <w:rPr/>
        <w:t>QUYẾT</w:t>
      </w:r>
      <w:r>
        <w:rPr>
          <w:spacing w:val="-4"/>
        </w:rPr>
        <w:t> </w:t>
      </w:r>
      <w:r>
        <w:rPr>
          <w:spacing w:val="-2"/>
        </w:rPr>
        <w:t>ĐỊNH:</w:t>
      </w:r>
    </w:p>
    <w:p>
      <w:pPr>
        <w:pStyle w:val="ListParagraph"/>
        <w:numPr>
          <w:ilvl w:val="0"/>
          <w:numId w:val="1"/>
        </w:numPr>
        <w:tabs>
          <w:tab w:pos="1297" w:val="left" w:leader="none"/>
        </w:tabs>
        <w:spacing w:line="240" w:lineRule="auto" w:before="115" w:after="0"/>
        <w:ind w:left="282" w:right="108" w:firstLine="719"/>
        <w:jc w:val="left"/>
        <w:rPr>
          <w:sz w:val="28"/>
        </w:rPr>
      </w:pPr>
      <w:r>
        <w:rPr>
          <w:sz w:val="28"/>
        </w:rPr>
        <w:t>Công nhận sự thuận tình ly hôn giữa anh Nguyễn Văn K và chị Phòng Minh T.</w:t>
      </w:r>
    </w:p>
    <w:p>
      <w:pPr>
        <w:pStyle w:val="ListParagraph"/>
        <w:numPr>
          <w:ilvl w:val="0"/>
          <w:numId w:val="1"/>
        </w:numPr>
        <w:tabs>
          <w:tab w:pos="1283" w:val="left" w:leader="none"/>
        </w:tabs>
        <w:spacing w:line="322" w:lineRule="exact" w:before="23" w:after="0"/>
        <w:ind w:left="128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right="103"/>
        <w:jc w:val="both"/>
      </w:pPr>
      <w:r>
        <w:rPr/>
        <w:t>Về quan hệ hôn nhân: Anh Nguyễn Văn K và chị Phòng Minh T đều tự nguyện thuận tình ly</w:t>
      </w:r>
      <w:r>
        <w:rPr>
          <w:spacing w:val="-1"/>
        </w:rPr>
        <w:t> </w:t>
      </w:r>
      <w:r>
        <w:rPr/>
        <w:t>hôn.</w:t>
      </w:r>
    </w:p>
    <w:p>
      <w:pPr>
        <w:pStyle w:val="BodyText"/>
        <w:ind w:right="107"/>
        <w:jc w:val="both"/>
      </w:pPr>
      <w:r>
        <w:rPr/>
        <w:t>Về con chung: Anh Nguyễn Văn K trực tiếp trông nom, chăm sóc, nuôi dưỡng, giáo dục cháu Nguyễn Gia H sinh ngày 14/9/2018 cho đến khi cháu trưởng thành đủ 18 tuổi. Chị Phòng Minh T có nghĩa vụ cấp dưỡng tiền nuôi cháu H là 1.500.000đ/tháng (Một triệu năm trăm ngàn đồng mỗi tháng) cho đến khi cháu trưởng thành đủ 18 tuổi.</w:t>
      </w:r>
    </w:p>
    <w:p>
      <w:pPr>
        <w:pStyle w:val="BodyText"/>
        <w:spacing w:before="1"/>
        <w:ind w:right="115"/>
        <w:jc w:val="both"/>
      </w:pPr>
      <w:r>
        <w:rPr/>
        <w:t>Sau khi ly hôn chị T có quyền, nghĩa vụ thăm nom chăm sóc con chung mà không ai được cản trở.</w:t>
      </w:r>
    </w:p>
    <w:p>
      <w:pPr>
        <w:pStyle w:val="BodyText"/>
        <w:ind w:right="110"/>
        <w:jc w:val="both"/>
      </w:pPr>
      <w:r>
        <w:rPr/>
        <w:t>Kể từ ngày anh Nguyễn Văn K có đơn yêu cầu thi hành án khoản tiền cấp dưỡng</w:t>
      </w:r>
      <w:r>
        <w:rPr>
          <w:spacing w:val="-1"/>
        </w:rPr>
        <w:t> </w:t>
      </w:r>
      <w:r>
        <w:rPr/>
        <w:t>cho</w:t>
      </w:r>
      <w:r>
        <w:rPr>
          <w:spacing w:val="-2"/>
        </w:rPr>
        <w:t> </w:t>
      </w:r>
      <w:r>
        <w:rPr/>
        <w:t>đến</w:t>
      </w:r>
      <w:r>
        <w:rPr>
          <w:spacing w:val="-1"/>
        </w:rPr>
        <w:t> </w:t>
      </w:r>
      <w:r>
        <w:rPr/>
        <w:t>khi</w:t>
      </w:r>
      <w:r>
        <w:rPr>
          <w:spacing w:val="-1"/>
        </w:rPr>
        <w:t> </w:t>
      </w:r>
      <w:r>
        <w:rPr/>
        <w:t>thi</w:t>
      </w:r>
      <w:r>
        <w:rPr>
          <w:spacing w:val="-1"/>
        </w:rPr>
        <w:t> </w:t>
      </w:r>
      <w:r>
        <w:rPr/>
        <w:t>hành</w:t>
      </w:r>
      <w:r>
        <w:rPr>
          <w:spacing w:val="-1"/>
        </w:rPr>
        <w:t> </w:t>
      </w:r>
      <w:r>
        <w:rPr/>
        <w:t>án</w:t>
      </w:r>
      <w:r>
        <w:rPr>
          <w:spacing w:val="-2"/>
        </w:rPr>
        <w:t> </w:t>
      </w:r>
      <w:r>
        <w:rPr/>
        <w:t>xong, chị</w:t>
      </w:r>
      <w:r>
        <w:rPr>
          <w:spacing w:val="-3"/>
        </w:rPr>
        <w:t> </w:t>
      </w:r>
      <w:r>
        <w:rPr/>
        <w:t>Phòng</w:t>
      </w:r>
      <w:r>
        <w:rPr>
          <w:spacing w:val="-1"/>
        </w:rPr>
        <w:t> </w:t>
      </w:r>
      <w:r>
        <w:rPr/>
        <w:t>Minh</w:t>
      </w:r>
      <w:r>
        <w:rPr>
          <w:spacing w:val="-1"/>
        </w:rPr>
        <w:t> </w:t>
      </w:r>
      <w:r>
        <w:rPr/>
        <w:t>T còn</w:t>
      </w:r>
      <w:r>
        <w:rPr>
          <w:spacing w:val="-2"/>
        </w:rPr>
        <w:t> </w:t>
      </w:r>
      <w:r>
        <w:rPr/>
        <w:t>phải</w:t>
      </w:r>
      <w:r>
        <w:rPr>
          <w:spacing w:val="-1"/>
        </w:rPr>
        <w:t> </w:t>
      </w:r>
      <w:r>
        <w:rPr/>
        <w:t>chịu</w:t>
      </w:r>
      <w:r>
        <w:rPr>
          <w:spacing w:val="-2"/>
        </w:rPr>
        <w:t> </w:t>
      </w:r>
      <w:r>
        <w:rPr/>
        <w:t>khoản</w:t>
      </w:r>
      <w:r>
        <w:rPr>
          <w:spacing w:val="-2"/>
        </w:rPr>
        <w:t> </w:t>
      </w:r>
      <w:r>
        <w:rPr/>
        <w:t>tiền lãi của số tiền còn phải thi hành án theo mức lãi suất quy định tại Điều 357, 468 của Bộ luật dân sự năm 2015.</w:t>
      </w:r>
    </w:p>
    <w:p>
      <w:pPr>
        <w:spacing w:after="0"/>
        <w:jc w:val="both"/>
        <w:sectPr>
          <w:footerReference w:type="default" r:id="rId5"/>
          <w:type w:val="continuous"/>
          <w:pgSz w:w="11910" w:h="16850"/>
          <w:pgMar w:footer="1202" w:header="0" w:top="1120" w:bottom="1400" w:left="1420" w:right="1020"/>
          <w:pgNumType w:start="1"/>
        </w:sectPr>
      </w:pPr>
    </w:p>
    <w:p>
      <w:pPr>
        <w:pStyle w:val="BodyText"/>
        <w:spacing w:before="65"/>
        <w:ind w:right="105"/>
        <w:jc w:val="both"/>
      </w:pPr>
      <w:r>
        <w:rPr/>
        <w:t>Về án phí: Anh</w:t>
      </w:r>
      <w:r>
        <w:rPr>
          <w:spacing w:val="40"/>
        </w:rPr>
        <w:t> </w:t>
      </w:r>
      <w:r>
        <w:rPr/>
        <w:t>Nguyễn Văn K chịu cả 150.000đ tiền án phí ly hôn và 150.000đ tiền án phí cấp dưỡng, tổng cộng là 300.000đ nhưng được trừ vào số tiền tạm ứng án phí đã nộp là 300.000đ theo biên lai số 0001511 ngày 19/10/2022 của Chi cục thi hành án dân sự huyện Bảo Yên, tỉnh Lào Cai. Anh</w:t>
      </w:r>
      <w:r>
        <w:rPr>
          <w:spacing w:val="40"/>
        </w:rPr>
        <w:t> </w:t>
      </w:r>
      <w:r>
        <w:rPr/>
        <w:t>đã nộp đủ án phí.</w:t>
      </w:r>
    </w:p>
    <w:p>
      <w:pPr>
        <w:pStyle w:val="ListParagraph"/>
        <w:numPr>
          <w:ilvl w:val="0"/>
          <w:numId w:val="1"/>
        </w:numPr>
        <w:tabs>
          <w:tab w:pos="1305" w:val="left" w:leader="none"/>
        </w:tabs>
        <w:spacing w:line="240" w:lineRule="auto" w:before="1" w:after="0"/>
        <w:ind w:left="282" w:right="11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firstLine="0"/>
        <w:rPr>
          <w:sz w:val="29"/>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4"/>
        <w:gridCol w:w="4152"/>
      </w:tblGrid>
      <w:tr>
        <w:trPr>
          <w:trHeight w:val="2245" w:hRule="atLeast"/>
        </w:trPr>
        <w:tc>
          <w:tcPr>
            <w:tcW w:w="4284" w:type="dxa"/>
          </w:tcPr>
          <w:p>
            <w:pPr>
              <w:pStyle w:val="TableParagraph"/>
              <w:spacing w:line="264" w:lineRule="exact"/>
              <w:ind w:left="50"/>
              <w:rPr>
                <w:b/>
                <w:i/>
                <w:sz w:val="24"/>
              </w:rPr>
            </w:pPr>
            <w:r>
              <w:rPr>
                <w:b/>
                <w:i/>
                <w:spacing w:val="-4"/>
                <w:sz w:val="24"/>
              </w:rPr>
              <w:t>Nơi</w:t>
            </w:r>
            <w:r>
              <w:rPr>
                <w:b/>
                <w:i/>
                <w:spacing w:val="-8"/>
                <w:sz w:val="24"/>
              </w:rPr>
              <w:t> </w:t>
            </w:r>
            <w:r>
              <w:rPr>
                <w:b/>
                <w:i/>
                <w:spacing w:val="-2"/>
                <w:sz w:val="24"/>
              </w:rPr>
              <w:t>nhận:</w:t>
            </w:r>
          </w:p>
          <w:p>
            <w:pPr>
              <w:pStyle w:val="TableParagraph"/>
              <w:numPr>
                <w:ilvl w:val="0"/>
                <w:numId w:val="2"/>
              </w:numPr>
              <w:tabs>
                <w:tab w:pos="202" w:val="left" w:leader="none"/>
              </w:tabs>
              <w:spacing w:line="296" w:lineRule="exact" w:before="0" w:after="0"/>
              <w:ind w:left="201" w:right="0" w:hanging="152"/>
              <w:jc w:val="left"/>
              <w:rPr>
                <w:i/>
                <w:sz w:val="26"/>
              </w:rPr>
            </w:pPr>
            <w:r>
              <w:rPr>
                <w:sz w:val="22"/>
              </w:rPr>
              <w:t>TAND</w:t>
            </w:r>
            <w:r>
              <w:rPr>
                <w:spacing w:val="-14"/>
                <w:sz w:val="22"/>
              </w:rPr>
              <w:t> </w:t>
            </w:r>
            <w:r>
              <w:rPr>
                <w:sz w:val="22"/>
              </w:rPr>
              <w:t>tỉnh</w:t>
            </w:r>
            <w:r>
              <w:rPr>
                <w:spacing w:val="-12"/>
                <w:sz w:val="22"/>
              </w:rPr>
              <w:t> </w:t>
            </w:r>
            <w:r>
              <w:rPr>
                <w:spacing w:val="-5"/>
                <w:sz w:val="22"/>
              </w:rPr>
              <w:t>LC;</w:t>
            </w:r>
          </w:p>
          <w:p>
            <w:pPr>
              <w:pStyle w:val="TableParagraph"/>
              <w:numPr>
                <w:ilvl w:val="0"/>
                <w:numId w:val="2"/>
              </w:numPr>
              <w:tabs>
                <w:tab w:pos="202" w:val="left" w:leader="none"/>
              </w:tabs>
              <w:spacing w:line="298" w:lineRule="exact" w:before="0" w:after="0"/>
              <w:ind w:left="201" w:right="0" w:hanging="152"/>
              <w:jc w:val="left"/>
              <w:rPr>
                <w:i/>
                <w:sz w:val="26"/>
              </w:rPr>
            </w:pPr>
            <w:r>
              <w:rPr>
                <w:sz w:val="22"/>
              </w:rPr>
              <w:t>VKSND</w:t>
            </w:r>
            <w:r>
              <w:rPr>
                <w:spacing w:val="-3"/>
                <w:sz w:val="22"/>
              </w:rPr>
              <w:t> </w:t>
            </w:r>
            <w:r>
              <w:rPr>
                <w:sz w:val="22"/>
              </w:rPr>
              <w:t>huyện</w:t>
            </w:r>
            <w:r>
              <w:rPr>
                <w:spacing w:val="-2"/>
                <w:sz w:val="22"/>
              </w:rPr>
              <w:t> </w:t>
            </w:r>
            <w:r>
              <w:rPr>
                <w:sz w:val="22"/>
              </w:rPr>
              <w:t>Bảo</w:t>
            </w:r>
            <w:r>
              <w:rPr>
                <w:spacing w:val="-4"/>
                <w:sz w:val="22"/>
              </w:rPr>
              <w:t> </w:t>
            </w:r>
            <w:r>
              <w:rPr>
                <w:sz w:val="22"/>
              </w:rPr>
              <w:t>Yên</w:t>
            </w:r>
            <w:r>
              <w:rPr>
                <w:spacing w:val="-4"/>
                <w:sz w:val="22"/>
              </w:rPr>
              <w:t> (2);</w:t>
            </w:r>
          </w:p>
          <w:p>
            <w:pPr>
              <w:pStyle w:val="TableParagraph"/>
              <w:numPr>
                <w:ilvl w:val="0"/>
                <w:numId w:val="2"/>
              </w:numPr>
              <w:tabs>
                <w:tab w:pos="178" w:val="left" w:leader="none"/>
              </w:tabs>
              <w:spacing w:line="252" w:lineRule="exact" w:before="2"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Bảo</w:t>
            </w:r>
            <w:r>
              <w:rPr>
                <w:spacing w:val="-1"/>
                <w:sz w:val="22"/>
              </w:rPr>
              <w:t> </w:t>
            </w:r>
            <w:r>
              <w:rPr>
                <w:spacing w:val="-4"/>
                <w:sz w:val="22"/>
              </w:rPr>
              <w:t>Yên;</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TT</w:t>
            </w:r>
            <w:r>
              <w:rPr>
                <w:spacing w:val="-1"/>
                <w:sz w:val="22"/>
              </w:rPr>
              <w:t> </w:t>
            </w:r>
            <w:r>
              <w:rPr>
                <w:spacing w:val="-5"/>
                <w:sz w:val="22"/>
              </w:rPr>
              <w:t>P;</w:t>
            </w:r>
          </w:p>
          <w:p>
            <w:pPr>
              <w:pStyle w:val="TableParagraph"/>
              <w:numPr>
                <w:ilvl w:val="0"/>
                <w:numId w:val="2"/>
              </w:numPr>
              <w:tabs>
                <w:tab w:pos="178" w:val="left" w:leader="none"/>
              </w:tabs>
              <w:spacing w:line="252" w:lineRule="exact" w:before="1" w:after="0"/>
              <w:ind w:left="177" w:right="0" w:hanging="128"/>
              <w:jc w:val="left"/>
              <w:rPr>
                <w:sz w:val="22"/>
              </w:rPr>
            </w:pPr>
            <w:r>
              <w:rPr>
                <w:sz w:val="22"/>
              </w:rPr>
              <w:t>Đương</w:t>
            </w:r>
            <w:r>
              <w:rPr>
                <w:spacing w:val="-7"/>
                <w:sz w:val="22"/>
              </w:rPr>
              <w:t> </w:t>
            </w:r>
            <w:r>
              <w:rPr>
                <w:sz w:val="22"/>
              </w:rPr>
              <w:t>sự </w:t>
            </w:r>
            <w:r>
              <w:rPr>
                <w:spacing w:val="-4"/>
                <w:sz w:val="22"/>
              </w:rPr>
              <w:t>(2);</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w:t>
            </w:r>
            <w:r>
              <w:rPr>
                <w:spacing w:val="-2"/>
                <w:sz w:val="22"/>
              </w:rPr>
              <w:t>HS,VP.</w:t>
            </w:r>
          </w:p>
        </w:tc>
        <w:tc>
          <w:tcPr>
            <w:tcW w:w="4152" w:type="dxa"/>
          </w:tcPr>
          <w:p>
            <w:pPr>
              <w:pStyle w:val="TableParagraph"/>
              <w:spacing w:line="313" w:lineRule="exact"/>
              <w:ind w:left="1747" w:right="65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140" w:right="41"/>
              <w:jc w:val="center"/>
              <w:rPr>
                <w:b/>
                <w:sz w:val="28"/>
              </w:rPr>
            </w:pPr>
            <w:r>
              <w:rPr>
                <w:b/>
                <w:sz w:val="28"/>
              </w:rPr>
              <w:t>Hoàng</w:t>
            </w:r>
            <w:r>
              <w:rPr>
                <w:b/>
                <w:spacing w:val="-4"/>
                <w:sz w:val="28"/>
              </w:rPr>
              <w:t> </w:t>
            </w:r>
            <w:r>
              <w:rPr>
                <w:b/>
                <w:sz w:val="28"/>
              </w:rPr>
              <w:t>Thị</w:t>
            </w:r>
            <w:r>
              <w:rPr>
                <w:b/>
                <w:spacing w:val="-3"/>
                <w:sz w:val="28"/>
              </w:rPr>
              <w:t> </w:t>
            </w:r>
            <w:r>
              <w:rPr>
                <w:b/>
                <w:sz w:val="28"/>
              </w:rPr>
              <w:t>Giang</w:t>
            </w:r>
            <w:r>
              <w:rPr>
                <w:b/>
                <w:spacing w:val="-3"/>
                <w:sz w:val="28"/>
              </w:rPr>
              <w:t> </w:t>
            </w:r>
            <w:r>
              <w:rPr>
                <w:b/>
                <w:spacing w:val="-2"/>
                <w:sz w:val="28"/>
              </w:rPr>
              <w:t>Thanh</w:t>
            </w:r>
          </w:p>
        </w:tc>
      </w:tr>
    </w:tbl>
    <w:sectPr>
      <w:pgSz w:w="11910" w:h="16850"/>
      <w:pgMar w:header="0" w:footer="1202" w:top="1060" w:bottom="140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05.350006pt;margin-top:770.956543pt;width:14.05pt;height:16.05pt;mso-position-horizontal-relative:page;mso-position-vertical-relative:page;z-index:-15779328" type="#_x0000_t202" id="docshape1" filled="false" stroked="false">
          <v:textbox inset="0,0,0,0">
            <w:txbxContent>
              <w:p>
                <w:pPr>
                  <w:pStyle w:val="BodyText"/>
                  <w:spacing w:line="306" w:lineRule="exact"/>
                  <w:ind w:left="60" w:firstLine="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608" w:hanging="152"/>
      </w:pPr>
      <w:rPr>
        <w:rFonts w:hint="default"/>
        <w:lang w:val="vi" w:eastAsia="en-US" w:bidi="ar-SA"/>
      </w:rPr>
    </w:lvl>
    <w:lvl w:ilvl="2">
      <w:start w:val="0"/>
      <w:numFmt w:val="bullet"/>
      <w:lvlText w:val="•"/>
      <w:lvlJc w:val="left"/>
      <w:pPr>
        <w:ind w:left="1016" w:hanging="152"/>
      </w:pPr>
      <w:rPr>
        <w:rFonts w:hint="default"/>
        <w:lang w:val="vi" w:eastAsia="en-US" w:bidi="ar-SA"/>
      </w:rPr>
    </w:lvl>
    <w:lvl w:ilvl="3">
      <w:start w:val="0"/>
      <w:numFmt w:val="bullet"/>
      <w:lvlText w:val="•"/>
      <w:lvlJc w:val="left"/>
      <w:pPr>
        <w:ind w:left="1425" w:hanging="152"/>
      </w:pPr>
      <w:rPr>
        <w:rFonts w:hint="default"/>
        <w:lang w:val="vi" w:eastAsia="en-US" w:bidi="ar-SA"/>
      </w:rPr>
    </w:lvl>
    <w:lvl w:ilvl="4">
      <w:start w:val="0"/>
      <w:numFmt w:val="bullet"/>
      <w:lvlText w:val="•"/>
      <w:lvlJc w:val="left"/>
      <w:pPr>
        <w:ind w:left="1833" w:hanging="152"/>
      </w:pPr>
      <w:rPr>
        <w:rFonts w:hint="default"/>
        <w:lang w:val="vi" w:eastAsia="en-US" w:bidi="ar-SA"/>
      </w:rPr>
    </w:lvl>
    <w:lvl w:ilvl="5">
      <w:start w:val="0"/>
      <w:numFmt w:val="bullet"/>
      <w:lvlText w:val="•"/>
      <w:lvlJc w:val="left"/>
      <w:pPr>
        <w:ind w:left="2242" w:hanging="152"/>
      </w:pPr>
      <w:rPr>
        <w:rFonts w:hint="default"/>
        <w:lang w:val="vi" w:eastAsia="en-US" w:bidi="ar-SA"/>
      </w:rPr>
    </w:lvl>
    <w:lvl w:ilvl="6">
      <w:start w:val="0"/>
      <w:numFmt w:val="bullet"/>
      <w:lvlText w:val="•"/>
      <w:lvlJc w:val="left"/>
      <w:pPr>
        <w:ind w:left="2650" w:hanging="152"/>
      </w:pPr>
      <w:rPr>
        <w:rFonts w:hint="default"/>
        <w:lang w:val="vi" w:eastAsia="en-US" w:bidi="ar-SA"/>
      </w:rPr>
    </w:lvl>
    <w:lvl w:ilvl="7">
      <w:start w:val="0"/>
      <w:numFmt w:val="bullet"/>
      <w:lvlText w:val="•"/>
      <w:lvlJc w:val="left"/>
      <w:pPr>
        <w:ind w:left="3058" w:hanging="152"/>
      </w:pPr>
      <w:rPr>
        <w:rFonts w:hint="default"/>
        <w:lang w:val="vi" w:eastAsia="en-US" w:bidi="ar-SA"/>
      </w:rPr>
    </w:lvl>
    <w:lvl w:ilvl="8">
      <w:start w:val="0"/>
      <w:numFmt w:val="bullet"/>
      <w:lvlText w:val="•"/>
      <w:lvlJc w:val="left"/>
      <w:pPr>
        <w:ind w:left="3467" w:hanging="152"/>
      </w:pPr>
      <w:rPr>
        <w:rFonts w:hint="default"/>
        <w:lang w:val="vi" w:eastAsia="en-US" w:bidi="ar-SA"/>
      </w:rPr>
    </w:lvl>
  </w:abstractNum>
  <w:abstractNum w:abstractNumId="0">
    <w:multiLevelType w:val="hybridMultilevel"/>
    <w:lvl w:ilvl="0">
      <w:start w:val="1"/>
      <w:numFmt w:val="decimal"/>
      <w:lvlText w:val="%1."/>
      <w:lvlJc w:val="left"/>
      <w:pPr>
        <w:ind w:left="282"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98" w:hanging="295"/>
      </w:pPr>
      <w:rPr>
        <w:rFonts w:hint="default"/>
        <w:lang w:val="vi" w:eastAsia="en-US" w:bidi="ar-SA"/>
      </w:rPr>
    </w:lvl>
    <w:lvl w:ilvl="2">
      <w:start w:val="0"/>
      <w:numFmt w:val="bullet"/>
      <w:lvlText w:val="•"/>
      <w:lvlJc w:val="left"/>
      <w:pPr>
        <w:ind w:left="2117" w:hanging="295"/>
      </w:pPr>
      <w:rPr>
        <w:rFonts w:hint="default"/>
        <w:lang w:val="vi" w:eastAsia="en-US" w:bidi="ar-SA"/>
      </w:rPr>
    </w:lvl>
    <w:lvl w:ilvl="3">
      <w:start w:val="0"/>
      <w:numFmt w:val="bullet"/>
      <w:lvlText w:val="•"/>
      <w:lvlJc w:val="left"/>
      <w:pPr>
        <w:ind w:left="3035" w:hanging="295"/>
      </w:pPr>
      <w:rPr>
        <w:rFonts w:hint="default"/>
        <w:lang w:val="vi" w:eastAsia="en-US" w:bidi="ar-SA"/>
      </w:rPr>
    </w:lvl>
    <w:lvl w:ilvl="4">
      <w:start w:val="0"/>
      <w:numFmt w:val="bullet"/>
      <w:lvlText w:val="•"/>
      <w:lvlJc w:val="left"/>
      <w:pPr>
        <w:ind w:left="3954" w:hanging="295"/>
      </w:pPr>
      <w:rPr>
        <w:rFonts w:hint="default"/>
        <w:lang w:val="vi" w:eastAsia="en-US" w:bidi="ar-SA"/>
      </w:rPr>
    </w:lvl>
    <w:lvl w:ilvl="5">
      <w:start w:val="0"/>
      <w:numFmt w:val="bullet"/>
      <w:lvlText w:val="•"/>
      <w:lvlJc w:val="left"/>
      <w:pPr>
        <w:ind w:left="4873" w:hanging="295"/>
      </w:pPr>
      <w:rPr>
        <w:rFonts w:hint="default"/>
        <w:lang w:val="vi" w:eastAsia="en-US" w:bidi="ar-SA"/>
      </w:rPr>
    </w:lvl>
    <w:lvl w:ilvl="6">
      <w:start w:val="0"/>
      <w:numFmt w:val="bullet"/>
      <w:lvlText w:val="•"/>
      <w:lvlJc w:val="left"/>
      <w:pPr>
        <w:ind w:left="5791" w:hanging="295"/>
      </w:pPr>
      <w:rPr>
        <w:rFonts w:hint="default"/>
        <w:lang w:val="vi" w:eastAsia="en-US" w:bidi="ar-SA"/>
      </w:rPr>
    </w:lvl>
    <w:lvl w:ilvl="7">
      <w:start w:val="0"/>
      <w:numFmt w:val="bullet"/>
      <w:lvlText w:val="•"/>
      <w:lvlJc w:val="left"/>
      <w:pPr>
        <w:ind w:left="6710" w:hanging="295"/>
      </w:pPr>
      <w:rPr>
        <w:rFonts w:hint="default"/>
        <w:lang w:val="vi" w:eastAsia="en-US" w:bidi="ar-SA"/>
      </w:rPr>
    </w:lvl>
    <w:lvl w:ilvl="8">
      <w:start w:val="0"/>
      <w:numFmt w:val="bullet"/>
      <w:lvlText w:val="•"/>
      <w:lvlJc w:val="left"/>
      <w:pPr>
        <w:ind w:left="7629" w:hanging="2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48" w:right="2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2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dc:title>
  <dcterms:created xsi:type="dcterms:W3CDTF">2023-04-24T14:56:47Z</dcterms:created>
  <dcterms:modified xsi:type="dcterms:W3CDTF">2023-04-24T14:56:47Z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