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66"/>
        <w:ind w:left="505" w:right="0" w:hanging="180"/>
        <w:jc w:val="left"/>
        <w:rPr>
          <w:b/>
          <w:sz w:val="24"/>
        </w:rPr>
      </w:pPr>
      <w:r>
        <w:rPr>
          <w:b/>
          <w:sz w:val="24"/>
        </w:rPr>
        <w:t>TAND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LỤC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NAM TỈNH BẮC GIANG</w:t>
      </w:r>
    </w:p>
    <w:p>
      <w:pPr>
        <w:pStyle w:val="BodyText"/>
        <w:spacing w:line="20" w:lineRule="exact"/>
        <w:ind w:left="926"/>
        <w:rPr>
          <w:sz w:val="2"/>
        </w:rPr>
      </w:pPr>
      <w:r>
        <w:rPr>
          <w:sz w:val="2"/>
        </w:rPr>
        <w:pict>
          <v:group style="width:85.5pt;height:.75pt;mso-position-horizontal-relative:char;mso-position-vertical-relative:line" id="docshapegroup2" coordorigin="0,0" coordsize="1710,15">
            <v:line style="position:absolute" from="0,8" to="171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34"/>
        </w:rPr>
      </w:pPr>
    </w:p>
    <w:p>
      <w:pPr>
        <w:spacing w:before="1"/>
        <w:ind w:left="325" w:right="0" w:firstLine="0"/>
        <w:jc w:val="left"/>
        <w:rPr>
          <w:sz w:val="24"/>
        </w:rPr>
      </w:pPr>
      <w:r>
        <w:rPr>
          <w:spacing w:val="-2"/>
          <w:sz w:val="24"/>
        </w:rPr>
        <w:t>Số: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309/2022/QĐST-</w:t>
      </w:r>
      <w:r>
        <w:rPr>
          <w:spacing w:val="-4"/>
          <w:sz w:val="24"/>
        </w:rPr>
        <w:t>HNGĐ</w:t>
      </w:r>
    </w:p>
    <w:p>
      <w:pPr>
        <w:spacing w:before="66"/>
        <w:ind w:left="315" w:right="33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CỘNG HOÀ XÃ HỘI CHỦ NGHĨA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5"/>
          <w:sz w:val="24"/>
        </w:rPr>
        <w:t> NAM</w:t>
      </w:r>
    </w:p>
    <w:p>
      <w:pPr>
        <w:spacing w:before="138"/>
        <w:ind w:left="1235" w:right="1242" w:firstLine="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325.799988pt;margin-top:8.595044pt;width:156pt;height:.1pt;mso-position-horizontal-relative:page;mso-position-vertical-relative:paragraph;z-index:-15728128;mso-wrap-distance-left:0;mso-wrap-distance-right:0" id="docshape3" coordorigin="6516,172" coordsize="3120,0" path="m6516,172l9636,17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1539" w:right="0" w:firstLine="0"/>
        <w:jc w:val="left"/>
        <w:rPr>
          <w:i/>
          <w:sz w:val="26"/>
        </w:rPr>
      </w:pPr>
      <w:r>
        <w:rPr>
          <w:i/>
          <w:sz w:val="26"/>
        </w:rPr>
        <w:t>L,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56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left"/>
        <w:rPr>
          <w:sz w:val="26"/>
        </w:rPr>
        <w:sectPr>
          <w:footerReference w:type="default" r:id="rId5"/>
          <w:type w:val="continuous"/>
          <w:pgSz w:w="11920" w:h="16840"/>
          <w:pgMar w:footer="994" w:header="0" w:top="1360" w:bottom="1180" w:left="1600" w:right="1040"/>
          <w:pgNumType w:start="1"/>
          <w:cols w:num="2" w:equalWidth="0">
            <w:col w:w="3155" w:space="461"/>
            <w:col w:w="5664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before="265"/>
        <w:ind w:left="1753" w:right="176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161"/>
        <w:ind w:left="1753" w:right="177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7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61"/>
        <w:ind w:left="1753" w:right="178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95"/>
        <w:ind w:left="101" w:firstLine="570"/>
      </w:pPr>
      <w:r>
        <w:rPr/>
        <w:t>Căn cứ</w:t>
      </w:r>
      <w:r>
        <w:rPr>
          <w:spacing w:val="76"/>
        </w:rPr>
        <w:t> </w:t>
      </w:r>
      <w:r>
        <w:rPr/>
        <w:t>hồ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5"/>
        </w:rPr>
        <w:t> </w:t>
      </w:r>
      <w:r>
        <w:rPr/>
        <w:t>thụ</w:t>
      </w:r>
      <w:r>
        <w:rPr>
          <w:spacing w:val="-5"/>
        </w:rPr>
        <w:t> </w:t>
      </w:r>
      <w:r>
        <w:rPr/>
        <w:t>lý</w:t>
      </w:r>
      <w:r>
        <w:rPr>
          <w:spacing w:val="-5"/>
        </w:rPr>
        <w:t> </w:t>
      </w:r>
      <w:r>
        <w:rPr/>
        <w:t>số</w:t>
      </w:r>
      <w:r>
        <w:rPr>
          <w:spacing w:val="-5"/>
        </w:rPr>
        <w:t> </w:t>
      </w:r>
      <w:r>
        <w:rPr/>
        <w:t>528/2022/TLST-HNGĐ</w:t>
      </w:r>
      <w:r>
        <w:rPr>
          <w:spacing w:val="-5"/>
        </w:rPr>
        <w:t> </w:t>
      </w:r>
      <w:r>
        <w:rPr/>
        <w:t>ngày</w:t>
      </w:r>
      <w:r>
        <w:rPr>
          <w:spacing w:val="-5"/>
        </w:rPr>
        <w:t> </w:t>
      </w:r>
      <w:r>
        <w:rPr/>
        <w:t>03</w:t>
      </w:r>
      <w:r>
        <w:rPr>
          <w:spacing w:val="-5"/>
        </w:rPr>
        <w:t> </w:t>
      </w:r>
      <w:r>
        <w:rPr/>
        <w:t>tháng 11 năm 2022, giữa: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20" w:after="0"/>
        <w:ind w:left="834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Đào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M,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1984.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4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Mai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Ư,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1982.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671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8"/>
        </w:rPr>
        <w:t> </w:t>
      </w:r>
      <w:r>
        <w:rPr/>
        <w:t>Thôn</w:t>
      </w:r>
      <w:r>
        <w:rPr>
          <w:spacing w:val="-3"/>
        </w:rPr>
        <w:t> </w:t>
      </w:r>
      <w:r>
        <w:rPr/>
        <w:t>L,</w:t>
      </w:r>
      <w:r>
        <w:rPr>
          <w:spacing w:val="-3"/>
        </w:rPr>
        <w:t> </w:t>
      </w:r>
      <w:r>
        <w:rPr/>
        <w:t>xã</w:t>
      </w:r>
      <w:r>
        <w:rPr>
          <w:spacing w:val="-4"/>
        </w:rPr>
        <w:t> </w:t>
      </w:r>
      <w:r>
        <w:rPr/>
        <w:t>K,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L,</w:t>
      </w:r>
      <w:r>
        <w:rPr>
          <w:spacing w:val="-3"/>
        </w:rPr>
        <w:t> </w:t>
      </w:r>
      <w:r>
        <w:rPr/>
        <w:t>tỉnh</w:t>
      </w:r>
      <w:r>
        <w:rPr>
          <w:spacing w:val="-3"/>
        </w:rPr>
        <w:t> </w:t>
      </w:r>
      <w:r>
        <w:rPr/>
        <w:t>Bắc</w:t>
      </w:r>
      <w:r>
        <w:rPr>
          <w:spacing w:val="-3"/>
        </w:rPr>
        <w:t> </w:t>
      </w:r>
      <w:r>
        <w:rPr>
          <w:spacing w:val="-2"/>
        </w:rPr>
        <w:t>Giang.</w:t>
      </w:r>
    </w:p>
    <w:p>
      <w:pPr>
        <w:pStyle w:val="BodyText"/>
        <w:spacing w:before="161"/>
        <w:ind w:left="671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sự;</w:t>
      </w:r>
    </w:p>
    <w:p>
      <w:pPr>
        <w:pStyle w:val="BodyText"/>
        <w:spacing w:before="161"/>
        <w:ind w:left="671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3"/>
        </w:rPr>
        <w:t> </w:t>
      </w:r>
      <w:r>
        <w:rPr/>
        <w:t>81,</w:t>
      </w:r>
      <w:r>
        <w:rPr>
          <w:spacing w:val="-3"/>
        </w:rPr>
        <w:t> </w:t>
      </w:r>
      <w:r>
        <w:rPr/>
        <w:t>82,</w:t>
      </w:r>
      <w:r>
        <w:rPr>
          <w:spacing w:val="-3"/>
        </w:rPr>
        <w:t> </w:t>
      </w:r>
      <w:r>
        <w:rPr/>
        <w:t>83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3"/>
        </w:rPr>
        <w:t> </w:t>
      </w:r>
      <w:r>
        <w:rPr>
          <w:spacing w:val="-2"/>
        </w:rPr>
        <w:t>đình;</w:t>
      </w:r>
    </w:p>
    <w:p>
      <w:pPr>
        <w:pStyle w:val="BodyText"/>
        <w:spacing w:line="360" w:lineRule="auto" w:before="161"/>
        <w:ind w:left="101" w:firstLine="570"/>
      </w:pPr>
      <w:r>
        <w:rPr/>
        <w:t>Căn cứ Điều 27 Nghị quyết số</w:t>
      </w:r>
      <w:r>
        <w:rPr>
          <w:spacing w:val="-3"/>
        </w:rPr>
        <w:t> </w:t>
      </w:r>
      <w:r>
        <w:rPr/>
        <w:t>326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30/12/2016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Ủy</w:t>
      </w:r>
      <w:r>
        <w:rPr>
          <w:spacing w:val="-3"/>
        </w:rPr>
        <w:t> </w:t>
      </w:r>
      <w:r>
        <w:rPr/>
        <w:t>ban</w:t>
      </w:r>
      <w:r>
        <w:rPr>
          <w:spacing w:val="-3"/>
        </w:rPr>
        <w:t> </w:t>
      </w:r>
      <w:r>
        <w:rPr/>
        <w:t>thường</w:t>
      </w:r>
      <w:r>
        <w:rPr>
          <w:spacing w:val="-3"/>
        </w:rPr>
        <w:t> </w:t>
      </w:r>
      <w:r>
        <w:rPr/>
        <w:t>vụ Quốc hội về án phí, lệ phí Tòa án;</w:t>
      </w:r>
    </w:p>
    <w:p>
      <w:pPr>
        <w:pStyle w:val="BodyText"/>
        <w:spacing w:line="360" w:lineRule="auto"/>
        <w:ind w:left="101" w:right="75" w:firstLine="570"/>
      </w:pPr>
      <w:r>
        <w:rPr/>
        <w:t>Căn</w:t>
      </w:r>
      <w:r>
        <w:rPr>
          <w:spacing w:val="27"/>
        </w:rPr>
        <w:t> </w:t>
      </w:r>
      <w:r>
        <w:rPr/>
        <w:t>cứ vào biên bản ghi nhận sự tự nguyện ly hôn và hoà giải thành ngày 22 tháng 11 năm 2022.</w:t>
      </w:r>
    </w:p>
    <w:p>
      <w:pPr>
        <w:spacing w:before="0"/>
        <w:ind w:left="1753" w:right="176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60" w:lineRule="auto" w:before="161"/>
        <w:ind w:left="101" w:right="114" w:firstLine="570"/>
        <w:jc w:val="both"/>
      </w:pPr>
      <w:r>
        <w:rPr/>
        <w:t>Việc thuận tình ly hôn và thoả thuận của các</w:t>
      </w:r>
      <w:r>
        <w:rPr>
          <w:spacing w:val="-4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ghi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biên bản ghi nhận sự tự nguyện ly hôn và hoà giải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22</w:t>
      </w:r>
      <w:r>
        <w:rPr>
          <w:spacing w:val="-3"/>
        </w:rPr>
        <w:t> </w:t>
      </w:r>
      <w:r>
        <w:rPr/>
        <w:t>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</w:t>
      </w:r>
      <w:r>
        <w:rPr>
          <w:spacing w:val="-3"/>
        </w:rPr>
        <w:t> </w:t>
      </w:r>
      <w:r>
        <w:rPr/>
        <w:t>2022 là hoàn toàn tự nguyện và không vi phạm điều</w:t>
      </w:r>
      <w:r>
        <w:rPr>
          <w:spacing w:val="-3"/>
        </w:rPr>
        <w:t> </w:t>
      </w:r>
      <w:r>
        <w:rPr/>
        <w:t>cấm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luật,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trái</w:t>
      </w:r>
      <w:r>
        <w:rPr>
          <w:spacing w:val="-3"/>
        </w:rPr>
        <w:t> </w:t>
      </w:r>
      <w:r>
        <w:rPr/>
        <w:t>đạo</w:t>
      </w:r>
      <w:r>
        <w:rPr>
          <w:spacing w:val="-3"/>
        </w:rPr>
        <w:t> </w:t>
      </w:r>
      <w:r>
        <w:rPr/>
        <w:t>đức xã hội.</w:t>
      </w:r>
    </w:p>
    <w:p>
      <w:pPr>
        <w:pStyle w:val="BodyText"/>
        <w:spacing w:line="360" w:lineRule="auto"/>
        <w:ind w:left="101" w:right="111" w:firstLine="570"/>
        <w:jc w:val="both"/>
      </w:pPr>
      <w:r>
        <w:rPr/>
        <w:t>Đã hết thời hạn 07 ngày, kể từ ngày lập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ly hôn và hoà giải thành, không có đương sự nào thay đổi ý kiến về sự thoả</w:t>
      </w:r>
      <w:r>
        <w:rPr>
          <w:spacing w:val="-3"/>
        </w:rPr>
        <w:t> </w:t>
      </w:r>
      <w:r>
        <w:rPr/>
        <w:t>thuận </w:t>
      </w:r>
      <w:r>
        <w:rPr>
          <w:spacing w:val="-4"/>
        </w:rPr>
        <w:t>đó.</w:t>
      </w:r>
    </w:p>
    <w:p>
      <w:pPr>
        <w:spacing w:before="0"/>
        <w:ind w:left="1753" w:right="119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after="0"/>
        <w:jc w:val="center"/>
        <w:rPr>
          <w:sz w:val="28"/>
        </w:rPr>
        <w:sectPr>
          <w:type w:val="continuous"/>
          <w:pgSz w:w="11920" w:h="16840"/>
          <w:pgMar w:header="0" w:footer="994" w:top="1360" w:bottom="1180" w:left="1600" w:right="104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75" w:after="0"/>
        <w:ind w:left="821" w:right="4290" w:hanging="360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-6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giữa: Chị Đào Thị M và anh Mai Văn Ư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360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935" w:val="left" w:leader="none"/>
        </w:tabs>
        <w:spacing w:line="360" w:lineRule="auto" w:before="161" w:after="0"/>
        <w:ind w:left="101" w:right="110" w:firstLine="654"/>
        <w:jc w:val="both"/>
        <w:rPr>
          <w:sz w:val="28"/>
        </w:rPr>
      </w:pPr>
      <w:r>
        <w:rPr>
          <w:sz w:val="28"/>
        </w:rPr>
        <w:t>Về nuôi con chung: Chị Đào Thị M trực tiếp chăm sóc,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-3"/>
          <w:sz w:val="28"/>
        </w:rPr>
        <w:t> </w:t>
      </w:r>
      <w:r>
        <w:rPr>
          <w:sz w:val="28"/>
        </w:rPr>
        <w:t>dưỡng</w:t>
      </w:r>
      <w:r>
        <w:rPr>
          <w:spacing w:val="-3"/>
          <w:sz w:val="28"/>
        </w:rPr>
        <w:t> </w:t>
      </w:r>
      <w:r>
        <w:rPr>
          <w:sz w:val="28"/>
        </w:rPr>
        <w:t>cả</w:t>
      </w:r>
      <w:r>
        <w:rPr>
          <w:spacing w:val="-3"/>
          <w:sz w:val="28"/>
        </w:rPr>
        <w:t> </w:t>
      </w:r>
      <w:r>
        <w:rPr>
          <w:sz w:val="28"/>
        </w:rPr>
        <w:t>3 con chung là Mai Thị Ngọc L, sinh ngày 01/9/2006; Mai Thị N, sinh ngày 03/10/2008 và Mai Bảo L, sinh ngày 30/10/2021. Sau khi ly hôn anh Ư có quyền, nghĩa vụ thăm nom con chung không ai được cản trở quyền này.</w:t>
      </w:r>
    </w:p>
    <w:p>
      <w:pPr>
        <w:pStyle w:val="ListParagraph"/>
        <w:numPr>
          <w:ilvl w:val="1"/>
          <w:numId w:val="2"/>
        </w:numPr>
        <w:tabs>
          <w:tab w:pos="935" w:val="left" w:leader="none"/>
        </w:tabs>
        <w:spacing w:line="360" w:lineRule="auto" w:before="0" w:after="0"/>
        <w:ind w:left="101" w:right="108" w:firstLine="654"/>
        <w:jc w:val="both"/>
        <w:rPr>
          <w:sz w:val="28"/>
        </w:rPr>
      </w:pPr>
      <w:r>
        <w:rPr>
          <w:sz w:val="28"/>
        </w:rPr>
        <w:t>Về án phí: Chị M tự nguyện chịu cả 150.000 đồng tiền án phí ly hôn sơ thẩm, được trừ vào số tiền 300.000 đồng đã nộp tại biên lai thu</w:t>
      </w:r>
      <w:r>
        <w:rPr>
          <w:spacing w:val="-2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tạm</w:t>
      </w:r>
      <w:r>
        <w:rPr>
          <w:spacing w:val="-2"/>
          <w:sz w:val="28"/>
        </w:rPr>
        <w:t> </w:t>
      </w:r>
      <w:r>
        <w:rPr>
          <w:sz w:val="28"/>
        </w:rPr>
        <w:t>ứng</w:t>
      </w:r>
      <w:r>
        <w:rPr>
          <w:spacing w:val="-2"/>
          <w:sz w:val="28"/>
        </w:rPr>
        <w:t> </w:t>
      </w:r>
      <w:r>
        <w:rPr>
          <w:sz w:val="28"/>
        </w:rPr>
        <w:t>án phí số 0014152 ngày 03/11/2022 của Chi cục thi hành án dân sự huyện L, tỉnh Bắc Giang. Hoàn trả chị M 150.000 đồng.</w:t>
      </w: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360" w:lineRule="auto" w:before="0" w:after="0"/>
        <w:ind w:left="101" w:right="108" w:firstLine="570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0" w:footer="994" w:top="1060" w:bottom="1180" w:left="1600" w:right="1040"/>
        </w:sect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2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38" w:after="0"/>
        <w:ind w:left="345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4"/>
          <w:sz w:val="22"/>
        </w:rPr>
        <w:t> </w:t>
      </w:r>
      <w:r>
        <w:rPr>
          <w:sz w:val="22"/>
        </w:rPr>
        <w:t>tỉnh</w:t>
      </w:r>
      <w:r>
        <w:rPr>
          <w:spacing w:val="-4"/>
          <w:sz w:val="22"/>
        </w:rPr>
        <w:t> </w:t>
      </w:r>
      <w:r>
        <w:rPr>
          <w:sz w:val="22"/>
        </w:rPr>
        <w:t>Bắc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Giang;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27" w:after="0"/>
        <w:ind w:left="345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5"/>
          <w:sz w:val="22"/>
        </w:rPr>
        <w:t> </w:t>
      </w:r>
      <w:r>
        <w:rPr>
          <w:sz w:val="22"/>
        </w:rPr>
        <w:t>huyện</w:t>
      </w:r>
      <w:r>
        <w:rPr>
          <w:spacing w:val="-5"/>
          <w:sz w:val="22"/>
        </w:rPr>
        <w:t> L;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26" w:after="0"/>
        <w:ind w:left="349" w:right="0" w:hanging="129"/>
        <w:jc w:val="left"/>
        <w:rPr>
          <w:sz w:val="22"/>
        </w:rPr>
      </w:pPr>
      <w:r>
        <w:rPr>
          <w:sz w:val="22"/>
        </w:rPr>
        <w:t>Chi</w:t>
      </w:r>
      <w:r>
        <w:rPr>
          <w:spacing w:val="-5"/>
          <w:sz w:val="22"/>
        </w:rPr>
        <w:t> </w:t>
      </w:r>
      <w:r>
        <w:rPr>
          <w:sz w:val="22"/>
        </w:rPr>
        <w:t>cục</w:t>
      </w:r>
      <w:r>
        <w:rPr>
          <w:spacing w:val="-7"/>
          <w:sz w:val="22"/>
        </w:rPr>
        <w:t> </w:t>
      </w:r>
      <w:r>
        <w:rPr>
          <w:sz w:val="22"/>
        </w:rPr>
        <w:t>THADS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L;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27" w:after="0"/>
        <w:ind w:left="349" w:right="0" w:hanging="129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4"/>
          <w:sz w:val="22"/>
        </w:rPr>
        <w:t> </w:t>
      </w:r>
      <w:r>
        <w:rPr>
          <w:sz w:val="22"/>
        </w:rPr>
        <w:t>Khám</w:t>
      </w:r>
      <w:r>
        <w:rPr>
          <w:spacing w:val="-4"/>
          <w:sz w:val="22"/>
        </w:rPr>
        <w:t> </w:t>
      </w:r>
      <w:r>
        <w:rPr>
          <w:sz w:val="22"/>
        </w:rPr>
        <w:t>Lạng,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L;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26" w:after="0"/>
        <w:ind w:left="349" w:right="0" w:hanging="129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27" w:after="0"/>
        <w:ind w:left="349" w:right="0" w:hanging="129"/>
        <w:jc w:val="left"/>
        <w:rPr>
          <w:sz w:val="22"/>
        </w:rPr>
      </w:pPr>
      <w:r>
        <w:rPr>
          <w:sz w:val="22"/>
        </w:rPr>
        <w:t>Lưu</w:t>
      </w:r>
      <w:r>
        <w:rPr>
          <w:spacing w:val="-3"/>
          <w:sz w:val="22"/>
        </w:rPr>
        <w:t> </w:t>
      </w:r>
      <w:r>
        <w:rPr>
          <w:sz w:val="22"/>
        </w:rPr>
        <w:t>hồ</w:t>
      </w:r>
      <w:r>
        <w:rPr>
          <w:spacing w:val="-2"/>
          <w:sz w:val="22"/>
        </w:rPr>
        <w:t> </w:t>
      </w:r>
      <w:r>
        <w:rPr>
          <w:sz w:val="22"/>
        </w:rPr>
        <w:t>sơ</w:t>
      </w:r>
      <w:r>
        <w:rPr>
          <w:spacing w:val="-2"/>
          <w:sz w:val="22"/>
        </w:rPr>
        <w:t> </w:t>
      </w:r>
      <w:r>
        <w:rPr>
          <w:sz w:val="22"/>
        </w:rPr>
        <w:t>vụ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253"/>
        <w:ind w:left="213" w:right="1740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43"/>
        </w:rPr>
      </w:pPr>
    </w:p>
    <w:p>
      <w:pPr>
        <w:spacing w:before="0"/>
        <w:ind w:left="213" w:right="1755" w:firstLine="0"/>
        <w:jc w:val="center"/>
        <w:rPr>
          <w:b/>
          <w:sz w:val="28"/>
        </w:rPr>
      </w:pPr>
      <w:r>
        <w:rPr>
          <w:b/>
          <w:sz w:val="28"/>
        </w:rPr>
        <w:t>Tạ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Thủy</w:t>
      </w:r>
    </w:p>
    <w:p>
      <w:pPr>
        <w:spacing w:after="0"/>
        <w:jc w:val="center"/>
        <w:rPr>
          <w:sz w:val="28"/>
        </w:rPr>
        <w:sectPr>
          <w:type w:val="continuous"/>
          <w:pgSz w:w="11920" w:h="16840"/>
          <w:pgMar w:header="0" w:footer="994" w:top="1360" w:bottom="1180" w:left="1600" w:right="1040"/>
          <w:cols w:num="2" w:equalWidth="0">
            <w:col w:w="2694" w:space="2523"/>
            <w:col w:w="4063"/>
          </w:cols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20" w:h="16840"/>
          <w:pgMar w:header="0" w:footer="994" w:top="1940" w:bottom="1180" w:left="1600" w:right="1040"/>
        </w:sectPr>
      </w:pPr>
    </w:p>
    <w:p>
      <w:pPr>
        <w:spacing w:before="75"/>
        <w:ind w:left="67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Hướng dẫn sử dụng mẫu số 40-</w:t>
      </w:r>
      <w:r>
        <w:rPr>
          <w:b/>
          <w:i/>
          <w:spacing w:val="-5"/>
          <w:sz w:val="24"/>
          <w:u w:val="single"/>
        </w:rPr>
        <w:t>DS: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76" w:lineRule="auto" w:before="41" w:after="0"/>
        <w:ind w:left="101" w:right="110" w:firstLine="570"/>
        <w:jc w:val="both"/>
        <w:rPr>
          <w:sz w:val="24"/>
        </w:rPr>
      </w:pPr>
      <w:r>
        <w:rPr>
          <w:sz w:val="24"/>
        </w:rPr>
        <w:t>Ghi tên Toà án nhân dân ra quyết định công nhận sự thoả thuận của các đương sự; nếu là Toà án nhân dân cấp huyện</w:t>
      </w:r>
      <w:r>
        <w:rPr>
          <w:spacing w:val="-4"/>
          <w:sz w:val="24"/>
        </w:rPr>
        <w:t> </w:t>
      </w:r>
      <w:r>
        <w:rPr>
          <w:sz w:val="24"/>
        </w:rPr>
        <w:t>thì</w:t>
      </w:r>
      <w:r>
        <w:rPr>
          <w:spacing w:val="-4"/>
          <w:sz w:val="24"/>
        </w:rPr>
        <w:t> </w:t>
      </w:r>
      <w:r>
        <w:rPr>
          <w:sz w:val="24"/>
        </w:rPr>
        <w:t>cần</w:t>
      </w:r>
      <w:r>
        <w:rPr>
          <w:spacing w:val="-4"/>
          <w:sz w:val="24"/>
        </w:rPr>
        <w:t> </w:t>
      </w:r>
      <w:r>
        <w:rPr>
          <w:sz w:val="24"/>
        </w:rPr>
        <w:t>ghi</w:t>
      </w:r>
      <w:r>
        <w:rPr>
          <w:spacing w:val="-4"/>
          <w:sz w:val="24"/>
        </w:rPr>
        <w:t> </w:t>
      </w:r>
      <w:r>
        <w:rPr>
          <w:sz w:val="24"/>
        </w:rPr>
        <w:t>rõ</w:t>
      </w:r>
      <w:r>
        <w:rPr>
          <w:spacing w:val="-4"/>
          <w:sz w:val="24"/>
        </w:rPr>
        <w:t> </w:t>
      </w:r>
      <w:r>
        <w:rPr>
          <w:sz w:val="24"/>
        </w:rPr>
        <w:t>Toà</w:t>
      </w:r>
      <w:r>
        <w:rPr>
          <w:spacing w:val="-4"/>
          <w:sz w:val="24"/>
        </w:rPr>
        <w:t> </w:t>
      </w:r>
      <w:r>
        <w:rPr>
          <w:sz w:val="24"/>
        </w:rPr>
        <w:t>án</w:t>
      </w:r>
      <w:r>
        <w:rPr>
          <w:spacing w:val="-4"/>
          <w:sz w:val="24"/>
        </w:rPr>
        <w:t> </w:t>
      </w:r>
      <w:r>
        <w:rPr>
          <w:sz w:val="24"/>
        </w:rPr>
        <w:t>nhân</w:t>
      </w:r>
      <w:r>
        <w:rPr>
          <w:spacing w:val="-4"/>
          <w:sz w:val="24"/>
        </w:rPr>
        <w:t> </w:t>
      </w:r>
      <w:r>
        <w:rPr>
          <w:sz w:val="24"/>
        </w:rPr>
        <w:t>dân</w:t>
      </w:r>
      <w:r>
        <w:rPr>
          <w:spacing w:val="-4"/>
          <w:sz w:val="24"/>
        </w:rPr>
        <w:t> </w:t>
      </w:r>
      <w:r>
        <w:rPr>
          <w:sz w:val="24"/>
        </w:rPr>
        <w:t>huyện</w:t>
      </w:r>
      <w:r>
        <w:rPr>
          <w:spacing w:val="-4"/>
          <w:sz w:val="24"/>
        </w:rPr>
        <w:t> </w:t>
      </w:r>
      <w:r>
        <w:rPr>
          <w:sz w:val="24"/>
        </w:rPr>
        <w:t>nào</w:t>
      </w:r>
      <w:r>
        <w:rPr>
          <w:spacing w:val="-4"/>
          <w:sz w:val="24"/>
        </w:rPr>
        <w:t> </w:t>
      </w:r>
      <w:r>
        <w:rPr>
          <w:sz w:val="24"/>
        </w:rPr>
        <w:t>thuộc</w:t>
      </w:r>
      <w:r>
        <w:rPr>
          <w:spacing w:val="-4"/>
          <w:sz w:val="24"/>
        </w:rPr>
        <w:t> </w:t>
      </w:r>
      <w:r>
        <w:rPr>
          <w:sz w:val="24"/>
        </w:rPr>
        <w:t>tỉnh,</w:t>
      </w:r>
      <w:r>
        <w:rPr>
          <w:spacing w:val="-4"/>
          <w:sz w:val="24"/>
        </w:rPr>
        <w:t> </w:t>
      </w:r>
      <w:r>
        <w:rPr>
          <w:sz w:val="24"/>
        </w:rPr>
        <w:t>thành phố trực thuộc trung ương nào (ví dụ: Toà án nhân dân huyện X,</w:t>
      </w:r>
      <w:r>
        <w:rPr>
          <w:spacing w:val="-4"/>
          <w:sz w:val="24"/>
        </w:rPr>
        <w:t> </w:t>
      </w:r>
      <w:r>
        <w:rPr>
          <w:sz w:val="24"/>
        </w:rPr>
        <w:t>tỉnh</w:t>
      </w:r>
      <w:r>
        <w:rPr>
          <w:spacing w:val="-4"/>
          <w:sz w:val="24"/>
        </w:rPr>
        <w:t> </w:t>
      </w:r>
      <w:r>
        <w:rPr>
          <w:sz w:val="24"/>
        </w:rPr>
        <w:t>H),</w:t>
      </w:r>
      <w:r>
        <w:rPr>
          <w:spacing w:val="-4"/>
          <w:sz w:val="24"/>
        </w:rPr>
        <w:t> </w:t>
      </w:r>
      <w:r>
        <w:rPr>
          <w:sz w:val="24"/>
        </w:rPr>
        <w:t>nếu</w:t>
      </w:r>
      <w:r>
        <w:rPr>
          <w:spacing w:val="-4"/>
          <w:sz w:val="24"/>
        </w:rPr>
        <w:t> </w:t>
      </w:r>
      <w:r>
        <w:rPr>
          <w:sz w:val="24"/>
        </w:rPr>
        <w:t>là</w:t>
      </w:r>
      <w:r>
        <w:rPr>
          <w:spacing w:val="-4"/>
          <w:sz w:val="24"/>
        </w:rPr>
        <w:t> </w:t>
      </w:r>
      <w:r>
        <w:rPr>
          <w:sz w:val="24"/>
        </w:rPr>
        <w:t>Toà</w:t>
      </w:r>
      <w:r>
        <w:rPr>
          <w:spacing w:val="-4"/>
          <w:sz w:val="24"/>
        </w:rPr>
        <w:t> </w:t>
      </w:r>
      <w:r>
        <w:rPr>
          <w:sz w:val="24"/>
        </w:rPr>
        <w:t>án</w:t>
      </w:r>
      <w:r>
        <w:rPr>
          <w:spacing w:val="-4"/>
          <w:sz w:val="24"/>
        </w:rPr>
        <w:t> </w:t>
      </w:r>
      <w:r>
        <w:rPr>
          <w:sz w:val="24"/>
        </w:rPr>
        <w:t>nhân dân tỉnh, thành phố trực thuộc trung ương, thì ghi rõ Toà án</w:t>
      </w:r>
      <w:r>
        <w:rPr>
          <w:spacing w:val="-3"/>
          <w:sz w:val="24"/>
        </w:rPr>
        <w:t> </w:t>
      </w:r>
      <w:r>
        <w:rPr>
          <w:sz w:val="24"/>
        </w:rPr>
        <w:t>nhân</w:t>
      </w:r>
      <w:r>
        <w:rPr>
          <w:spacing w:val="-3"/>
          <w:sz w:val="24"/>
        </w:rPr>
        <w:t> </w:t>
      </w:r>
      <w:r>
        <w:rPr>
          <w:sz w:val="24"/>
        </w:rPr>
        <w:t>dân</w:t>
      </w:r>
      <w:r>
        <w:rPr>
          <w:spacing w:val="-3"/>
          <w:sz w:val="24"/>
        </w:rPr>
        <w:t> </w:t>
      </w:r>
      <w:r>
        <w:rPr>
          <w:sz w:val="24"/>
        </w:rPr>
        <w:t>tỉnh</w:t>
      </w:r>
      <w:r>
        <w:rPr>
          <w:spacing w:val="-3"/>
          <w:sz w:val="24"/>
        </w:rPr>
        <w:t> </w:t>
      </w:r>
      <w:r>
        <w:rPr>
          <w:sz w:val="24"/>
        </w:rPr>
        <w:t>(thành</w:t>
      </w:r>
      <w:r>
        <w:rPr>
          <w:spacing w:val="-3"/>
          <w:sz w:val="24"/>
        </w:rPr>
        <w:t> </w:t>
      </w:r>
      <w:r>
        <w:rPr>
          <w:sz w:val="24"/>
        </w:rPr>
        <w:t>phố)</w:t>
      </w:r>
      <w:r>
        <w:rPr>
          <w:spacing w:val="-3"/>
          <w:sz w:val="24"/>
        </w:rPr>
        <w:t> </w:t>
      </w:r>
      <w:r>
        <w:rPr>
          <w:sz w:val="24"/>
        </w:rPr>
        <w:t>đó</w:t>
      </w:r>
      <w:r>
        <w:rPr>
          <w:spacing w:val="-3"/>
          <w:sz w:val="24"/>
        </w:rPr>
        <w:t> </w:t>
      </w:r>
      <w:r>
        <w:rPr>
          <w:sz w:val="24"/>
        </w:rPr>
        <w:t>(ví dụ: Toà án nhân dân thành phố Hà Nội).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76" w:lineRule="auto" w:before="0" w:after="0"/>
        <w:ind w:left="101" w:right="110" w:firstLine="570"/>
        <w:jc w:val="both"/>
        <w:rPr>
          <w:sz w:val="24"/>
        </w:rPr>
      </w:pPr>
      <w:r>
        <w:rPr>
          <w:sz w:val="24"/>
        </w:rPr>
        <w:t>Ghi họ tên, địa chỉ của đương sự. Tuỳ theo độ tuổi mà ghi Ông hoặc</w:t>
      </w:r>
      <w:r>
        <w:rPr>
          <w:spacing w:val="-3"/>
          <w:sz w:val="24"/>
        </w:rPr>
        <w:t> </w:t>
      </w:r>
      <w:r>
        <w:rPr>
          <w:sz w:val="24"/>
        </w:rPr>
        <w:t>Bà,</w:t>
      </w:r>
      <w:r>
        <w:rPr>
          <w:spacing w:val="-3"/>
          <w:sz w:val="24"/>
        </w:rPr>
        <w:t> </w:t>
      </w:r>
      <w:r>
        <w:rPr>
          <w:sz w:val="24"/>
        </w:rPr>
        <w:t>Anh</w:t>
      </w:r>
      <w:r>
        <w:rPr>
          <w:spacing w:val="-3"/>
          <w:sz w:val="24"/>
        </w:rPr>
        <w:t> </w:t>
      </w:r>
      <w:r>
        <w:rPr>
          <w:sz w:val="24"/>
        </w:rPr>
        <w:t>hoặc Chị trước khi ghi họ tên.</w:t>
      </w:r>
    </w:p>
    <w:p>
      <w:pPr>
        <w:pStyle w:val="ListParagraph"/>
        <w:numPr>
          <w:ilvl w:val="0"/>
          <w:numId w:val="4"/>
        </w:numPr>
        <w:tabs>
          <w:tab w:pos="1011" w:val="left" w:leader="none"/>
        </w:tabs>
        <w:spacing w:line="240" w:lineRule="auto" w:before="0" w:after="0"/>
        <w:ind w:left="1010" w:right="0" w:hanging="340"/>
        <w:jc w:val="both"/>
        <w:rPr>
          <w:sz w:val="24"/>
        </w:rPr>
      </w:pPr>
      <w:r>
        <w:rPr>
          <w:sz w:val="24"/>
        </w:rPr>
        <w:t>Ghi họ tên của đương sự ly </w:t>
      </w:r>
      <w:r>
        <w:rPr>
          <w:spacing w:val="-4"/>
          <w:sz w:val="24"/>
        </w:rPr>
        <w:t>hôn.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76" w:lineRule="auto" w:before="41" w:after="0"/>
        <w:ind w:left="101" w:right="108" w:firstLine="570"/>
        <w:jc w:val="both"/>
        <w:rPr>
          <w:sz w:val="24"/>
        </w:rPr>
      </w:pPr>
      <w:r>
        <w:rPr>
          <w:sz w:val="24"/>
        </w:rPr>
        <w:t>Ghi đầy đủ lần lượt các thoả thuận của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đương</w:t>
      </w:r>
      <w:r>
        <w:rPr>
          <w:spacing w:val="-2"/>
          <w:sz w:val="24"/>
        </w:rPr>
        <w:t> </w:t>
      </w:r>
      <w:r>
        <w:rPr>
          <w:sz w:val="24"/>
        </w:rPr>
        <w:t>sự</w:t>
      </w:r>
      <w:r>
        <w:rPr>
          <w:spacing w:val="-2"/>
          <w:sz w:val="24"/>
        </w:rPr>
        <w:t> </w:t>
      </w:r>
      <w:r>
        <w:rPr>
          <w:sz w:val="24"/>
        </w:rPr>
        <w:t>về</w:t>
      </w:r>
      <w:r>
        <w:rPr>
          <w:spacing w:val="-2"/>
          <w:sz w:val="24"/>
        </w:rPr>
        <w:t> </w:t>
      </w:r>
      <w:r>
        <w:rPr>
          <w:sz w:val="24"/>
        </w:rPr>
        <w:t>từng</w:t>
      </w:r>
      <w:r>
        <w:rPr>
          <w:spacing w:val="-2"/>
          <w:sz w:val="24"/>
        </w:rPr>
        <w:t> </w:t>
      </w:r>
      <w:r>
        <w:rPr>
          <w:sz w:val="24"/>
        </w:rPr>
        <w:t>vấn</w:t>
      </w:r>
      <w:r>
        <w:rPr>
          <w:spacing w:val="-2"/>
          <w:sz w:val="24"/>
        </w:rPr>
        <w:t> </w:t>
      </w:r>
      <w:r>
        <w:rPr>
          <w:sz w:val="24"/>
        </w:rPr>
        <w:t>đề</w:t>
      </w:r>
      <w:r>
        <w:rPr>
          <w:spacing w:val="-2"/>
          <w:sz w:val="24"/>
        </w:rPr>
        <w:t> </w:t>
      </w:r>
      <w:r>
        <w:rPr>
          <w:sz w:val="24"/>
        </w:rPr>
        <w:t>phải</w:t>
      </w:r>
      <w:r>
        <w:rPr>
          <w:spacing w:val="-2"/>
          <w:sz w:val="24"/>
        </w:rPr>
        <w:t> </w:t>
      </w:r>
      <w:r>
        <w:rPr>
          <w:sz w:val="24"/>
        </w:rPr>
        <w:t>giải</w:t>
      </w:r>
      <w:r>
        <w:rPr>
          <w:spacing w:val="-2"/>
          <w:sz w:val="24"/>
        </w:rPr>
        <w:t> </w:t>
      </w:r>
      <w:r>
        <w:rPr>
          <w:sz w:val="24"/>
        </w:rPr>
        <w:t>quyết trong vụ án đã được thể hiện trong biên bản ghi nhận sự tự nguyện ly hôn và hoà giải </w:t>
      </w:r>
      <w:r>
        <w:rPr>
          <w:sz w:val="24"/>
        </w:rPr>
        <w:t>thành (kể cả án phí).</w:t>
      </w:r>
    </w:p>
    <w:sectPr>
      <w:pgSz w:w="11920" w:h="16840"/>
      <w:pgMar w:header="0" w:footer="994" w:top="1060" w:bottom="118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564758pt;margin-top:781.297424pt;width:14pt;height:17.55pt;mso-position-horizontal-relative:page;mso-position-vertical-relative:page;z-index:-15784960" type="#_x0000_t202" id="docshape1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01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4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2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0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8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6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4" w:hanging="35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45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1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16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51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8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22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1" w:hanging="1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60" w:hanging="1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00" w:hanging="1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40" w:hanging="1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0" w:hanging="1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0" w:hanging="1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60" w:hanging="1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00" w:hanging="1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4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8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0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2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12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Mến - Ước T11-2022.docx</dc:title>
  <dcterms:created xsi:type="dcterms:W3CDTF">2023-04-24T14:55:48Z</dcterms:created>
  <dcterms:modified xsi:type="dcterms:W3CDTF">2023-04-24T14:55:48Z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