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8"/>
        <w:gridCol w:w="5995"/>
      </w:tblGrid>
      <w:tr>
        <w:trPr>
          <w:trHeight w:val="1523" w:hRule="atLeast"/>
        </w:trPr>
        <w:tc>
          <w:tcPr>
            <w:tcW w:w="3688" w:type="dxa"/>
          </w:tcPr>
          <w:p>
            <w:pPr>
              <w:pStyle w:val="TableParagraph"/>
              <w:spacing w:after="49"/>
              <w:ind w:left="246" w:right="570" w:hanging="197"/>
              <w:rPr>
                <w:b/>
                <w:sz w:val="26"/>
              </w:rPr>
            </w:pPr>
            <w:r>
              <w:rPr>
                <w:b/>
                <w:sz w:val="26"/>
              </w:rPr>
              <w:t>TOÀ</w:t>
            </w:r>
            <w:r>
              <w:rPr>
                <w:b/>
                <w:spacing w:val="-13"/>
                <w:sz w:val="26"/>
              </w:rPr>
              <w:t> </w:t>
            </w:r>
            <w:r>
              <w:rPr>
                <w:b/>
                <w:sz w:val="26"/>
              </w:rPr>
              <w:t>ÁN</w:t>
            </w:r>
            <w:r>
              <w:rPr>
                <w:b/>
                <w:spacing w:val="-13"/>
                <w:sz w:val="26"/>
              </w:rPr>
              <w:t> </w:t>
            </w:r>
            <w:r>
              <w:rPr>
                <w:b/>
                <w:sz w:val="26"/>
              </w:rPr>
              <w:t>NHÂN</w:t>
            </w:r>
            <w:r>
              <w:rPr>
                <w:b/>
                <w:spacing w:val="-13"/>
                <w:sz w:val="26"/>
              </w:rPr>
              <w:t> </w:t>
            </w:r>
            <w:r>
              <w:rPr>
                <w:b/>
                <w:sz w:val="26"/>
              </w:rPr>
              <w:t>DÂN TỈNH LAI CHÂU</w:t>
            </w:r>
          </w:p>
          <w:p>
            <w:pPr>
              <w:pStyle w:val="TableParagraph"/>
              <w:spacing w:line="20" w:lineRule="exact"/>
              <w:ind w:left="473"/>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TableParagraph"/>
              <w:spacing w:line="322" w:lineRule="exact" w:before="192"/>
              <w:ind w:left="133"/>
              <w:rPr>
                <w:sz w:val="28"/>
              </w:rPr>
            </w:pPr>
            <w:r>
              <w:rPr>
                <w:sz w:val="28"/>
              </w:rPr>
              <w:t>Bản</w:t>
            </w:r>
            <w:r>
              <w:rPr>
                <w:spacing w:val="-10"/>
                <w:sz w:val="28"/>
              </w:rPr>
              <w:t> </w:t>
            </w:r>
            <w:r>
              <w:rPr>
                <w:sz w:val="28"/>
              </w:rPr>
              <w:t>án</w:t>
            </w:r>
            <w:r>
              <w:rPr>
                <w:spacing w:val="-13"/>
                <w:sz w:val="28"/>
              </w:rPr>
              <w:t> </w:t>
            </w:r>
            <w:r>
              <w:rPr>
                <w:sz w:val="28"/>
              </w:rPr>
              <w:t>số:</w:t>
            </w:r>
            <w:r>
              <w:rPr>
                <w:spacing w:val="-13"/>
                <w:sz w:val="28"/>
              </w:rPr>
              <w:t> </w:t>
            </w:r>
            <w:r>
              <w:rPr>
                <w:sz w:val="28"/>
              </w:rPr>
              <w:t>02/2022/HS-PT Ngày: 30-11-2022</w:t>
            </w:r>
          </w:p>
        </w:tc>
        <w:tc>
          <w:tcPr>
            <w:tcW w:w="5995" w:type="dxa"/>
          </w:tcPr>
          <w:p>
            <w:pPr>
              <w:pStyle w:val="TableParagraph"/>
              <w:spacing w:line="286" w:lineRule="exact"/>
              <w:ind w:left="526"/>
              <w:rPr>
                <w:b/>
                <w:sz w:val="26"/>
              </w:rPr>
            </w:pPr>
            <w:r>
              <w:rPr>
                <w:b/>
                <w:sz w:val="26"/>
              </w:rPr>
              <w:t>CỘNG</w:t>
            </w:r>
            <w:r>
              <w:rPr>
                <w:b/>
                <w:spacing w:val="-8"/>
                <w:sz w:val="26"/>
              </w:rPr>
              <w:t> </w:t>
            </w:r>
            <w:r>
              <w:rPr>
                <w:b/>
                <w:sz w:val="26"/>
              </w:rPr>
              <w:t>HOÀ</w:t>
            </w:r>
            <w:r>
              <w:rPr>
                <w:b/>
                <w:spacing w:val="-6"/>
                <w:sz w:val="26"/>
              </w:rPr>
              <w:t> </w:t>
            </w:r>
            <w:r>
              <w:rPr>
                <w:b/>
                <w:sz w:val="26"/>
              </w:rPr>
              <w:t>XÃ</w:t>
            </w:r>
            <w:r>
              <w:rPr>
                <w:b/>
                <w:spacing w:val="-7"/>
                <w:sz w:val="26"/>
              </w:rPr>
              <w:t> </w:t>
            </w:r>
            <w:r>
              <w:rPr>
                <w:b/>
                <w:sz w:val="26"/>
              </w:rPr>
              <w:t>HỘI</w:t>
            </w:r>
            <w:r>
              <w:rPr>
                <w:b/>
                <w:spacing w:val="-7"/>
                <w:sz w:val="26"/>
              </w:rPr>
              <w:t> </w:t>
            </w:r>
            <w:r>
              <w:rPr>
                <w:b/>
                <w:sz w:val="26"/>
              </w:rPr>
              <w:t>CHỦ</w:t>
            </w:r>
            <w:r>
              <w:rPr>
                <w:b/>
                <w:spacing w:val="-6"/>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line="321" w:lineRule="exact"/>
              <w:ind w:left="1623"/>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tc>
      </w:tr>
    </w:tbl>
    <w:p>
      <w:pPr>
        <w:pStyle w:val="BodyText"/>
        <w:spacing w:before="1"/>
        <w:ind w:left="0"/>
        <w:jc w:val="left"/>
        <w:rPr>
          <w:sz w:val="27"/>
        </w:rPr>
      </w:pPr>
    </w:p>
    <w:p>
      <w:pPr>
        <w:pStyle w:val="Title"/>
      </w:pPr>
      <w:r>
        <w:rPr/>
        <w:t>NHÂN</w:t>
      </w:r>
      <w:r>
        <w:rPr>
          <w:spacing w:val="-12"/>
        </w:rPr>
        <w:t> </w:t>
      </w:r>
      <w:r>
        <w:rPr>
          <w:spacing w:val="-4"/>
        </w:rPr>
        <w:t>DANH</w:t>
      </w:r>
    </w:p>
    <w:p>
      <w:pPr>
        <w:pStyle w:val="Heading1"/>
        <w:spacing w:line="386" w:lineRule="auto"/>
        <w:ind w:right="84" w:hanging="390"/>
      </w:pPr>
      <w:r>
        <w:rPr/>
        <w:t>NƯỚC</w:t>
      </w:r>
      <w:r>
        <w:rPr>
          <w:spacing w:val="-6"/>
        </w:rPr>
        <w:t> </w:t>
      </w:r>
      <w:r>
        <w:rPr/>
        <w:t>CỘNG</w:t>
      </w:r>
      <w:r>
        <w:rPr>
          <w:spacing w:val="-4"/>
        </w:rPr>
        <w:t> </w:t>
      </w:r>
      <w:r>
        <w:rPr/>
        <w:t>HOÀ</w:t>
      </w:r>
      <w:r>
        <w:rPr>
          <w:spacing w:val="-6"/>
        </w:rPr>
        <w:t> </w:t>
      </w:r>
      <w:r>
        <w:rPr/>
        <w:t>XÃ</w:t>
      </w:r>
      <w:r>
        <w:rPr>
          <w:spacing w:val="-6"/>
        </w:rPr>
        <w:t> </w:t>
      </w:r>
      <w:r>
        <w:rPr/>
        <w:t>HỘI</w:t>
      </w:r>
      <w:r>
        <w:rPr>
          <w:spacing w:val="-3"/>
        </w:rPr>
        <w:t> </w:t>
      </w:r>
      <w:r>
        <w:rPr/>
        <w:t>CHỦ</w:t>
      </w:r>
      <w:r>
        <w:rPr>
          <w:spacing w:val="-5"/>
        </w:rPr>
        <w:t> </w:t>
      </w:r>
      <w:r>
        <w:rPr/>
        <w:t>NGHĨA</w:t>
      </w:r>
      <w:r>
        <w:rPr>
          <w:spacing w:val="-5"/>
        </w:rPr>
        <w:t> </w:t>
      </w:r>
      <w:r>
        <w:rPr/>
        <w:t>VIỆT</w:t>
      </w:r>
      <w:r>
        <w:rPr>
          <w:spacing w:val="-4"/>
        </w:rPr>
        <w:t> </w:t>
      </w:r>
      <w:r>
        <w:rPr/>
        <w:t>NAM TOÀ ÁN NHÂN DÂN TỈNH LAI CHÂU</w:t>
      </w:r>
    </w:p>
    <w:p>
      <w:pPr>
        <w:pStyle w:val="Heading2"/>
        <w:spacing w:before="211"/>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136"/>
        <w:ind w:left="1074" w:right="0" w:firstLine="0"/>
        <w:jc w:val="left"/>
        <w:rPr>
          <w:sz w:val="28"/>
        </w:rPr>
      </w:pPr>
      <w:r>
        <w:rPr>
          <w:i/>
          <w:sz w:val="28"/>
        </w:rPr>
        <w:t>Thẩm</w:t>
      </w:r>
      <w:r>
        <w:rPr>
          <w:i/>
          <w:spacing w:val="-9"/>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Phan</w:t>
      </w:r>
      <w:r>
        <w:rPr>
          <w:spacing w:val="-4"/>
          <w:sz w:val="28"/>
        </w:rPr>
        <w:t> </w:t>
      </w:r>
      <w:r>
        <w:rPr>
          <w:sz w:val="28"/>
        </w:rPr>
        <w:t>Thị</w:t>
      </w:r>
      <w:r>
        <w:rPr>
          <w:spacing w:val="-1"/>
          <w:sz w:val="28"/>
        </w:rPr>
        <w:t> </w:t>
      </w:r>
      <w:r>
        <w:rPr>
          <w:spacing w:val="-2"/>
          <w:sz w:val="28"/>
        </w:rPr>
        <w:t>Phương</w:t>
      </w:r>
    </w:p>
    <w:p>
      <w:pPr>
        <w:spacing w:before="60"/>
        <w:ind w:left="1074"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i/>
          <w:spacing w:val="-1"/>
          <w:sz w:val="28"/>
        </w:rPr>
        <w:t> </w:t>
      </w:r>
      <w:r>
        <w:rPr>
          <w:sz w:val="28"/>
        </w:rPr>
        <w:t>Ông</w:t>
      </w:r>
      <w:r>
        <w:rPr>
          <w:spacing w:val="-5"/>
          <w:sz w:val="28"/>
        </w:rPr>
        <w:t> </w:t>
      </w:r>
      <w:r>
        <w:rPr>
          <w:sz w:val="28"/>
        </w:rPr>
        <w:t>Bùi</w:t>
      </w:r>
      <w:r>
        <w:rPr>
          <w:spacing w:val="-2"/>
          <w:sz w:val="28"/>
        </w:rPr>
        <w:t> </w:t>
      </w:r>
      <w:r>
        <w:rPr>
          <w:sz w:val="28"/>
        </w:rPr>
        <w:t>Ngọc</w:t>
      </w:r>
      <w:r>
        <w:rPr>
          <w:spacing w:val="-2"/>
          <w:sz w:val="28"/>
        </w:rPr>
        <w:t> </w:t>
      </w:r>
      <w:r>
        <w:rPr>
          <w:spacing w:val="-4"/>
          <w:sz w:val="28"/>
        </w:rPr>
        <w:t>Bính</w:t>
      </w:r>
    </w:p>
    <w:p>
      <w:pPr>
        <w:pStyle w:val="BodyText"/>
        <w:spacing w:before="59"/>
        <w:ind w:left="2963"/>
        <w:jc w:val="left"/>
      </w:pPr>
      <w:r>
        <w:rPr/>
        <w:t>Bà</w:t>
      </w:r>
      <w:r>
        <w:rPr>
          <w:spacing w:val="-4"/>
        </w:rPr>
        <w:t> </w:t>
      </w:r>
      <w:r>
        <w:rPr/>
        <w:t>Nguyễn</w:t>
      </w:r>
      <w:r>
        <w:rPr>
          <w:spacing w:val="-3"/>
        </w:rPr>
        <w:t> </w:t>
      </w:r>
      <w:r>
        <w:rPr/>
        <w:t>Thị</w:t>
      </w:r>
      <w:r>
        <w:rPr>
          <w:spacing w:val="-3"/>
        </w:rPr>
        <w:t> </w:t>
      </w:r>
      <w:r>
        <w:rPr/>
        <w:t>Hương</w:t>
      </w:r>
      <w:r>
        <w:rPr>
          <w:spacing w:val="-6"/>
        </w:rPr>
        <w:t> </w:t>
      </w:r>
      <w:r>
        <w:rPr>
          <w:spacing w:val="-4"/>
        </w:rPr>
        <w:t>Giang</w:t>
      </w:r>
    </w:p>
    <w:p>
      <w:pPr>
        <w:pStyle w:val="ListParagraph"/>
        <w:numPr>
          <w:ilvl w:val="0"/>
          <w:numId w:val="1"/>
        </w:numPr>
        <w:tabs>
          <w:tab w:pos="1257" w:val="left" w:leader="none"/>
        </w:tabs>
        <w:spacing w:line="240" w:lineRule="auto" w:before="62" w:after="0"/>
        <w:ind w:left="222" w:right="270" w:firstLine="851"/>
        <w:jc w:val="both"/>
        <w:rPr>
          <w:sz w:val="28"/>
        </w:rPr>
      </w:pPr>
      <w:r>
        <w:rPr>
          <w:b/>
          <w:i/>
          <w:sz w:val="28"/>
        </w:rPr>
        <w:t>Thư ký phiên toà: </w:t>
      </w:r>
      <w:r>
        <w:rPr>
          <w:sz w:val="28"/>
        </w:rPr>
        <w:t>Bà Nguyễn Thúy Vân - Thư ký Tòa án nhân dân tỉnh Lai Châu.</w:t>
      </w:r>
    </w:p>
    <w:p>
      <w:pPr>
        <w:pStyle w:val="Heading2"/>
        <w:numPr>
          <w:ilvl w:val="0"/>
          <w:numId w:val="1"/>
        </w:numPr>
        <w:tabs>
          <w:tab w:pos="1276" w:val="left" w:leader="none"/>
        </w:tabs>
        <w:spacing w:line="318" w:lineRule="exact" w:before="67" w:after="0"/>
        <w:ind w:left="1275" w:right="0" w:hanging="202"/>
        <w:jc w:val="both"/>
        <w:rPr>
          <w:i/>
        </w:rPr>
      </w:pPr>
      <w:r>
        <w:rPr>
          <w:i/>
        </w:rPr>
        <w:t>Đại</w:t>
      </w:r>
      <w:r>
        <w:rPr>
          <w:i/>
          <w:spacing w:val="34"/>
        </w:rPr>
        <w:t> </w:t>
      </w:r>
      <w:r>
        <w:rPr>
          <w:i/>
        </w:rPr>
        <w:t>diện</w:t>
      </w:r>
      <w:r>
        <w:rPr>
          <w:i/>
          <w:spacing w:val="34"/>
        </w:rPr>
        <w:t> </w:t>
      </w:r>
      <w:r>
        <w:rPr>
          <w:i/>
        </w:rPr>
        <w:t>Viện</w:t>
      </w:r>
      <w:r>
        <w:rPr>
          <w:i/>
          <w:spacing w:val="33"/>
        </w:rPr>
        <w:t> </w:t>
      </w:r>
      <w:r>
        <w:rPr>
          <w:i/>
        </w:rPr>
        <w:t>kiểm</w:t>
      </w:r>
      <w:r>
        <w:rPr>
          <w:i/>
          <w:spacing w:val="36"/>
        </w:rPr>
        <w:t> </w:t>
      </w:r>
      <w:r>
        <w:rPr>
          <w:i/>
        </w:rPr>
        <w:t>sát</w:t>
      </w:r>
      <w:r>
        <w:rPr>
          <w:i/>
          <w:spacing w:val="34"/>
        </w:rPr>
        <w:t> </w:t>
      </w:r>
      <w:r>
        <w:rPr>
          <w:i/>
        </w:rPr>
        <w:t>nhân</w:t>
      </w:r>
      <w:r>
        <w:rPr>
          <w:i/>
          <w:spacing w:val="34"/>
        </w:rPr>
        <w:t> </w:t>
      </w:r>
      <w:r>
        <w:rPr>
          <w:i/>
        </w:rPr>
        <w:t>dân</w:t>
      </w:r>
      <w:r>
        <w:rPr>
          <w:i/>
          <w:spacing w:val="33"/>
        </w:rPr>
        <w:t> </w:t>
      </w:r>
      <w:r>
        <w:rPr>
          <w:i/>
        </w:rPr>
        <w:t>tỉnh</w:t>
      </w:r>
      <w:r>
        <w:rPr>
          <w:i/>
          <w:spacing w:val="34"/>
        </w:rPr>
        <w:t> </w:t>
      </w:r>
      <w:r>
        <w:rPr>
          <w:i/>
        </w:rPr>
        <w:t>Lai</w:t>
      </w:r>
      <w:r>
        <w:rPr>
          <w:i/>
          <w:spacing w:val="34"/>
        </w:rPr>
        <w:t> </w:t>
      </w:r>
      <w:r>
        <w:rPr>
          <w:i/>
        </w:rPr>
        <w:t>Châu</w:t>
      </w:r>
      <w:r>
        <w:rPr>
          <w:i/>
          <w:spacing w:val="34"/>
        </w:rPr>
        <w:t> </w:t>
      </w:r>
      <w:r>
        <w:rPr>
          <w:i/>
        </w:rPr>
        <w:t>tham</w:t>
      </w:r>
      <w:r>
        <w:rPr>
          <w:i/>
          <w:spacing w:val="38"/>
        </w:rPr>
        <w:t> </w:t>
      </w:r>
      <w:r>
        <w:rPr>
          <w:i/>
        </w:rPr>
        <w:t>gia</w:t>
      </w:r>
      <w:r>
        <w:rPr>
          <w:i/>
          <w:spacing w:val="35"/>
        </w:rPr>
        <w:t> </w:t>
      </w:r>
      <w:r>
        <w:rPr>
          <w:i/>
        </w:rPr>
        <w:t>phiên</w:t>
      </w:r>
      <w:r>
        <w:rPr>
          <w:i/>
          <w:spacing w:val="34"/>
        </w:rPr>
        <w:t> </w:t>
      </w:r>
      <w:r>
        <w:rPr>
          <w:i/>
          <w:spacing w:val="-4"/>
        </w:rPr>
        <w:t>toà:</w:t>
      </w:r>
    </w:p>
    <w:p>
      <w:pPr>
        <w:pStyle w:val="BodyText"/>
        <w:spacing w:line="318" w:lineRule="exact" w:before="0"/>
      </w:pPr>
      <w:r>
        <w:rPr/>
        <w:t>Ông</w:t>
      </w:r>
      <w:r>
        <w:rPr>
          <w:spacing w:val="-4"/>
        </w:rPr>
        <w:t> </w:t>
      </w:r>
      <w:r>
        <w:rPr/>
        <w:t>Nguyễn</w:t>
      </w:r>
      <w:r>
        <w:rPr>
          <w:spacing w:val="-3"/>
        </w:rPr>
        <w:t> </w:t>
      </w:r>
      <w:r>
        <w:rPr/>
        <w:t>Hùng</w:t>
      </w:r>
      <w:r>
        <w:rPr>
          <w:spacing w:val="-3"/>
        </w:rPr>
        <w:t> </w:t>
      </w:r>
      <w:r>
        <w:rPr/>
        <w:t>Khánh</w:t>
      </w:r>
      <w:r>
        <w:rPr>
          <w:spacing w:val="-2"/>
        </w:rPr>
        <w:t> </w:t>
      </w:r>
      <w:r>
        <w:rPr/>
        <w:t>-</w:t>
      </w:r>
      <w:r>
        <w:rPr>
          <w:spacing w:val="-5"/>
        </w:rPr>
        <w:t> </w:t>
      </w:r>
      <w:r>
        <w:rPr/>
        <w:t>Kiểm</w:t>
      </w:r>
      <w:r>
        <w:rPr>
          <w:spacing w:val="-8"/>
        </w:rPr>
        <w:t> </w:t>
      </w:r>
      <w:r>
        <w:rPr/>
        <w:t>sát</w:t>
      </w:r>
      <w:r>
        <w:rPr>
          <w:spacing w:val="-3"/>
        </w:rPr>
        <w:t> </w:t>
      </w:r>
      <w:r>
        <w:rPr>
          <w:spacing w:val="-2"/>
        </w:rPr>
        <w:t>viên.</w:t>
      </w:r>
    </w:p>
    <w:p>
      <w:pPr>
        <w:pStyle w:val="BodyText"/>
        <w:spacing w:before="24"/>
        <w:ind w:right="266" w:firstLine="921"/>
      </w:pPr>
      <w:r>
        <w:rPr/>
        <w:t>Ngày 30 tháng 11 năm 2022, Tòa án nhân dân tỉnh Lai Châu xét xử phúc thẩm công khai trực tuyến tại hai điểm cầu, điểm cầu trung tâm tại trụ sở Tòa án nhân dân tỉnh Lai Châu, điểm</w:t>
      </w:r>
      <w:r>
        <w:rPr>
          <w:spacing w:val="-2"/>
        </w:rPr>
        <w:t> </w:t>
      </w:r>
      <w:r>
        <w:rPr/>
        <w:t>cầu thành phần tại trụ sở Tòa án nhân dân huyện Tân Uyên, tỉnh Lai Châu vụ án hình sự phúc thẩm thụ lý số 02/2022/TLPT-HS ngày 31 tháng 10 năm 2022 đối với bị cáo Phạm Văn Sáng do có kháng cáo của bị cáo đối với</w:t>
      </w:r>
      <w:r>
        <w:rPr>
          <w:spacing w:val="-1"/>
        </w:rPr>
        <w:t> </w:t>
      </w:r>
      <w:r>
        <w:rPr/>
        <w:t>bản</w:t>
      </w:r>
      <w:r>
        <w:rPr>
          <w:spacing w:val="-1"/>
        </w:rPr>
        <w:t> </w:t>
      </w:r>
      <w:r>
        <w:rPr/>
        <w:t>án</w:t>
      </w:r>
      <w:r>
        <w:rPr>
          <w:spacing w:val="-4"/>
        </w:rPr>
        <w:t> </w:t>
      </w:r>
      <w:r>
        <w:rPr/>
        <w:t>hình</w:t>
      </w:r>
      <w:r>
        <w:rPr>
          <w:spacing w:val="-1"/>
        </w:rPr>
        <w:t> </w:t>
      </w:r>
      <w:r>
        <w:rPr/>
        <w:t>sự</w:t>
      </w:r>
      <w:r>
        <w:rPr>
          <w:spacing w:val="-4"/>
        </w:rPr>
        <w:t> </w:t>
      </w:r>
      <w:r>
        <w:rPr/>
        <w:t>sơ</w:t>
      </w:r>
      <w:r>
        <w:rPr>
          <w:spacing w:val="-4"/>
        </w:rPr>
        <w:t> </w:t>
      </w:r>
      <w:r>
        <w:rPr/>
        <w:t>thẩm</w:t>
      </w:r>
      <w:r>
        <w:rPr>
          <w:spacing w:val="-7"/>
        </w:rPr>
        <w:t> </w:t>
      </w:r>
      <w:r>
        <w:rPr/>
        <w:t>số 98/2022/HS-ST</w:t>
      </w:r>
      <w:r>
        <w:rPr>
          <w:spacing w:val="-4"/>
        </w:rPr>
        <w:t> </w:t>
      </w:r>
      <w:r>
        <w:rPr/>
        <w:t>ngày</w:t>
      </w:r>
      <w:r>
        <w:rPr>
          <w:spacing w:val="-5"/>
        </w:rPr>
        <w:t> </w:t>
      </w:r>
      <w:r>
        <w:rPr/>
        <w:t>27/9/2022</w:t>
      </w:r>
      <w:r>
        <w:rPr>
          <w:spacing w:val="-1"/>
        </w:rPr>
        <w:t> </w:t>
      </w:r>
      <w:r>
        <w:rPr/>
        <w:t>của</w:t>
      </w:r>
      <w:r>
        <w:rPr>
          <w:spacing w:val="-2"/>
        </w:rPr>
        <w:t> </w:t>
      </w:r>
      <w:r>
        <w:rPr/>
        <w:t>Tòa</w:t>
      </w:r>
      <w:r>
        <w:rPr>
          <w:spacing w:val="-2"/>
        </w:rPr>
        <w:t> </w:t>
      </w:r>
      <w:r>
        <w:rPr/>
        <w:t>án</w:t>
      </w:r>
      <w:r>
        <w:rPr>
          <w:spacing w:val="-1"/>
        </w:rPr>
        <w:t> </w:t>
      </w:r>
      <w:r>
        <w:rPr/>
        <w:t>nhân</w:t>
      </w:r>
      <w:r>
        <w:rPr>
          <w:spacing w:val="-1"/>
        </w:rPr>
        <w:t> </w:t>
      </w:r>
      <w:r>
        <w:rPr/>
        <w:t>dân huyện Phong Thổ, tỉnh Lai Châu.</w:t>
      </w:r>
    </w:p>
    <w:p>
      <w:pPr>
        <w:pStyle w:val="ListParagraph"/>
        <w:numPr>
          <w:ilvl w:val="0"/>
          <w:numId w:val="2"/>
        </w:numPr>
        <w:tabs>
          <w:tab w:pos="1120" w:val="left" w:leader="none"/>
        </w:tabs>
        <w:spacing w:line="240" w:lineRule="auto" w:before="60" w:after="0"/>
        <w:ind w:left="222" w:right="267" w:firstLine="719"/>
        <w:jc w:val="both"/>
        <w:rPr>
          <w:i/>
          <w:sz w:val="28"/>
        </w:rPr>
      </w:pPr>
      <w:r>
        <w:rPr>
          <w:i/>
          <w:sz w:val="28"/>
        </w:rPr>
        <w:t>Bị cáo có kháng cáo: </w:t>
      </w:r>
      <w:r>
        <w:rPr>
          <w:color w:val="212121"/>
          <w:sz w:val="28"/>
        </w:rPr>
        <w:t>Phạm Văn S (Tên gọi khác: Không); Sinh năm 1989 tại tỉnh Lai Châu; Nơi ĐKHKTT: Bản T (bản P), xã P1, huyện T, tỉnh Lai Châu; Nơi tạm</w:t>
      </w:r>
      <w:r>
        <w:rPr>
          <w:color w:val="212121"/>
          <w:spacing w:val="-3"/>
          <w:sz w:val="28"/>
        </w:rPr>
        <w:t> </w:t>
      </w:r>
      <w:r>
        <w:rPr>
          <w:color w:val="212121"/>
          <w:sz w:val="28"/>
        </w:rPr>
        <w:t>trú: Bản H, xã B,</w:t>
      </w:r>
      <w:r>
        <w:rPr>
          <w:color w:val="212121"/>
          <w:spacing w:val="-1"/>
          <w:sz w:val="28"/>
        </w:rPr>
        <w:t> </w:t>
      </w:r>
      <w:r>
        <w:rPr>
          <w:color w:val="212121"/>
          <w:sz w:val="28"/>
        </w:rPr>
        <w:t>huyện TĐ, tỉnh</w:t>
      </w:r>
      <w:r>
        <w:rPr>
          <w:color w:val="212121"/>
          <w:spacing w:val="-2"/>
          <w:sz w:val="28"/>
        </w:rPr>
        <w:t> </w:t>
      </w:r>
      <w:r>
        <w:rPr>
          <w:color w:val="212121"/>
          <w:sz w:val="28"/>
        </w:rPr>
        <w:t>Lai Châu; Nghề nghiệp: Lái xe; Trình độ học vấn: 09/12; Dân tộc: Kinh; Giới tính: Nam; Quốc tịch: Việt Nam; Tôn giáo: Không; Con ông Phạm Văn S, sinh năm 1962 và bà Đỗ Thị T, sinh năm 1962; Vợ: Nguyễn Thị T, sinh năm 1988; Con: Có 02 con, con lớn sinh năm 2016, con nhỏ sinh năm 2020; Tiền án, tiền sự: Không; Bị cáo bị tạm giữ từ ngày 15/5/2022 đến ngày</w:t>
      </w:r>
      <w:r>
        <w:rPr>
          <w:color w:val="212121"/>
          <w:spacing w:val="-1"/>
          <w:sz w:val="28"/>
        </w:rPr>
        <w:t> </w:t>
      </w:r>
      <w:r>
        <w:rPr>
          <w:color w:val="212121"/>
          <w:sz w:val="28"/>
        </w:rPr>
        <w:t>24/5/2022 được áp dụng biện pháp ngăn chặn cấm</w:t>
      </w:r>
      <w:r>
        <w:rPr>
          <w:color w:val="212121"/>
          <w:spacing w:val="-2"/>
          <w:sz w:val="28"/>
        </w:rPr>
        <w:t> </w:t>
      </w:r>
      <w:r>
        <w:rPr>
          <w:color w:val="212121"/>
          <w:sz w:val="28"/>
        </w:rPr>
        <w:t>đi khỏi nơi cư trú tại bản T (bản P), xã P1, huyện T, tỉnh Lai Châu cho đến nay (Có mặt).</w:t>
      </w:r>
    </w:p>
    <w:p>
      <w:pPr>
        <w:pStyle w:val="ListParagraph"/>
        <w:numPr>
          <w:ilvl w:val="0"/>
          <w:numId w:val="2"/>
        </w:numPr>
        <w:tabs>
          <w:tab w:pos="1146" w:val="left" w:leader="none"/>
        </w:tabs>
        <w:spacing w:line="240" w:lineRule="auto" w:before="59" w:after="0"/>
        <w:ind w:left="222" w:right="267" w:firstLine="719"/>
        <w:jc w:val="both"/>
        <w:rPr>
          <w:i/>
          <w:color w:val="212121"/>
          <w:sz w:val="28"/>
        </w:rPr>
      </w:pPr>
      <w:r>
        <w:rPr>
          <w:i/>
          <w:color w:val="212121"/>
          <w:sz w:val="28"/>
        </w:rPr>
        <w:t>Ngoài ra còn có bị cáo Cao Mạnh T không kháng cáo, không bị kháng</w:t>
      </w:r>
      <w:r>
        <w:rPr>
          <w:i/>
          <w:color w:val="212121"/>
          <w:sz w:val="28"/>
        </w:rPr>
        <w:t> nghị, Tòa không triệu tập.</w:t>
      </w:r>
    </w:p>
    <w:p>
      <w:pPr>
        <w:spacing w:after="0" w:line="240" w:lineRule="auto"/>
        <w:jc w:val="both"/>
        <w:rPr>
          <w:sz w:val="28"/>
        </w:rPr>
        <w:sectPr>
          <w:footerReference w:type="default" r:id="rId5"/>
          <w:type w:val="continuous"/>
          <w:pgSz w:w="12240" w:h="15840"/>
          <w:pgMar w:footer="788" w:header="0" w:top="1300" w:bottom="980" w:left="1480" w:right="860"/>
          <w:pgNumType w:start="1"/>
        </w:sectPr>
      </w:pPr>
    </w:p>
    <w:p>
      <w:pPr>
        <w:pStyle w:val="Heading1"/>
        <w:spacing w:before="71"/>
        <w:ind w:left="3952" w:right="3152"/>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55"/>
        <w:ind w:right="273" w:firstLine="851"/>
      </w:pPr>
      <w:r>
        <w:rPr/>
        <w:t>Theo các tài liệu có trong hồ sơ vụ án và diễn biến tại phiên toà, nội dung</w:t>
      </w:r>
      <w:r>
        <w:rPr>
          <w:spacing w:val="40"/>
        </w:rPr>
        <w:t> </w:t>
      </w:r>
      <w:r>
        <w:rPr/>
        <w:t>vụ án được tóm tắt như sau:</w:t>
      </w:r>
    </w:p>
    <w:p>
      <w:pPr>
        <w:pStyle w:val="BodyText"/>
        <w:ind w:right="271" w:firstLine="851"/>
      </w:pPr>
      <w:r>
        <w:rPr/>
        <w:t>Khoảng 12 giờ 00 phút ngày 15/5/2022, sau khi Cao Mạnh T và Phạm Văn S ăn cơm xong tại lán công trình làm đường tại bản M, xã N, huyện P, tỉnh Lai Châu,</w:t>
      </w:r>
      <w:r>
        <w:rPr>
          <w:spacing w:val="50"/>
        </w:rPr>
        <w:t> </w:t>
      </w:r>
      <w:r>
        <w:rPr/>
        <w:t>T</w:t>
      </w:r>
      <w:r>
        <w:rPr>
          <w:spacing w:val="51"/>
        </w:rPr>
        <w:t> </w:t>
      </w:r>
      <w:r>
        <w:rPr/>
        <w:t>rủ</w:t>
      </w:r>
      <w:r>
        <w:rPr>
          <w:spacing w:val="51"/>
        </w:rPr>
        <w:t> </w:t>
      </w:r>
      <w:r>
        <w:rPr/>
        <w:t>S</w:t>
      </w:r>
      <w:r>
        <w:rPr>
          <w:spacing w:val="52"/>
        </w:rPr>
        <w:t> </w:t>
      </w:r>
      <w:r>
        <w:rPr/>
        <w:t>đi</w:t>
      </w:r>
      <w:r>
        <w:rPr>
          <w:spacing w:val="51"/>
        </w:rPr>
        <w:t> </w:t>
      </w:r>
      <w:r>
        <w:rPr/>
        <w:t>mua</w:t>
      </w:r>
      <w:r>
        <w:rPr>
          <w:spacing w:val="52"/>
        </w:rPr>
        <w:t> </w:t>
      </w:r>
      <w:r>
        <w:rPr/>
        <w:t>Heroine</w:t>
      </w:r>
      <w:r>
        <w:rPr>
          <w:spacing w:val="50"/>
        </w:rPr>
        <w:t> </w:t>
      </w:r>
      <w:r>
        <w:rPr/>
        <w:t>về</w:t>
      </w:r>
      <w:r>
        <w:rPr>
          <w:spacing w:val="51"/>
        </w:rPr>
        <w:t> </w:t>
      </w:r>
      <w:r>
        <w:rPr/>
        <w:t>cùng</w:t>
      </w:r>
      <w:r>
        <w:rPr>
          <w:spacing w:val="51"/>
        </w:rPr>
        <w:t> </w:t>
      </w:r>
      <w:r>
        <w:rPr/>
        <w:t>nhau</w:t>
      </w:r>
      <w:r>
        <w:rPr>
          <w:spacing w:val="51"/>
        </w:rPr>
        <w:t> </w:t>
      </w:r>
      <w:r>
        <w:rPr/>
        <w:t>sử</w:t>
      </w:r>
      <w:r>
        <w:rPr>
          <w:spacing w:val="50"/>
        </w:rPr>
        <w:t> </w:t>
      </w:r>
      <w:r>
        <w:rPr/>
        <w:t>dụng,</w:t>
      </w:r>
      <w:r>
        <w:rPr>
          <w:spacing w:val="51"/>
        </w:rPr>
        <w:t> </w:t>
      </w:r>
      <w:r>
        <w:rPr/>
        <w:t>S</w:t>
      </w:r>
      <w:r>
        <w:rPr>
          <w:spacing w:val="47"/>
        </w:rPr>
        <w:t> </w:t>
      </w:r>
      <w:r>
        <w:rPr/>
        <w:t>đồng</w:t>
      </w:r>
      <w:r>
        <w:rPr>
          <w:spacing w:val="51"/>
        </w:rPr>
        <w:t> </w:t>
      </w:r>
      <w:r>
        <w:rPr/>
        <w:t>ý</w:t>
      </w:r>
      <w:r>
        <w:rPr>
          <w:spacing w:val="50"/>
        </w:rPr>
        <w:t> </w:t>
      </w:r>
      <w:r>
        <w:rPr/>
        <w:t>và</w:t>
      </w:r>
      <w:r>
        <w:rPr>
          <w:spacing w:val="50"/>
        </w:rPr>
        <w:t> </w:t>
      </w:r>
      <w:r>
        <w:rPr/>
        <w:t>đưa</w:t>
      </w:r>
      <w:r>
        <w:rPr>
          <w:spacing w:val="52"/>
        </w:rPr>
        <w:t> </w:t>
      </w:r>
      <w:r>
        <w:rPr/>
        <w:t>cho</w:t>
      </w:r>
      <w:r>
        <w:rPr>
          <w:spacing w:val="54"/>
        </w:rPr>
        <w:t> </w:t>
      </w:r>
      <w:r>
        <w:rPr>
          <w:spacing w:val="-10"/>
        </w:rPr>
        <w:t>T</w:t>
      </w:r>
    </w:p>
    <w:p>
      <w:pPr>
        <w:pStyle w:val="BodyText"/>
        <w:spacing w:before="1"/>
        <w:ind w:right="265"/>
      </w:pPr>
      <w:r>
        <w:rPr/>
        <w:t>100.000 đồng, T góp</w:t>
      </w:r>
      <w:r>
        <w:rPr>
          <w:spacing w:val="-1"/>
        </w:rPr>
        <w:t> </w:t>
      </w:r>
      <w:r>
        <w:rPr/>
        <w:t>100.000 đồng và cả hai cùng đi bộ đến bản M, xã N, huyện P, tỉnh Lai Châu tìm mua Heroine. Tại đây, T bảo S đứng đợi còn T đi tìm mua Heroine, T gặp một người đàn ông không rõ nhân thân, lai lịch và qua trao đổi T đã mua của người đàn ông đó 02 gói Heroine</w:t>
      </w:r>
      <w:r>
        <w:rPr>
          <w:spacing w:val="-2"/>
        </w:rPr>
        <w:t> </w:t>
      </w:r>
      <w:r>
        <w:rPr/>
        <w:t>với giá 200.000 đồng. Sau khi mua được Heroine, T quay lại chỗ S đang đợi, cho S xem 02 gói Heroine vừa mua được. Cả hai đi bộ khoảng 100m thì thấy một ngôi nhà bỏ hoang ở cạnh đường nên cùng nhau đi vào ngôi nhà đó lấy Heroine ra sử dụng. T lấy 02 gói Heroine ra cùng bật lửa và giấy</w:t>
      </w:r>
      <w:r>
        <w:rPr>
          <w:spacing w:val="-1"/>
        </w:rPr>
        <w:t> </w:t>
      </w:r>
      <w:r>
        <w:rPr/>
        <w:t>bạc để cùng S sử</w:t>
      </w:r>
      <w:r>
        <w:rPr>
          <w:spacing w:val="-1"/>
        </w:rPr>
        <w:t> </w:t>
      </w:r>
      <w:r>
        <w:rPr/>
        <w:t>dụng, khi cả hai đang chuẩn bị sử</w:t>
      </w:r>
      <w:r>
        <w:rPr>
          <w:spacing w:val="-1"/>
        </w:rPr>
        <w:t> </w:t>
      </w:r>
      <w:r>
        <w:rPr/>
        <w:t>dụng thì bị Công an xã N, huyện P, tỉnh Lai Châu phát hiện bắt quả tang, thu giữ toàn bộ vật chứng.</w:t>
      </w:r>
    </w:p>
    <w:p>
      <w:pPr>
        <w:pStyle w:val="BodyText"/>
        <w:ind w:right="260" w:firstLine="719"/>
      </w:pPr>
      <w:r>
        <w:rPr>
          <w:color w:val="212121"/>
        </w:rPr>
        <w:t>Tại bản kết luận giám định số 413/KL-KTHS ngày 17/5/2022 của Phòng kỹ </w:t>
      </w:r>
      <w:r>
        <w:rPr>
          <w:color w:val="212121"/>
          <w:spacing w:val="-2"/>
        </w:rPr>
        <w:t>thuật</w:t>
      </w:r>
      <w:r>
        <w:rPr>
          <w:color w:val="212121"/>
          <w:spacing w:val="-12"/>
        </w:rPr>
        <w:t> </w:t>
      </w:r>
      <w:r>
        <w:rPr>
          <w:color w:val="212121"/>
          <w:spacing w:val="-2"/>
        </w:rPr>
        <w:t>hình</w:t>
      </w:r>
      <w:r>
        <w:rPr>
          <w:color w:val="212121"/>
          <w:spacing w:val="-12"/>
        </w:rPr>
        <w:t> </w:t>
      </w:r>
      <w:r>
        <w:rPr>
          <w:color w:val="212121"/>
          <w:spacing w:val="-2"/>
        </w:rPr>
        <w:t>sự</w:t>
      </w:r>
      <w:r>
        <w:rPr>
          <w:color w:val="212121"/>
          <w:spacing w:val="-14"/>
        </w:rPr>
        <w:t> </w:t>
      </w:r>
      <w:r>
        <w:rPr>
          <w:color w:val="212121"/>
          <w:spacing w:val="-2"/>
        </w:rPr>
        <w:t>Công</w:t>
      </w:r>
      <w:r>
        <w:rPr>
          <w:color w:val="212121"/>
          <w:spacing w:val="-12"/>
        </w:rPr>
        <w:t> </w:t>
      </w:r>
      <w:r>
        <w:rPr>
          <w:color w:val="212121"/>
          <w:spacing w:val="-2"/>
        </w:rPr>
        <w:t>an</w:t>
      </w:r>
      <w:r>
        <w:rPr>
          <w:color w:val="212121"/>
          <w:spacing w:val="-15"/>
        </w:rPr>
        <w:t> </w:t>
      </w:r>
      <w:r>
        <w:rPr>
          <w:color w:val="212121"/>
          <w:spacing w:val="-2"/>
        </w:rPr>
        <w:t>tỉnh</w:t>
      </w:r>
      <w:r>
        <w:rPr>
          <w:color w:val="212121"/>
          <w:spacing w:val="-12"/>
        </w:rPr>
        <w:t> </w:t>
      </w:r>
      <w:r>
        <w:rPr>
          <w:color w:val="212121"/>
          <w:spacing w:val="-2"/>
        </w:rPr>
        <w:t>Lai</w:t>
      </w:r>
      <w:r>
        <w:rPr>
          <w:color w:val="212121"/>
          <w:spacing w:val="-12"/>
        </w:rPr>
        <w:t> </w:t>
      </w:r>
      <w:r>
        <w:rPr>
          <w:color w:val="212121"/>
          <w:spacing w:val="-2"/>
        </w:rPr>
        <w:t>Châu</w:t>
      </w:r>
      <w:r>
        <w:rPr>
          <w:color w:val="212121"/>
          <w:spacing w:val="-12"/>
        </w:rPr>
        <w:t> </w:t>
      </w:r>
      <w:r>
        <w:rPr>
          <w:color w:val="212121"/>
          <w:spacing w:val="-2"/>
        </w:rPr>
        <w:t>kết</w:t>
      </w:r>
      <w:r>
        <w:rPr>
          <w:color w:val="212121"/>
          <w:spacing w:val="-12"/>
        </w:rPr>
        <w:t> </w:t>
      </w:r>
      <w:r>
        <w:rPr>
          <w:color w:val="212121"/>
          <w:spacing w:val="-2"/>
        </w:rPr>
        <w:t>luận:</w:t>
      </w:r>
      <w:r>
        <w:rPr>
          <w:color w:val="212121"/>
          <w:spacing w:val="-12"/>
        </w:rPr>
        <w:t> </w:t>
      </w:r>
      <w:r>
        <w:rPr>
          <w:color w:val="212121"/>
          <w:spacing w:val="-2"/>
        </w:rPr>
        <w:t>02</w:t>
      </w:r>
      <w:r>
        <w:rPr>
          <w:color w:val="212121"/>
          <w:spacing w:val="-12"/>
        </w:rPr>
        <w:t> </w:t>
      </w:r>
      <w:r>
        <w:rPr>
          <w:color w:val="212121"/>
          <w:spacing w:val="-2"/>
        </w:rPr>
        <w:t>mẫu</w:t>
      </w:r>
      <w:r>
        <w:rPr>
          <w:color w:val="212121"/>
          <w:spacing w:val="-12"/>
        </w:rPr>
        <w:t> </w:t>
      </w:r>
      <w:r>
        <w:rPr>
          <w:color w:val="212121"/>
          <w:spacing w:val="-2"/>
        </w:rPr>
        <w:t>chất</w:t>
      </w:r>
      <w:r>
        <w:rPr>
          <w:color w:val="212121"/>
          <w:spacing w:val="-12"/>
        </w:rPr>
        <w:t> </w:t>
      </w:r>
      <w:r>
        <w:rPr>
          <w:color w:val="212121"/>
          <w:spacing w:val="-2"/>
        </w:rPr>
        <w:t>bột</w:t>
      </w:r>
      <w:r>
        <w:rPr>
          <w:color w:val="212121"/>
          <w:spacing w:val="-11"/>
        </w:rPr>
        <w:t> </w:t>
      </w:r>
      <w:r>
        <w:rPr>
          <w:color w:val="212121"/>
          <w:spacing w:val="-2"/>
        </w:rPr>
        <w:t>màu</w:t>
      </w:r>
      <w:r>
        <w:rPr>
          <w:color w:val="212121"/>
          <w:spacing w:val="-12"/>
        </w:rPr>
        <w:t> </w:t>
      </w:r>
      <w:r>
        <w:rPr>
          <w:color w:val="212121"/>
          <w:spacing w:val="-2"/>
        </w:rPr>
        <w:t>trắng</w:t>
      </w:r>
      <w:r>
        <w:rPr>
          <w:color w:val="212121"/>
          <w:spacing w:val="-12"/>
        </w:rPr>
        <w:t> </w:t>
      </w:r>
      <w:r>
        <w:rPr>
          <w:color w:val="212121"/>
          <w:spacing w:val="-2"/>
        </w:rPr>
        <w:t>gửi</w:t>
      </w:r>
      <w:r>
        <w:rPr>
          <w:color w:val="212121"/>
          <w:spacing w:val="-12"/>
        </w:rPr>
        <w:t> </w:t>
      </w:r>
      <w:r>
        <w:rPr>
          <w:color w:val="212121"/>
          <w:spacing w:val="-2"/>
        </w:rPr>
        <w:t>đến</w:t>
      </w:r>
      <w:r>
        <w:rPr>
          <w:color w:val="212121"/>
          <w:spacing w:val="-12"/>
        </w:rPr>
        <w:t> </w:t>
      </w:r>
      <w:r>
        <w:rPr>
          <w:color w:val="212121"/>
          <w:spacing w:val="-2"/>
        </w:rPr>
        <w:t>giám </w:t>
      </w:r>
      <w:r>
        <w:rPr>
          <w:color w:val="212121"/>
        </w:rPr>
        <w:t>định</w:t>
      </w:r>
      <w:r>
        <w:rPr>
          <w:color w:val="212121"/>
          <w:spacing w:val="-18"/>
        </w:rPr>
        <w:t> </w:t>
      </w:r>
      <w:r>
        <w:rPr/>
        <w:t>có</w:t>
      </w:r>
      <w:r>
        <w:rPr>
          <w:spacing w:val="-17"/>
        </w:rPr>
        <w:t> </w:t>
      </w:r>
      <w:r>
        <w:rPr/>
        <w:t>tổng</w:t>
      </w:r>
      <w:r>
        <w:rPr>
          <w:spacing w:val="-18"/>
        </w:rPr>
        <w:t> </w:t>
      </w:r>
      <w:r>
        <w:rPr/>
        <w:t>khối</w:t>
      </w:r>
      <w:r>
        <w:rPr>
          <w:spacing w:val="-17"/>
        </w:rPr>
        <w:t> </w:t>
      </w:r>
      <w:r>
        <w:rPr/>
        <w:t>lượng</w:t>
      </w:r>
      <w:r>
        <w:rPr>
          <w:spacing w:val="-18"/>
        </w:rPr>
        <w:t> </w:t>
      </w:r>
      <w:r>
        <w:rPr/>
        <w:t>0,13</w:t>
      </w:r>
      <w:r>
        <w:rPr>
          <w:spacing w:val="-17"/>
        </w:rPr>
        <w:t> </w:t>
      </w:r>
      <w:r>
        <w:rPr/>
        <w:t>gam</w:t>
      </w:r>
      <w:r>
        <w:rPr>
          <w:spacing w:val="-18"/>
        </w:rPr>
        <w:t> </w:t>
      </w:r>
      <w:r>
        <w:rPr>
          <w:color w:val="212121"/>
        </w:rPr>
        <w:t>là</w:t>
      </w:r>
      <w:r>
        <w:rPr>
          <w:color w:val="212121"/>
          <w:spacing w:val="-18"/>
        </w:rPr>
        <w:t> </w:t>
      </w:r>
      <w:r>
        <w:rPr>
          <w:color w:val="212121"/>
        </w:rPr>
        <w:t>chất</w:t>
      </w:r>
      <w:r>
        <w:rPr>
          <w:color w:val="212121"/>
          <w:spacing w:val="-17"/>
        </w:rPr>
        <w:t> </w:t>
      </w:r>
      <w:r>
        <w:rPr>
          <w:color w:val="212121"/>
        </w:rPr>
        <w:t>ma</w:t>
      </w:r>
      <w:r>
        <w:rPr>
          <w:color w:val="212121"/>
          <w:spacing w:val="-18"/>
        </w:rPr>
        <w:t> </w:t>
      </w:r>
      <w:r>
        <w:rPr>
          <w:color w:val="212121"/>
        </w:rPr>
        <w:t>túy,</w:t>
      </w:r>
      <w:r>
        <w:rPr>
          <w:color w:val="212121"/>
          <w:spacing w:val="-17"/>
        </w:rPr>
        <w:t> </w:t>
      </w:r>
      <w:r>
        <w:rPr>
          <w:color w:val="212121"/>
        </w:rPr>
        <w:t>loại</w:t>
      </w:r>
      <w:r>
        <w:rPr>
          <w:color w:val="212121"/>
          <w:spacing w:val="-18"/>
        </w:rPr>
        <w:t> </w:t>
      </w:r>
      <w:r>
        <w:rPr>
          <w:color w:val="212121"/>
        </w:rPr>
        <w:t>Heroine.</w:t>
      </w:r>
    </w:p>
    <w:p>
      <w:pPr>
        <w:pStyle w:val="BodyText"/>
        <w:spacing w:before="61"/>
        <w:ind w:right="270" w:firstLine="851"/>
      </w:pPr>
      <w:r>
        <w:rPr/>
        <w:t>Trong quá trình điều tra và tại phiên tòa sơ thẩm, bị cáo đã khai nhận toàn bộ hành vi phạm tội như đã nêu trên.</w:t>
      </w:r>
    </w:p>
    <w:p>
      <w:pPr>
        <w:pStyle w:val="BodyText"/>
        <w:spacing w:before="59"/>
        <w:ind w:right="268" w:firstLine="851"/>
      </w:pPr>
      <w:r>
        <w:rPr/>
        <w:t>Tại bản án hình sự sơ thẩm số 98/2022/HS-ST ngày 27/9/2022 của Tòa án nhân dân huyện Phong Thổ, tỉnh Lai Châu đã quyết định:</w:t>
      </w:r>
    </w:p>
    <w:p>
      <w:pPr>
        <w:pStyle w:val="BodyText"/>
        <w:ind w:left="1074"/>
      </w:pPr>
      <w:r>
        <w:rPr>
          <w:color w:val="212121"/>
        </w:rPr>
        <w:t>Tuyên</w:t>
      </w:r>
      <w:r>
        <w:rPr>
          <w:color w:val="212121"/>
          <w:spacing w:val="-2"/>
        </w:rPr>
        <w:t> </w:t>
      </w:r>
      <w:r>
        <w:rPr>
          <w:color w:val="212121"/>
        </w:rPr>
        <w:t>bố</w:t>
      </w:r>
      <w:r>
        <w:rPr>
          <w:color w:val="212121"/>
          <w:spacing w:val="-5"/>
        </w:rPr>
        <w:t> </w:t>
      </w:r>
      <w:r>
        <w:rPr>
          <w:color w:val="212121"/>
        </w:rPr>
        <w:t>bị</w:t>
      </w:r>
      <w:r>
        <w:rPr>
          <w:color w:val="212121"/>
          <w:spacing w:val="-2"/>
        </w:rPr>
        <w:t> </w:t>
      </w:r>
      <w:r>
        <w:rPr>
          <w:color w:val="212121"/>
        </w:rPr>
        <w:t>cáo Phạm</w:t>
      </w:r>
      <w:r>
        <w:rPr>
          <w:color w:val="212121"/>
          <w:spacing w:val="-5"/>
        </w:rPr>
        <w:t> </w:t>
      </w:r>
      <w:r>
        <w:rPr>
          <w:color w:val="212121"/>
        </w:rPr>
        <w:t>Văn</w:t>
      </w:r>
      <w:r>
        <w:rPr>
          <w:color w:val="212121"/>
          <w:spacing w:val="-2"/>
        </w:rPr>
        <w:t> </w:t>
      </w:r>
      <w:r>
        <w:rPr>
          <w:color w:val="212121"/>
        </w:rPr>
        <w:t>S</w:t>
      </w:r>
      <w:r>
        <w:rPr>
          <w:color w:val="212121"/>
          <w:spacing w:val="-4"/>
        </w:rPr>
        <w:t> </w:t>
      </w:r>
      <w:r>
        <w:rPr>
          <w:color w:val="212121"/>
        </w:rPr>
        <w:t>phạm</w:t>
      </w:r>
      <w:r>
        <w:rPr>
          <w:color w:val="212121"/>
          <w:spacing w:val="-7"/>
        </w:rPr>
        <w:t> </w:t>
      </w:r>
      <w:r>
        <w:rPr>
          <w:color w:val="212121"/>
        </w:rPr>
        <w:t>tội:"Tàng</w:t>
      </w:r>
      <w:r>
        <w:rPr>
          <w:color w:val="212121"/>
          <w:spacing w:val="-2"/>
        </w:rPr>
        <w:t> </w:t>
      </w:r>
      <w:r>
        <w:rPr>
          <w:color w:val="212121"/>
        </w:rPr>
        <w:t>trữ</w:t>
      </w:r>
      <w:r>
        <w:rPr>
          <w:color w:val="212121"/>
          <w:spacing w:val="-4"/>
        </w:rPr>
        <w:t> </w:t>
      </w:r>
      <w:r>
        <w:rPr>
          <w:color w:val="212121"/>
        </w:rPr>
        <w:t>trái</w:t>
      </w:r>
      <w:r>
        <w:rPr>
          <w:color w:val="212121"/>
          <w:spacing w:val="-4"/>
        </w:rPr>
        <w:t> </w:t>
      </w:r>
      <w:r>
        <w:rPr>
          <w:color w:val="212121"/>
        </w:rPr>
        <w:t>phép</w:t>
      </w:r>
      <w:r>
        <w:rPr>
          <w:color w:val="212121"/>
          <w:spacing w:val="-2"/>
        </w:rPr>
        <w:t> </w:t>
      </w:r>
      <w:r>
        <w:rPr>
          <w:color w:val="212121"/>
        </w:rPr>
        <w:t>chất</w:t>
      </w:r>
      <w:r>
        <w:rPr>
          <w:color w:val="212121"/>
          <w:spacing w:val="-3"/>
        </w:rPr>
        <w:t> </w:t>
      </w:r>
      <w:r>
        <w:rPr>
          <w:color w:val="212121"/>
        </w:rPr>
        <w:t>ma</w:t>
      </w:r>
      <w:r>
        <w:rPr>
          <w:color w:val="212121"/>
          <w:spacing w:val="-2"/>
        </w:rPr>
        <w:t> túy”.</w:t>
      </w:r>
    </w:p>
    <w:p>
      <w:pPr>
        <w:pStyle w:val="BodyText"/>
        <w:spacing w:before="59"/>
        <w:ind w:right="267" w:firstLine="851"/>
      </w:pPr>
      <w:r>
        <w:rPr>
          <w:color w:val="212121"/>
        </w:rPr>
        <w:t>Căn cứ điểm c khoản 1 Điều 249, điểm s khoản 1 Điều 51, Điều 38, Điều 17, Điều 58 Bộ luật hình sự: Xử phạt bị cáo Phạm Văn S 01 năm 06 tháng tù, bị</w:t>
      </w:r>
      <w:r>
        <w:rPr>
          <w:color w:val="212121"/>
          <w:spacing w:val="40"/>
        </w:rPr>
        <w:t> </w:t>
      </w:r>
      <w:r>
        <w:rPr>
          <w:color w:val="212121"/>
        </w:rPr>
        <w:t>cáo được trừ 09 ngày tạm giữ (từ ngày 15/5/2022 đến ngày 24/5/2022). Thời hạn</w:t>
      </w:r>
      <w:r>
        <w:rPr>
          <w:color w:val="212121"/>
          <w:spacing w:val="40"/>
        </w:rPr>
        <w:t> </w:t>
      </w:r>
      <w:r>
        <w:rPr>
          <w:color w:val="212121"/>
        </w:rPr>
        <w:t>thi hành hình phạt tù được tính từ ngày bị cáo đi chấp hành án.</w:t>
      </w:r>
    </w:p>
    <w:p>
      <w:pPr>
        <w:pStyle w:val="BodyText"/>
        <w:spacing w:before="61"/>
        <w:ind w:right="268" w:firstLine="851"/>
      </w:pPr>
      <w:r>
        <w:rPr/>
        <w:t>Ngoài ra, Tòa án cấp sơ thẩm còn quyết định về tội danh, hình phạt đối với bị cáo Cao Mạnh T; xử lý vật chứng, án phí và quyền kháng cáo.</w:t>
      </w:r>
    </w:p>
    <w:p>
      <w:pPr>
        <w:pStyle w:val="BodyText"/>
        <w:ind w:right="268" w:firstLine="851"/>
      </w:pPr>
      <w:r>
        <w:rPr/>
        <w:t>Ngày 06/10/2022, bị cáo Phạm Văn S có đơn kháng cáo bản án số 98/2022/HS-ST ngày 27/9/2022 của Tòa án nhân dân huyện Phong Thổ, tỉnh Lai Châu với nội dung xin giảm nhẹ hình phạt.</w:t>
      </w:r>
    </w:p>
    <w:p>
      <w:pPr>
        <w:pStyle w:val="BodyText"/>
        <w:spacing w:before="61"/>
        <w:ind w:right="267" w:firstLine="851"/>
      </w:pPr>
      <w:r>
        <w:rPr/>
        <w:t>Tại phiên tòa phúc thẩm, bị cáo Phạm Văn S giữ nguyên nội dung kháng cáo xin giảm nhẹ hình phạt và trình bày: Bị cáo thừa nhận hành vi phạm tội của mình như bản án sơ thẩm đã quy kết. Tuy nhiên, bị cáo là lao động chính trong gia đình, các con còn nhỏ và có 01 con thường xuyên phải điều trị dài ngày tại Bệnh viện tai mũi họng Trung ương (đơn đề nghị ngày 03/10/2022 có xác nhận của Ủy ban nhân dân xã P1), bị cáo là người có nhân thân tốt, bị cáo rất ân hận về hành vi phạm</w:t>
      </w:r>
      <w:r>
        <w:rPr>
          <w:spacing w:val="-2"/>
        </w:rPr>
        <w:t> </w:t>
      </w:r>
      <w:r>
        <w:rPr/>
        <w:t>tội của mình và</w:t>
      </w:r>
      <w:r>
        <w:rPr>
          <w:spacing w:val="-2"/>
        </w:rPr>
        <w:t> </w:t>
      </w:r>
      <w:r>
        <w:rPr/>
        <w:t>bị cáo là</w:t>
      </w:r>
      <w:r>
        <w:rPr>
          <w:spacing w:val="-1"/>
        </w:rPr>
        <w:t> </w:t>
      </w:r>
      <w:r>
        <w:rPr/>
        <w:t>người có vai trò thấp hơn bị cáo Cao Mạnh T, do đó</w:t>
      </w:r>
    </w:p>
    <w:p>
      <w:pPr>
        <w:spacing w:after="0"/>
        <w:sectPr>
          <w:pgSz w:w="12240" w:h="15840"/>
          <w:pgMar w:header="0" w:footer="788" w:top="920" w:bottom="980" w:left="1480" w:right="860"/>
        </w:sectPr>
      </w:pPr>
    </w:p>
    <w:p>
      <w:pPr>
        <w:pStyle w:val="BodyText"/>
        <w:spacing w:before="66"/>
        <w:ind w:right="280"/>
      </w:pPr>
      <w:r>
        <w:rPr/>
        <w:t>đề nghị Hội đồng xét xử phúc thẩm giảm nhẹ hình phạt để bị cáo sớm trở về chăm sóc gia đình.</w:t>
      </w:r>
    </w:p>
    <w:p>
      <w:pPr>
        <w:pStyle w:val="BodyText"/>
        <w:ind w:right="279" w:firstLine="851"/>
      </w:pPr>
      <w:r>
        <w:rPr/>
        <w:t>Đại diện Viện kiểm sát nhân dân tỉnh Lai Châu tham gia phiên tòa có quan điểm về việc giải quyết vụ án:</w:t>
      </w:r>
    </w:p>
    <w:p>
      <w:pPr>
        <w:pStyle w:val="BodyText"/>
        <w:spacing w:line="242" w:lineRule="auto" w:before="0"/>
        <w:ind w:right="263" w:firstLine="851"/>
      </w:pPr>
      <w:r>
        <w:rPr/>
        <w:t>Về tố tụng: Đơn kháng cáo và chủ thể kháng cáo, thời hạn kháng cáo đảm bảo theo quy định tại các Điều 331, 332, 333 Bộ luật tố tụng hình sự.</w:t>
      </w:r>
    </w:p>
    <w:p>
      <w:pPr>
        <w:pStyle w:val="BodyText"/>
        <w:spacing w:before="0"/>
        <w:ind w:right="269" w:firstLine="851"/>
      </w:pPr>
      <w:r>
        <w:rPr/>
        <w:t>Về</w:t>
      </w:r>
      <w:r>
        <w:rPr>
          <w:spacing w:val="-2"/>
        </w:rPr>
        <w:t> </w:t>
      </w:r>
      <w:r>
        <w:rPr/>
        <w:t>nội</w:t>
      </w:r>
      <w:r>
        <w:rPr>
          <w:spacing w:val="-2"/>
        </w:rPr>
        <w:t> </w:t>
      </w:r>
      <w:r>
        <w:rPr/>
        <w:t>dung:</w:t>
      </w:r>
      <w:r>
        <w:rPr>
          <w:spacing w:val="-1"/>
        </w:rPr>
        <w:t> </w:t>
      </w:r>
      <w:r>
        <w:rPr/>
        <w:t>Tại</w:t>
      </w:r>
      <w:r>
        <w:rPr>
          <w:spacing w:val="-1"/>
        </w:rPr>
        <w:t> </w:t>
      </w:r>
      <w:r>
        <w:rPr/>
        <w:t>cấp</w:t>
      </w:r>
      <w:r>
        <w:rPr>
          <w:spacing w:val="-5"/>
        </w:rPr>
        <w:t> </w:t>
      </w:r>
      <w:r>
        <w:rPr/>
        <w:t>phúc</w:t>
      </w:r>
      <w:r>
        <w:rPr>
          <w:spacing w:val="-5"/>
        </w:rPr>
        <w:t> </w:t>
      </w:r>
      <w:r>
        <w:rPr/>
        <w:t>thẩm</w:t>
      </w:r>
      <w:r>
        <w:rPr>
          <w:spacing w:val="-7"/>
        </w:rPr>
        <w:t> </w:t>
      </w:r>
      <w:r>
        <w:rPr/>
        <w:t>bị</w:t>
      </w:r>
      <w:r>
        <w:rPr>
          <w:spacing w:val="-1"/>
        </w:rPr>
        <w:t> </w:t>
      </w:r>
      <w:r>
        <w:rPr/>
        <w:t>cáo</w:t>
      </w:r>
      <w:r>
        <w:rPr>
          <w:spacing w:val="-1"/>
        </w:rPr>
        <w:t> </w:t>
      </w:r>
      <w:r>
        <w:rPr/>
        <w:t>giao</w:t>
      </w:r>
      <w:r>
        <w:rPr>
          <w:spacing w:val="-1"/>
        </w:rPr>
        <w:t> </w:t>
      </w:r>
      <w:r>
        <w:rPr/>
        <w:t>nộp 01</w:t>
      </w:r>
      <w:r>
        <w:rPr>
          <w:spacing w:val="-1"/>
        </w:rPr>
        <w:t> </w:t>
      </w:r>
      <w:r>
        <w:rPr/>
        <w:t>đơn</w:t>
      </w:r>
      <w:r>
        <w:rPr>
          <w:spacing w:val="-5"/>
        </w:rPr>
        <w:t> </w:t>
      </w:r>
      <w:r>
        <w:rPr/>
        <w:t>đề</w:t>
      </w:r>
      <w:r>
        <w:rPr>
          <w:spacing w:val="-2"/>
        </w:rPr>
        <w:t> </w:t>
      </w:r>
      <w:r>
        <w:rPr/>
        <w:t>nghị</w:t>
      </w:r>
      <w:r>
        <w:rPr>
          <w:spacing w:val="-4"/>
        </w:rPr>
        <w:t> </w:t>
      </w:r>
      <w:r>
        <w:rPr/>
        <w:t>có</w:t>
      </w:r>
      <w:r>
        <w:rPr>
          <w:spacing w:val="-1"/>
        </w:rPr>
        <w:t> </w:t>
      </w:r>
      <w:r>
        <w:rPr/>
        <w:t>xác</w:t>
      </w:r>
      <w:r>
        <w:rPr>
          <w:spacing w:val="-2"/>
        </w:rPr>
        <w:t> </w:t>
      </w:r>
      <w:r>
        <w:rPr/>
        <w:t>nhận của Ủy ban nhân dân xã P1, huyện T, tỉnh Lai Châu, xét thấy đây chỉ là tài liệu, chứng cứ xác nhận hoàn cảnh gia đình của bị cáo nên không được coi là tình tiết giảm nhẹ theo khoản 1 Điều 51 Bộ luật hình sự. Do đó, đề nghị áp dụng điểm a khoản 1 Điều 355, Điều 356 Bộ luật tố tụng hình sự không chấp nhận kháng cáo của bị cáo, giữ nguyên bản án sơ thẩm.</w:t>
      </w:r>
    </w:p>
    <w:p>
      <w:pPr>
        <w:pStyle w:val="BodyText"/>
        <w:spacing w:before="55"/>
        <w:ind w:right="280" w:firstLine="683"/>
      </w:pPr>
      <w:r>
        <w:rPr/>
        <w:t>Lời nói sau cùng của bị cáo: Bị cáo biết mình đã vi phạm pháp luật, xin Hội đồng xét xử giảm nhẹ hình phạt cho bị cáo.</w:t>
      </w:r>
    </w:p>
    <w:p>
      <w:pPr>
        <w:pStyle w:val="Heading1"/>
        <w:spacing w:before="148"/>
        <w:ind w:left="349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37"/>
        <w:ind w:right="276"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490" w:val="left" w:leader="none"/>
        </w:tabs>
        <w:spacing w:line="240" w:lineRule="auto" w:before="61" w:after="0"/>
        <w:ind w:left="222" w:right="266" w:firstLine="851"/>
        <w:jc w:val="both"/>
        <w:rPr>
          <w:sz w:val="28"/>
        </w:rPr>
      </w:pPr>
      <w:r>
        <w:rPr>
          <w:sz w:val="28"/>
        </w:rPr>
        <w:t>Về tố tụng: Đơn kháng cáo của bị cáo Phạm Văn S nộp trong thời hạn luật định, phù hợp với quy định tại các Điều 331, 332, 333 Bộ luật tố tụng hình sự nên đơn kháng cáo của bị cáo là hợp lệ.</w:t>
      </w:r>
    </w:p>
    <w:p>
      <w:pPr>
        <w:pStyle w:val="ListParagraph"/>
        <w:numPr>
          <w:ilvl w:val="0"/>
          <w:numId w:val="3"/>
        </w:numPr>
        <w:tabs>
          <w:tab w:pos="1485" w:val="left" w:leader="none"/>
        </w:tabs>
        <w:spacing w:line="240" w:lineRule="auto" w:before="60" w:after="0"/>
        <w:ind w:left="222" w:right="267" w:firstLine="851"/>
        <w:jc w:val="both"/>
        <w:rPr>
          <w:sz w:val="28"/>
        </w:rPr>
      </w:pPr>
      <w:r>
        <w:rPr>
          <w:sz w:val="28"/>
        </w:rPr>
        <w:t>Về hành vi phạm tội: Tại phiên tòa phúc thẩm bị cáo Phạm Văn S khai nhận hành vi phạm tội của mình như bản án sơ thẩm đã quy kết.</w:t>
      </w:r>
      <w:r>
        <w:rPr>
          <w:spacing w:val="34"/>
          <w:sz w:val="28"/>
        </w:rPr>
        <w:t> </w:t>
      </w:r>
      <w:r>
        <w:rPr>
          <w:sz w:val="28"/>
        </w:rPr>
        <w:t>Lời khai của bị</w:t>
      </w:r>
      <w:r>
        <w:rPr>
          <w:spacing w:val="40"/>
          <w:sz w:val="28"/>
        </w:rPr>
        <w:t> </w:t>
      </w:r>
      <w:r>
        <w:rPr>
          <w:sz w:val="28"/>
        </w:rPr>
        <w:t>cáo là thống nhất, phù hợp với các tài liệu chứng cứ khác đã được thu thập hợp pháp trong hồ sơ vụ án. Vì vậy có đủ cơ sở để kết luận: Khoảng 12 giờ 30 phút ngày 15/5/2022, tại khu vực ngôi nhà bỏ hoang thuộc bản M, xã N, huyện P, tỉnh Lai Châu, Cao Mạnh T và Phạm Văn S đang tàng trữ trái phép 0,13 gam Heroine thì bị Công an xã N, huyện P, tỉnh Lai Châu phát hiện bắt quả tang.</w:t>
      </w:r>
    </w:p>
    <w:p>
      <w:pPr>
        <w:pStyle w:val="BodyText"/>
        <w:spacing w:before="59"/>
        <w:ind w:right="270" w:firstLine="851"/>
      </w:pPr>
      <w:r>
        <w:rPr/>
        <w:t>Do đó Tòa án cấp sơ thẩm đã quy kết bị cáo về tội “Tàng trữ trái phép chất ma túy” theo điểm c khoản 1 Điều 249 Bộ luật hình sự là có căn cứ, đúng người, đúng tội, đúng pháp luật.</w:t>
      </w:r>
    </w:p>
    <w:p>
      <w:pPr>
        <w:pStyle w:val="ListParagraph"/>
        <w:numPr>
          <w:ilvl w:val="0"/>
          <w:numId w:val="3"/>
        </w:numPr>
        <w:tabs>
          <w:tab w:pos="1357" w:val="left" w:leader="none"/>
        </w:tabs>
        <w:spacing w:line="240" w:lineRule="auto" w:before="62" w:after="0"/>
        <w:ind w:left="222" w:right="265" w:firstLine="719"/>
        <w:jc w:val="both"/>
        <w:rPr>
          <w:sz w:val="28"/>
        </w:rPr>
      </w:pPr>
      <w:r>
        <w:rPr>
          <w:sz w:val="28"/>
        </w:rPr>
        <w:t>Về nội dung kháng cáo xin giảm nhẹ hình phạt của bị cáo Phạm Văn S: Hội</w:t>
      </w:r>
      <w:r>
        <w:rPr>
          <w:spacing w:val="-6"/>
          <w:sz w:val="28"/>
        </w:rPr>
        <w:t> </w:t>
      </w:r>
      <w:r>
        <w:rPr>
          <w:sz w:val="28"/>
        </w:rPr>
        <w:t>đồng</w:t>
      </w:r>
      <w:r>
        <w:rPr>
          <w:spacing w:val="-6"/>
          <w:sz w:val="28"/>
        </w:rPr>
        <w:t> </w:t>
      </w:r>
      <w:r>
        <w:rPr>
          <w:sz w:val="28"/>
        </w:rPr>
        <w:t>xét</w:t>
      </w:r>
      <w:r>
        <w:rPr>
          <w:spacing w:val="-6"/>
          <w:sz w:val="28"/>
        </w:rPr>
        <w:t> </w:t>
      </w:r>
      <w:r>
        <w:rPr>
          <w:sz w:val="28"/>
        </w:rPr>
        <w:t>xử</w:t>
      </w:r>
      <w:r>
        <w:rPr>
          <w:spacing w:val="-7"/>
          <w:sz w:val="28"/>
        </w:rPr>
        <w:t> </w:t>
      </w:r>
      <w:r>
        <w:rPr>
          <w:sz w:val="28"/>
        </w:rPr>
        <w:t>thấy</w:t>
      </w:r>
      <w:r>
        <w:rPr>
          <w:spacing w:val="-7"/>
          <w:sz w:val="28"/>
        </w:rPr>
        <w:t> </w:t>
      </w:r>
      <w:r>
        <w:rPr>
          <w:sz w:val="28"/>
        </w:rPr>
        <w:t>rằng,</w:t>
      </w:r>
      <w:r>
        <w:rPr>
          <w:spacing w:val="-7"/>
          <w:sz w:val="28"/>
        </w:rPr>
        <w:t> </w:t>
      </w:r>
      <w:r>
        <w:rPr>
          <w:sz w:val="28"/>
        </w:rPr>
        <w:t>cấp</w:t>
      </w:r>
      <w:r>
        <w:rPr>
          <w:spacing w:val="-6"/>
          <w:sz w:val="28"/>
        </w:rPr>
        <w:t> </w:t>
      </w:r>
      <w:r>
        <w:rPr>
          <w:sz w:val="28"/>
        </w:rPr>
        <w:t>sơ</w:t>
      </w:r>
      <w:r>
        <w:rPr>
          <w:spacing w:val="-7"/>
          <w:sz w:val="28"/>
        </w:rPr>
        <w:t> </w:t>
      </w:r>
      <w:r>
        <w:rPr>
          <w:sz w:val="28"/>
        </w:rPr>
        <w:t>thẩm</w:t>
      </w:r>
      <w:r>
        <w:rPr>
          <w:spacing w:val="-11"/>
          <w:sz w:val="28"/>
        </w:rPr>
        <w:t> </w:t>
      </w:r>
      <w:r>
        <w:rPr>
          <w:sz w:val="28"/>
        </w:rPr>
        <w:t>đã</w:t>
      </w:r>
      <w:r>
        <w:rPr>
          <w:spacing w:val="-5"/>
          <w:sz w:val="28"/>
        </w:rPr>
        <w:t> </w:t>
      </w:r>
      <w:r>
        <w:rPr>
          <w:sz w:val="28"/>
        </w:rPr>
        <w:t>xem</w:t>
      </w:r>
      <w:r>
        <w:rPr>
          <w:spacing w:val="-9"/>
          <w:sz w:val="28"/>
        </w:rPr>
        <w:t> </w:t>
      </w:r>
      <w:r>
        <w:rPr>
          <w:sz w:val="28"/>
        </w:rPr>
        <w:t>xét</w:t>
      </w:r>
      <w:r>
        <w:rPr>
          <w:spacing w:val="-4"/>
          <w:sz w:val="28"/>
        </w:rPr>
        <w:t> </w:t>
      </w:r>
      <w:r>
        <w:rPr>
          <w:sz w:val="28"/>
        </w:rPr>
        <w:t>tính</w:t>
      </w:r>
      <w:r>
        <w:rPr>
          <w:spacing w:val="-6"/>
          <w:sz w:val="28"/>
        </w:rPr>
        <w:t> </w:t>
      </w:r>
      <w:r>
        <w:rPr>
          <w:sz w:val="28"/>
        </w:rPr>
        <w:t>chất,</w:t>
      </w:r>
      <w:r>
        <w:rPr>
          <w:spacing w:val="-5"/>
          <w:sz w:val="28"/>
        </w:rPr>
        <w:t> </w:t>
      </w:r>
      <w:r>
        <w:rPr>
          <w:sz w:val="28"/>
        </w:rPr>
        <w:t>mức</w:t>
      </w:r>
      <w:r>
        <w:rPr>
          <w:spacing w:val="-6"/>
          <w:sz w:val="28"/>
        </w:rPr>
        <w:t> </w:t>
      </w:r>
      <w:r>
        <w:rPr>
          <w:sz w:val="28"/>
        </w:rPr>
        <w:t>độ</w:t>
      </w:r>
      <w:r>
        <w:rPr>
          <w:spacing w:val="-6"/>
          <w:sz w:val="28"/>
        </w:rPr>
        <w:t> </w:t>
      </w:r>
      <w:r>
        <w:rPr>
          <w:sz w:val="28"/>
        </w:rPr>
        <w:t>nguy</w:t>
      </w:r>
      <w:r>
        <w:rPr>
          <w:spacing w:val="-10"/>
          <w:sz w:val="28"/>
        </w:rPr>
        <w:t> </w:t>
      </w:r>
      <w:r>
        <w:rPr>
          <w:sz w:val="28"/>
        </w:rPr>
        <w:t>hiểm</w:t>
      </w:r>
      <w:r>
        <w:rPr>
          <w:spacing w:val="-9"/>
          <w:sz w:val="28"/>
        </w:rPr>
        <w:t> </w:t>
      </w:r>
      <w:r>
        <w:rPr>
          <w:sz w:val="28"/>
        </w:rPr>
        <w:t>cho xã</w:t>
      </w:r>
      <w:r>
        <w:rPr>
          <w:spacing w:val="-7"/>
          <w:sz w:val="28"/>
        </w:rPr>
        <w:t> </w:t>
      </w:r>
      <w:r>
        <w:rPr>
          <w:sz w:val="28"/>
        </w:rPr>
        <w:t>hội</w:t>
      </w:r>
      <w:r>
        <w:rPr>
          <w:spacing w:val="-8"/>
          <w:sz w:val="28"/>
        </w:rPr>
        <w:t> </w:t>
      </w:r>
      <w:r>
        <w:rPr>
          <w:sz w:val="28"/>
        </w:rPr>
        <w:t>của</w:t>
      </w:r>
      <w:r>
        <w:rPr>
          <w:spacing w:val="-10"/>
          <w:sz w:val="28"/>
        </w:rPr>
        <w:t> </w:t>
      </w:r>
      <w:r>
        <w:rPr>
          <w:sz w:val="28"/>
        </w:rPr>
        <w:t>hành</w:t>
      </w:r>
      <w:r>
        <w:rPr>
          <w:spacing w:val="-9"/>
          <w:sz w:val="28"/>
        </w:rPr>
        <w:t> </w:t>
      </w:r>
      <w:r>
        <w:rPr>
          <w:sz w:val="28"/>
        </w:rPr>
        <w:t>vi</w:t>
      </w:r>
      <w:r>
        <w:rPr>
          <w:spacing w:val="-6"/>
          <w:sz w:val="28"/>
        </w:rPr>
        <w:t> </w:t>
      </w:r>
      <w:r>
        <w:rPr>
          <w:sz w:val="28"/>
        </w:rPr>
        <w:t>phạm</w:t>
      </w:r>
      <w:r>
        <w:rPr>
          <w:spacing w:val="-12"/>
          <w:sz w:val="28"/>
        </w:rPr>
        <w:t> </w:t>
      </w:r>
      <w:r>
        <w:rPr>
          <w:sz w:val="28"/>
        </w:rPr>
        <w:t>tội</w:t>
      </w:r>
      <w:r>
        <w:rPr>
          <w:spacing w:val="-6"/>
          <w:sz w:val="28"/>
        </w:rPr>
        <w:t> </w:t>
      </w:r>
      <w:r>
        <w:rPr>
          <w:sz w:val="28"/>
        </w:rPr>
        <w:t>của</w:t>
      </w:r>
      <w:r>
        <w:rPr>
          <w:spacing w:val="-8"/>
          <w:sz w:val="28"/>
        </w:rPr>
        <w:t> </w:t>
      </w:r>
      <w:r>
        <w:rPr>
          <w:sz w:val="28"/>
        </w:rPr>
        <w:t>bị</w:t>
      </w:r>
      <w:r>
        <w:rPr>
          <w:spacing w:val="-8"/>
          <w:sz w:val="28"/>
        </w:rPr>
        <w:t> </w:t>
      </w:r>
      <w:r>
        <w:rPr>
          <w:sz w:val="28"/>
        </w:rPr>
        <w:t>cáo,</w:t>
      </w:r>
      <w:r>
        <w:rPr>
          <w:spacing w:val="-9"/>
          <w:sz w:val="28"/>
        </w:rPr>
        <w:t> </w:t>
      </w:r>
      <w:r>
        <w:rPr>
          <w:sz w:val="28"/>
        </w:rPr>
        <w:t>nhân</w:t>
      </w:r>
      <w:r>
        <w:rPr>
          <w:spacing w:val="-6"/>
          <w:sz w:val="28"/>
        </w:rPr>
        <w:t> </w:t>
      </w:r>
      <w:r>
        <w:rPr>
          <w:sz w:val="28"/>
        </w:rPr>
        <w:t>thân</w:t>
      </w:r>
      <w:r>
        <w:rPr>
          <w:spacing w:val="-9"/>
          <w:sz w:val="28"/>
        </w:rPr>
        <w:t> </w:t>
      </w:r>
      <w:r>
        <w:rPr>
          <w:sz w:val="28"/>
        </w:rPr>
        <w:t>và</w:t>
      </w:r>
      <w:r>
        <w:rPr>
          <w:spacing w:val="-5"/>
          <w:sz w:val="28"/>
        </w:rPr>
        <w:t> </w:t>
      </w:r>
      <w:r>
        <w:rPr>
          <w:sz w:val="28"/>
        </w:rPr>
        <w:t>áp</w:t>
      </w:r>
      <w:r>
        <w:rPr>
          <w:spacing w:val="-9"/>
          <w:sz w:val="28"/>
        </w:rPr>
        <w:t> </w:t>
      </w:r>
      <w:r>
        <w:rPr>
          <w:sz w:val="28"/>
        </w:rPr>
        <w:t>dụng</w:t>
      </w:r>
      <w:r>
        <w:rPr>
          <w:spacing w:val="-5"/>
          <w:sz w:val="28"/>
        </w:rPr>
        <w:t> </w:t>
      </w:r>
      <w:r>
        <w:rPr>
          <w:sz w:val="28"/>
        </w:rPr>
        <w:t>tình</w:t>
      </w:r>
      <w:r>
        <w:rPr>
          <w:spacing w:val="-6"/>
          <w:sz w:val="28"/>
        </w:rPr>
        <w:t> </w:t>
      </w:r>
      <w:r>
        <w:rPr>
          <w:sz w:val="28"/>
        </w:rPr>
        <w:t>tiết</w:t>
      </w:r>
      <w:r>
        <w:rPr>
          <w:spacing w:val="-7"/>
          <w:sz w:val="28"/>
        </w:rPr>
        <w:t> </w:t>
      </w:r>
      <w:r>
        <w:rPr>
          <w:sz w:val="28"/>
        </w:rPr>
        <w:t>giảm</w:t>
      </w:r>
      <w:r>
        <w:rPr>
          <w:spacing w:val="-12"/>
          <w:sz w:val="28"/>
        </w:rPr>
        <w:t> </w:t>
      </w:r>
      <w:r>
        <w:rPr>
          <w:sz w:val="28"/>
        </w:rPr>
        <w:t>nhẹ</w:t>
      </w:r>
      <w:r>
        <w:rPr>
          <w:spacing w:val="-7"/>
          <w:sz w:val="28"/>
        </w:rPr>
        <w:t> </w:t>
      </w:r>
      <w:r>
        <w:rPr>
          <w:sz w:val="28"/>
        </w:rPr>
        <w:t>trách nhiệm</w:t>
      </w:r>
      <w:r>
        <w:rPr>
          <w:spacing w:val="-3"/>
          <w:sz w:val="28"/>
        </w:rPr>
        <w:t> </w:t>
      </w:r>
      <w:r>
        <w:rPr>
          <w:sz w:val="28"/>
        </w:rPr>
        <w:t>hình sự để xử phạt bị cáo 01 năm</w:t>
      </w:r>
      <w:r>
        <w:rPr>
          <w:spacing w:val="-3"/>
          <w:sz w:val="28"/>
        </w:rPr>
        <w:t> </w:t>
      </w:r>
      <w:r>
        <w:rPr>
          <w:sz w:val="28"/>
        </w:rPr>
        <w:t>06 tháng tù là có căn cứ. Tuy</w:t>
      </w:r>
      <w:r>
        <w:rPr>
          <w:spacing w:val="-1"/>
          <w:sz w:val="28"/>
        </w:rPr>
        <w:t> </w:t>
      </w:r>
      <w:r>
        <w:rPr>
          <w:sz w:val="28"/>
        </w:rPr>
        <w:t>nhiên tại cấp phúc thẩm</w:t>
      </w:r>
      <w:r>
        <w:rPr>
          <w:spacing w:val="-5"/>
          <w:sz w:val="28"/>
        </w:rPr>
        <w:t> </w:t>
      </w:r>
      <w:r>
        <w:rPr>
          <w:sz w:val="28"/>
        </w:rPr>
        <w:t>bị cáo cung cấp thêm</w:t>
      </w:r>
      <w:r>
        <w:rPr>
          <w:spacing w:val="-5"/>
          <w:sz w:val="28"/>
        </w:rPr>
        <w:t> </w:t>
      </w:r>
      <w:r>
        <w:rPr>
          <w:sz w:val="28"/>
        </w:rPr>
        <w:t>tài liệu,</w:t>
      </w:r>
      <w:r>
        <w:rPr>
          <w:spacing w:val="-1"/>
          <w:sz w:val="28"/>
        </w:rPr>
        <w:t> </w:t>
      </w:r>
      <w:r>
        <w:rPr>
          <w:sz w:val="28"/>
        </w:rPr>
        <w:t>chứng cứ thể</w:t>
      </w:r>
      <w:r>
        <w:rPr>
          <w:spacing w:val="-2"/>
          <w:sz w:val="28"/>
        </w:rPr>
        <w:t> </w:t>
      </w:r>
      <w:r>
        <w:rPr>
          <w:sz w:val="28"/>
        </w:rPr>
        <w:t>hiện bị cáo là lao động chính trong gia đình, bị cáo có 01 con nhỏ thường xuyên phải điều trị dài ngày tại Bệnh viện tai mũi họng Trung ương, đây là tình tiết giảm nhẹ mới theo khoản 2 Điều 51 Bộ luật</w:t>
      </w:r>
      <w:r>
        <w:rPr>
          <w:spacing w:val="-1"/>
          <w:sz w:val="28"/>
        </w:rPr>
        <w:t> </w:t>
      </w:r>
      <w:r>
        <w:rPr>
          <w:sz w:val="28"/>
        </w:rPr>
        <w:t>hình sự. Do</w:t>
      </w:r>
      <w:r>
        <w:rPr>
          <w:spacing w:val="-1"/>
          <w:sz w:val="28"/>
        </w:rPr>
        <w:t> </w:t>
      </w:r>
      <w:r>
        <w:rPr>
          <w:sz w:val="28"/>
        </w:rPr>
        <w:t>đó, để</w:t>
      </w:r>
      <w:r>
        <w:rPr>
          <w:spacing w:val="-2"/>
          <w:sz w:val="28"/>
        </w:rPr>
        <w:t> </w:t>
      </w:r>
      <w:r>
        <w:rPr>
          <w:sz w:val="28"/>
        </w:rPr>
        <w:t>thể</w:t>
      </w:r>
      <w:r>
        <w:rPr>
          <w:spacing w:val="-2"/>
          <w:sz w:val="28"/>
        </w:rPr>
        <w:t> </w:t>
      </w:r>
      <w:r>
        <w:rPr>
          <w:sz w:val="28"/>
        </w:rPr>
        <w:t>hiện</w:t>
      </w:r>
      <w:r>
        <w:rPr>
          <w:spacing w:val="-1"/>
          <w:sz w:val="28"/>
        </w:rPr>
        <w:t> </w:t>
      </w:r>
      <w:r>
        <w:rPr>
          <w:sz w:val="28"/>
        </w:rPr>
        <w:t>tính nhân đạo của Nhà nước</w:t>
      </w:r>
      <w:r>
        <w:rPr>
          <w:spacing w:val="-5"/>
          <w:sz w:val="28"/>
        </w:rPr>
        <w:t> </w:t>
      </w:r>
      <w:r>
        <w:rPr>
          <w:sz w:val="28"/>
        </w:rPr>
        <w:t>ta, Hội</w:t>
      </w:r>
      <w:r>
        <w:rPr>
          <w:spacing w:val="-1"/>
          <w:sz w:val="28"/>
        </w:rPr>
        <w:t> </w:t>
      </w:r>
      <w:r>
        <w:rPr>
          <w:sz w:val="28"/>
        </w:rPr>
        <w:t>đồng</w:t>
      </w:r>
      <w:r>
        <w:rPr>
          <w:spacing w:val="-1"/>
          <w:sz w:val="28"/>
        </w:rPr>
        <w:t> </w:t>
      </w:r>
      <w:r>
        <w:rPr>
          <w:sz w:val="28"/>
        </w:rPr>
        <w:t>xét</w:t>
      </w:r>
      <w:r>
        <w:rPr>
          <w:spacing w:val="-1"/>
          <w:sz w:val="28"/>
        </w:rPr>
        <w:t> </w:t>
      </w:r>
      <w:r>
        <w:rPr>
          <w:sz w:val="28"/>
        </w:rPr>
        <w:t>xử chấp</w:t>
      </w:r>
      <w:r>
        <w:rPr>
          <w:spacing w:val="18"/>
          <w:sz w:val="28"/>
        </w:rPr>
        <w:t> </w:t>
      </w:r>
      <w:r>
        <w:rPr>
          <w:sz w:val="28"/>
        </w:rPr>
        <w:t>nhận</w:t>
      </w:r>
      <w:r>
        <w:rPr>
          <w:spacing w:val="18"/>
          <w:sz w:val="28"/>
        </w:rPr>
        <w:t> </w:t>
      </w:r>
      <w:r>
        <w:rPr>
          <w:sz w:val="28"/>
        </w:rPr>
        <w:t>kháng</w:t>
      </w:r>
      <w:r>
        <w:rPr>
          <w:spacing w:val="18"/>
          <w:sz w:val="28"/>
        </w:rPr>
        <w:t> </w:t>
      </w:r>
      <w:r>
        <w:rPr>
          <w:sz w:val="28"/>
        </w:rPr>
        <w:t>cáo</w:t>
      </w:r>
      <w:r>
        <w:rPr>
          <w:spacing w:val="16"/>
          <w:sz w:val="28"/>
        </w:rPr>
        <w:t> </w:t>
      </w:r>
      <w:r>
        <w:rPr>
          <w:sz w:val="28"/>
        </w:rPr>
        <w:t>của</w:t>
      </w:r>
      <w:r>
        <w:rPr>
          <w:spacing w:val="17"/>
          <w:sz w:val="28"/>
        </w:rPr>
        <w:t> </w:t>
      </w:r>
      <w:r>
        <w:rPr>
          <w:sz w:val="28"/>
        </w:rPr>
        <w:t>bị</w:t>
      </w:r>
      <w:r>
        <w:rPr>
          <w:spacing w:val="18"/>
          <w:sz w:val="28"/>
        </w:rPr>
        <w:t> </w:t>
      </w:r>
      <w:r>
        <w:rPr>
          <w:sz w:val="28"/>
        </w:rPr>
        <w:t>cáo,</w:t>
      </w:r>
      <w:r>
        <w:rPr>
          <w:spacing w:val="17"/>
          <w:sz w:val="28"/>
        </w:rPr>
        <w:t> </w:t>
      </w:r>
      <w:r>
        <w:rPr>
          <w:sz w:val="28"/>
        </w:rPr>
        <w:t>giảm</w:t>
      </w:r>
      <w:r>
        <w:rPr>
          <w:spacing w:val="12"/>
          <w:sz w:val="28"/>
        </w:rPr>
        <w:t> </w:t>
      </w:r>
      <w:r>
        <w:rPr>
          <w:sz w:val="28"/>
        </w:rPr>
        <w:t>nhẹ</w:t>
      </w:r>
      <w:r>
        <w:rPr>
          <w:spacing w:val="18"/>
          <w:sz w:val="28"/>
        </w:rPr>
        <w:t> </w:t>
      </w:r>
      <w:r>
        <w:rPr>
          <w:sz w:val="28"/>
        </w:rPr>
        <w:t>một</w:t>
      </w:r>
      <w:r>
        <w:rPr>
          <w:spacing w:val="18"/>
          <w:sz w:val="28"/>
        </w:rPr>
        <w:t> </w:t>
      </w:r>
      <w:r>
        <w:rPr>
          <w:sz w:val="28"/>
        </w:rPr>
        <w:t>phần</w:t>
      </w:r>
      <w:r>
        <w:rPr>
          <w:spacing w:val="18"/>
          <w:sz w:val="28"/>
        </w:rPr>
        <w:t> </w:t>
      </w:r>
      <w:r>
        <w:rPr>
          <w:sz w:val="28"/>
        </w:rPr>
        <w:t>hình</w:t>
      </w:r>
      <w:r>
        <w:rPr>
          <w:spacing w:val="16"/>
          <w:sz w:val="28"/>
        </w:rPr>
        <w:t> </w:t>
      </w:r>
      <w:r>
        <w:rPr>
          <w:sz w:val="28"/>
        </w:rPr>
        <w:t>phạt</w:t>
      </w:r>
      <w:r>
        <w:rPr>
          <w:spacing w:val="16"/>
          <w:sz w:val="28"/>
        </w:rPr>
        <w:t> </w:t>
      </w:r>
      <w:r>
        <w:rPr>
          <w:sz w:val="28"/>
        </w:rPr>
        <w:t>cho</w:t>
      </w:r>
      <w:r>
        <w:rPr>
          <w:spacing w:val="18"/>
          <w:sz w:val="28"/>
        </w:rPr>
        <w:t> </w:t>
      </w:r>
      <w:r>
        <w:rPr>
          <w:sz w:val="28"/>
        </w:rPr>
        <w:t>bị</w:t>
      </w:r>
      <w:r>
        <w:rPr>
          <w:spacing w:val="18"/>
          <w:sz w:val="28"/>
        </w:rPr>
        <w:t> </w:t>
      </w:r>
      <w:r>
        <w:rPr>
          <w:sz w:val="28"/>
        </w:rPr>
        <w:t>cáo.</w:t>
      </w:r>
      <w:r>
        <w:rPr>
          <w:spacing w:val="17"/>
          <w:sz w:val="28"/>
        </w:rPr>
        <w:t> </w:t>
      </w:r>
      <w:r>
        <w:rPr>
          <w:sz w:val="28"/>
        </w:rPr>
        <w:t>Không</w:t>
      </w:r>
    </w:p>
    <w:p>
      <w:pPr>
        <w:spacing w:after="0" w:line="240" w:lineRule="auto"/>
        <w:jc w:val="both"/>
        <w:rPr>
          <w:sz w:val="28"/>
        </w:rPr>
        <w:sectPr>
          <w:pgSz w:w="12240" w:h="15840"/>
          <w:pgMar w:header="0" w:footer="788" w:top="920" w:bottom="980" w:left="1480" w:right="860"/>
        </w:sectPr>
      </w:pPr>
    </w:p>
    <w:p>
      <w:pPr>
        <w:pStyle w:val="BodyText"/>
        <w:spacing w:before="66"/>
        <w:ind w:right="267"/>
      </w:pPr>
      <w:r>
        <w:rPr/>
        <w:t>chấp</w:t>
      </w:r>
      <w:r>
        <w:rPr>
          <w:spacing w:val="-7"/>
        </w:rPr>
        <w:t> </w:t>
      </w:r>
      <w:r>
        <w:rPr/>
        <w:t>nhận</w:t>
      </w:r>
      <w:r>
        <w:rPr>
          <w:spacing w:val="-4"/>
        </w:rPr>
        <w:t> </w:t>
      </w:r>
      <w:r>
        <w:rPr/>
        <w:t>đề</w:t>
      </w:r>
      <w:r>
        <w:rPr>
          <w:spacing w:val="-8"/>
        </w:rPr>
        <w:t> </w:t>
      </w:r>
      <w:r>
        <w:rPr/>
        <w:t>nghị</w:t>
      </w:r>
      <w:r>
        <w:rPr>
          <w:spacing w:val="-4"/>
        </w:rPr>
        <w:t> </w:t>
      </w:r>
      <w:r>
        <w:rPr/>
        <w:t>của</w:t>
      </w:r>
      <w:r>
        <w:rPr>
          <w:spacing w:val="-6"/>
        </w:rPr>
        <w:t> </w:t>
      </w:r>
      <w:r>
        <w:rPr/>
        <w:t>đại</w:t>
      </w:r>
      <w:r>
        <w:rPr>
          <w:spacing w:val="-7"/>
        </w:rPr>
        <w:t> </w:t>
      </w:r>
      <w:r>
        <w:rPr/>
        <w:t>diện</w:t>
      </w:r>
      <w:r>
        <w:rPr>
          <w:spacing w:val="-4"/>
        </w:rPr>
        <w:t> </w:t>
      </w:r>
      <w:r>
        <w:rPr/>
        <w:t>Viện</w:t>
      </w:r>
      <w:r>
        <w:rPr>
          <w:spacing w:val="-7"/>
        </w:rPr>
        <w:t> </w:t>
      </w:r>
      <w:r>
        <w:rPr/>
        <w:t>kiểm</w:t>
      </w:r>
      <w:r>
        <w:rPr>
          <w:spacing w:val="-8"/>
        </w:rPr>
        <w:t> </w:t>
      </w:r>
      <w:r>
        <w:rPr/>
        <w:t>sát</w:t>
      </w:r>
      <w:r>
        <w:rPr>
          <w:spacing w:val="-4"/>
        </w:rPr>
        <w:t> </w:t>
      </w:r>
      <w:r>
        <w:rPr/>
        <w:t>nhân</w:t>
      </w:r>
      <w:r>
        <w:rPr>
          <w:spacing w:val="-7"/>
        </w:rPr>
        <w:t> </w:t>
      </w:r>
      <w:r>
        <w:rPr/>
        <w:t>dân</w:t>
      </w:r>
      <w:r>
        <w:rPr>
          <w:spacing w:val="-4"/>
        </w:rPr>
        <w:t> </w:t>
      </w:r>
      <w:r>
        <w:rPr/>
        <w:t>tỉnh</w:t>
      </w:r>
      <w:r>
        <w:rPr>
          <w:spacing w:val="-4"/>
        </w:rPr>
        <w:t> </w:t>
      </w:r>
      <w:r>
        <w:rPr/>
        <w:t>Lai</w:t>
      </w:r>
      <w:r>
        <w:rPr>
          <w:spacing w:val="-7"/>
        </w:rPr>
        <w:t> </w:t>
      </w:r>
      <w:r>
        <w:rPr/>
        <w:t>Châu</w:t>
      </w:r>
      <w:r>
        <w:rPr>
          <w:spacing w:val="-7"/>
        </w:rPr>
        <w:t> </w:t>
      </w:r>
      <w:r>
        <w:rPr/>
        <w:t>về</w:t>
      </w:r>
      <w:r>
        <w:rPr>
          <w:spacing w:val="-6"/>
        </w:rPr>
        <w:t> </w:t>
      </w:r>
      <w:r>
        <w:rPr/>
        <w:t>giữ</w:t>
      </w:r>
      <w:r>
        <w:rPr>
          <w:spacing w:val="-2"/>
        </w:rPr>
        <w:t> </w:t>
      </w:r>
      <w:r>
        <w:rPr/>
        <w:t>nguyên bản án sơ thẩm.</w:t>
      </w:r>
    </w:p>
    <w:p>
      <w:pPr>
        <w:pStyle w:val="ListParagraph"/>
        <w:numPr>
          <w:ilvl w:val="0"/>
          <w:numId w:val="3"/>
        </w:numPr>
        <w:tabs>
          <w:tab w:pos="1432" w:val="left" w:leader="none"/>
        </w:tabs>
        <w:spacing w:line="240" w:lineRule="auto" w:before="60" w:after="0"/>
        <w:ind w:left="222" w:right="265" w:firstLine="789"/>
        <w:jc w:val="both"/>
        <w:rPr>
          <w:sz w:val="28"/>
        </w:rPr>
      </w:pPr>
      <w:r>
        <w:rPr>
          <w:sz w:val="28"/>
        </w:rPr>
        <w:t>Về án phí: Do kháng cáo của bị cáo được chấp nhận nên bị cáo không phải chịu án phí hình sự phúc thẩm theo khoản 2 Điều 136 Bộ luật tố tụng hình sự; điểm d khoản 2 Điều 23 Nghị quyết số 326/2016/NQ-UBTVQH14 ngày</w:t>
      </w:r>
      <w:r>
        <w:rPr>
          <w:spacing w:val="40"/>
          <w:sz w:val="28"/>
        </w:rPr>
        <w:t> </w:t>
      </w:r>
      <w:r>
        <w:rPr>
          <w:sz w:val="28"/>
        </w:rPr>
        <w:t>30/12/2016 của Ủy ban thường vụ Quốc hội quy định về mức thu, miễn, giảm, thu, nộp, quản lý và sử dụng án phí, lệ phí Tòa án.</w:t>
      </w:r>
    </w:p>
    <w:p>
      <w:pPr>
        <w:pStyle w:val="ListParagraph"/>
        <w:numPr>
          <w:ilvl w:val="0"/>
          <w:numId w:val="3"/>
        </w:numPr>
        <w:tabs>
          <w:tab w:pos="1343" w:val="left" w:leader="none"/>
        </w:tabs>
        <w:spacing w:line="240" w:lineRule="auto" w:before="60" w:after="0"/>
        <w:ind w:left="222" w:right="271" w:firstLine="719"/>
        <w:jc w:val="both"/>
        <w:rPr>
          <w:sz w:val="28"/>
        </w:rPr>
      </w:pPr>
      <w:r>
        <w:rPr>
          <w:sz w:val="28"/>
        </w:rPr>
        <w:t>Các quyết định khác của</w:t>
      </w:r>
      <w:r>
        <w:rPr>
          <w:spacing w:val="-1"/>
          <w:sz w:val="28"/>
        </w:rPr>
        <w:t> </w:t>
      </w:r>
      <w:r>
        <w:rPr>
          <w:sz w:val="28"/>
        </w:rPr>
        <w:t>bản án sơ thẩm</w:t>
      </w:r>
      <w:r>
        <w:rPr>
          <w:spacing w:val="-1"/>
          <w:sz w:val="28"/>
        </w:rPr>
        <w:t> </w:t>
      </w:r>
      <w:r>
        <w:rPr>
          <w:sz w:val="28"/>
        </w:rPr>
        <w:t>không có kháng cáo, kháng nghị có hiệu lực pháp luật kể từ ngày hết thời hạn kháng cáo, kháng nghị.</w:t>
      </w:r>
    </w:p>
    <w:p>
      <w:pPr>
        <w:pStyle w:val="BodyText"/>
        <w:ind w:left="906"/>
        <w:rPr>
          <w:b/>
        </w:rPr>
      </w:pPr>
      <w:r>
        <w:rPr/>
        <w:t>Vì các</w:t>
      </w:r>
      <w:r>
        <w:rPr>
          <w:spacing w:val="-1"/>
        </w:rPr>
        <w:t> </w:t>
      </w:r>
      <w:r>
        <w:rPr/>
        <w:t>lẽ</w:t>
      </w:r>
      <w:r>
        <w:rPr>
          <w:spacing w:val="-3"/>
        </w:rPr>
        <w:t> </w:t>
      </w:r>
      <w:r>
        <w:rPr>
          <w:spacing w:val="-2"/>
        </w:rPr>
        <w:t>trên</w:t>
      </w:r>
      <w:r>
        <w:rPr>
          <w:b/>
          <w:spacing w:val="-2"/>
        </w:rPr>
        <w:t>,</w:t>
      </w:r>
    </w:p>
    <w:p>
      <w:pPr>
        <w:spacing w:before="5"/>
        <w:ind w:left="3258" w:right="3309" w:firstLine="0"/>
        <w:jc w:val="center"/>
        <w:rPr>
          <w:b/>
          <w:sz w:val="30"/>
        </w:rPr>
      </w:pPr>
      <w:r>
        <w:rPr>
          <w:b/>
          <w:sz w:val="30"/>
        </w:rPr>
        <w:t>QUYẾT</w:t>
      </w:r>
      <w:r>
        <w:rPr>
          <w:b/>
          <w:spacing w:val="-6"/>
          <w:sz w:val="30"/>
        </w:rPr>
        <w:t> </w:t>
      </w:r>
      <w:r>
        <w:rPr>
          <w:b/>
          <w:spacing w:val="-4"/>
          <w:sz w:val="30"/>
        </w:rPr>
        <w:t>ĐỊNH</w:t>
      </w:r>
    </w:p>
    <w:p>
      <w:pPr>
        <w:pStyle w:val="BodyText"/>
        <w:spacing w:before="147"/>
        <w:ind w:right="266" w:firstLine="719"/>
      </w:pPr>
      <w:r>
        <w:rPr/>
        <w:t>Căn cứ điểm b khoản 1 Điều 355, điểm c khoản 1 Điều 357, khoản 2 Điều 136 Bộ luật tố tụng hình sự; điểm d khoản 2 Điều 23 Nghị quyết số 326/2016/NQ- UBTVQH14 ngày 30/12/2016 của Ủy ban Thường vụ Quốc hội quy định về mức thu, miễn, giảm, thu, nộp, quản lý và sử dụng án phí, lệ phí Tòa án:</w:t>
      </w:r>
    </w:p>
    <w:p>
      <w:pPr>
        <w:pStyle w:val="ListParagraph"/>
        <w:numPr>
          <w:ilvl w:val="0"/>
          <w:numId w:val="4"/>
        </w:numPr>
        <w:tabs>
          <w:tab w:pos="1230" w:val="left" w:leader="none"/>
        </w:tabs>
        <w:spacing w:line="240" w:lineRule="auto" w:before="61" w:after="0"/>
        <w:ind w:left="222" w:right="267" w:firstLine="719"/>
        <w:jc w:val="both"/>
        <w:rPr>
          <w:sz w:val="28"/>
        </w:rPr>
      </w:pPr>
      <w:r>
        <w:rPr>
          <w:sz w:val="28"/>
        </w:rPr>
        <w:t>Chấp nhận kháng cáo của bị cáo Phạm Văn S, sửa phần hình phạt của bản án hình sự sơ thẩm số 98/2022/HS-ST ngày 27/9/2022 của Tòa án nhân dân huyện Phong Thổ, tỉnh Lai Châu cụ thể như sau:</w:t>
      </w:r>
    </w:p>
    <w:p>
      <w:pPr>
        <w:pStyle w:val="BodyText"/>
        <w:spacing w:before="59"/>
        <w:ind w:left="941"/>
      </w:pPr>
      <w:r>
        <w:rPr/>
        <w:t>Tuyên</w:t>
      </w:r>
      <w:r>
        <w:rPr>
          <w:spacing w:val="-2"/>
        </w:rPr>
        <w:t> </w:t>
      </w:r>
      <w:r>
        <w:rPr/>
        <w:t>bố</w:t>
      </w:r>
      <w:r>
        <w:rPr>
          <w:spacing w:val="-4"/>
        </w:rPr>
        <w:t> </w:t>
      </w:r>
      <w:r>
        <w:rPr/>
        <w:t>bị</w:t>
      </w:r>
      <w:r>
        <w:rPr>
          <w:spacing w:val="-2"/>
        </w:rPr>
        <w:t> </w:t>
      </w:r>
      <w:r>
        <w:rPr/>
        <w:t>cáo</w:t>
      </w:r>
      <w:r>
        <w:rPr>
          <w:spacing w:val="1"/>
        </w:rPr>
        <w:t> </w:t>
      </w:r>
      <w:r>
        <w:rPr/>
        <w:t>Phạm</w:t>
      </w:r>
      <w:r>
        <w:rPr>
          <w:spacing w:val="-5"/>
        </w:rPr>
        <w:t> </w:t>
      </w:r>
      <w:r>
        <w:rPr/>
        <w:t>Văn</w:t>
      </w:r>
      <w:r>
        <w:rPr>
          <w:spacing w:val="-2"/>
        </w:rPr>
        <w:t> </w:t>
      </w:r>
      <w:r>
        <w:rPr/>
        <w:t>S</w:t>
      </w:r>
      <w:r>
        <w:rPr>
          <w:spacing w:val="-3"/>
        </w:rPr>
        <w:t> </w:t>
      </w:r>
      <w:r>
        <w:rPr/>
        <w:t>phạm</w:t>
      </w:r>
      <w:r>
        <w:rPr>
          <w:spacing w:val="-7"/>
        </w:rPr>
        <w:t> </w:t>
      </w:r>
      <w:r>
        <w:rPr/>
        <w:t>tội:</w:t>
      </w:r>
      <w:r>
        <w:rPr>
          <w:spacing w:val="-4"/>
        </w:rPr>
        <w:t> </w:t>
      </w:r>
      <w:r>
        <w:rPr/>
        <w:t>"Tàng</w:t>
      </w:r>
      <w:r>
        <w:rPr>
          <w:spacing w:val="-6"/>
        </w:rPr>
        <w:t> </w:t>
      </w:r>
      <w:r>
        <w:rPr/>
        <w:t>trữ</w:t>
      </w:r>
      <w:r>
        <w:rPr>
          <w:spacing w:val="-3"/>
        </w:rPr>
        <w:t> </w:t>
      </w:r>
      <w:r>
        <w:rPr/>
        <w:t>trái</w:t>
      </w:r>
      <w:r>
        <w:rPr>
          <w:spacing w:val="-1"/>
        </w:rPr>
        <w:t> </w:t>
      </w:r>
      <w:r>
        <w:rPr/>
        <w:t>phép</w:t>
      </w:r>
      <w:r>
        <w:rPr>
          <w:spacing w:val="-2"/>
        </w:rPr>
        <w:t> </w:t>
      </w:r>
      <w:r>
        <w:rPr/>
        <w:t>chất</w:t>
      </w:r>
      <w:r>
        <w:rPr>
          <w:spacing w:val="-1"/>
        </w:rPr>
        <w:t> </w:t>
      </w:r>
      <w:r>
        <w:rPr/>
        <w:t>ma</w:t>
      </w:r>
      <w:r>
        <w:rPr>
          <w:spacing w:val="-2"/>
        </w:rPr>
        <w:t> túy”.</w:t>
      </w:r>
    </w:p>
    <w:p>
      <w:pPr>
        <w:pStyle w:val="BodyText"/>
        <w:spacing w:before="62"/>
        <w:ind w:right="267" w:firstLine="719"/>
      </w:pPr>
      <w:r>
        <w:rPr>
          <w:color w:val="212121"/>
        </w:rPr>
        <w:t>Căn cứ</w:t>
      </w:r>
      <w:r>
        <w:rPr>
          <w:color w:val="212121"/>
          <w:spacing w:val="-1"/>
        </w:rPr>
        <w:t> </w:t>
      </w:r>
      <w:r>
        <w:rPr>
          <w:color w:val="212121"/>
        </w:rPr>
        <w:t>điểm</w:t>
      </w:r>
      <w:r>
        <w:rPr>
          <w:color w:val="212121"/>
          <w:spacing w:val="-5"/>
        </w:rPr>
        <w:t> </w:t>
      </w:r>
      <w:r>
        <w:rPr>
          <w:color w:val="212121"/>
        </w:rPr>
        <w:t>c khoản 1 Điều 249, điểm</w:t>
      </w:r>
      <w:r>
        <w:rPr>
          <w:color w:val="212121"/>
          <w:spacing w:val="-2"/>
        </w:rPr>
        <w:t> </w:t>
      </w:r>
      <w:r>
        <w:rPr>
          <w:color w:val="212121"/>
        </w:rPr>
        <w:t>s khoản 1,</w:t>
      </w:r>
      <w:r>
        <w:rPr>
          <w:color w:val="212121"/>
          <w:spacing w:val="-2"/>
        </w:rPr>
        <w:t> </w:t>
      </w:r>
      <w:r>
        <w:rPr>
          <w:color w:val="212121"/>
        </w:rPr>
        <w:t>khoản 2 Điều</w:t>
      </w:r>
      <w:r>
        <w:rPr>
          <w:color w:val="212121"/>
          <w:spacing w:val="-1"/>
        </w:rPr>
        <w:t> </w:t>
      </w:r>
      <w:r>
        <w:rPr>
          <w:color w:val="212121"/>
        </w:rPr>
        <w:t>51, Điều 38, Điều 17, Điều 58 Bộ luật hình sự: Xử phạt bị cáo Phạm Văn S 12 tháng tù, bị cáo được trừ 09 ngày tạm giữ (từ ngày 15/5/2022 đến ngày 24/5/2022), thời hạn tù còn lại là 11 tháng</w:t>
      </w:r>
      <w:r>
        <w:rPr>
          <w:color w:val="212121"/>
          <w:spacing w:val="80"/>
        </w:rPr>
        <w:t> </w:t>
      </w:r>
      <w:r>
        <w:rPr>
          <w:color w:val="212121"/>
        </w:rPr>
        <w:t>21 ngày tù. Thời hạn tù tính từ ngày bị cáo vào trại chấp hành án.</w:t>
      </w:r>
    </w:p>
    <w:p>
      <w:pPr>
        <w:pStyle w:val="ListParagraph"/>
        <w:numPr>
          <w:ilvl w:val="0"/>
          <w:numId w:val="4"/>
        </w:numPr>
        <w:tabs>
          <w:tab w:pos="1223" w:val="left" w:leader="none"/>
        </w:tabs>
        <w:spacing w:line="240" w:lineRule="auto" w:before="59" w:after="0"/>
        <w:ind w:left="1222"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Bị</w:t>
      </w:r>
      <w:r>
        <w:rPr>
          <w:spacing w:val="-1"/>
          <w:sz w:val="28"/>
        </w:rPr>
        <w:t> </w:t>
      </w:r>
      <w:r>
        <w:rPr>
          <w:sz w:val="28"/>
        </w:rPr>
        <w:t>cáo</w:t>
      </w:r>
      <w:r>
        <w:rPr>
          <w:spacing w:val="-4"/>
          <w:sz w:val="28"/>
        </w:rPr>
        <w:t> </w:t>
      </w:r>
      <w:r>
        <w:rPr>
          <w:sz w:val="28"/>
        </w:rPr>
        <w:t>Phạm</w:t>
      </w:r>
      <w:r>
        <w:rPr>
          <w:spacing w:val="-7"/>
          <w:sz w:val="28"/>
        </w:rPr>
        <w:t> </w:t>
      </w:r>
      <w:r>
        <w:rPr>
          <w:sz w:val="28"/>
        </w:rPr>
        <w:t>Văn</w:t>
      </w:r>
      <w:r>
        <w:rPr>
          <w:spacing w:val="-1"/>
          <w:sz w:val="28"/>
        </w:rPr>
        <w:t> </w:t>
      </w:r>
      <w:r>
        <w:rPr>
          <w:sz w:val="28"/>
        </w:rPr>
        <w:t>S</w:t>
      </w:r>
      <w:r>
        <w:rPr>
          <w:spacing w:val="-3"/>
          <w:sz w:val="28"/>
        </w:rPr>
        <w:t> </w:t>
      </w:r>
      <w:r>
        <w:rPr>
          <w:sz w:val="28"/>
        </w:rPr>
        <w:t>không</w:t>
      </w:r>
      <w:r>
        <w:rPr>
          <w:spacing w:val="-1"/>
          <w:sz w:val="28"/>
        </w:rPr>
        <w:t> </w:t>
      </w:r>
      <w:r>
        <w:rPr>
          <w:sz w:val="28"/>
        </w:rPr>
        <w:t>phải</w:t>
      </w:r>
      <w:r>
        <w:rPr>
          <w:spacing w:val="-4"/>
          <w:sz w:val="28"/>
        </w:rPr>
        <w:t> </w:t>
      </w:r>
      <w:r>
        <w:rPr>
          <w:sz w:val="28"/>
        </w:rPr>
        <w:t>chịu án</w:t>
      </w:r>
      <w:r>
        <w:rPr>
          <w:spacing w:val="-5"/>
          <w:sz w:val="28"/>
        </w:rPr>
        <w:t> </w:t>
      </w:r>
      <w:r>
        <w:rPr>
          <w:sz w:val="28"/>
        </w:rPr>
        <w:t>phí</w:t>
      </w:r>
      <w:r>
        <w:rPr>
          <w:spacing w:val="-1"/>
          <w:sz w:val="28"/>
        </w:rPr>
        <w:t> </w:t>
      </w:r>
      <w:r>
        <w:rPr>
          <w:sz w:val="28"/>
        </w:rPr>
        <w:t>hình</w:t>
      </w:r>
      <w:r>
        <w:rPr>
          <w:spacing w:val="-5"/>
          <w:sz w:val="28"/>
        </w:rPr>
        <w:t> </w:t>
      </w:r>
      <w:r>
        <w:rPr>
          <w:sz w:val="28"/>
        </w:rPr>
        <w:t>sự</w:t>
      </w:r>
      <w:r>
        <w:rPr>
          <w:spacing w:val="-3"/>
          <w:sz w:val="28"/>
        </w:rPr>
        <w:t> </w:t>
      </w:r>
      <w:r>
        <w:rPr>
          <w:sz w:val="28"/>
        </w:rPr>
        <w:t>phúc</w:t>
      </w:r>
      <w:r>
        <w:rPr>
          <w:spacing w:val="-2"/>
          <w:sz w:val="28"/>
        </w:rPr>
        <w:t> thẩm.</w:t>
      </w:r>
    </w:p>
    <w:p>
      <w:pPr>
        <w:pStyle w:val="ListParagraph"/>
        <w:numPr>
          <w:ilvl w:val="0"/>
          <w:numId w:val="4"/>
        </w:numPr>
        <w:tabs>
          <w:tab w:pos="1235" w:val="left" w:leader="none"/>
        </w:tabs>
        <w:spacing w:line="242" w:lineRule="auto" w:before="59" w:after="0"/>
        <w:ind w:left="222" w:right="272" w:firstLine="719"/>
        <w:jc w:val="both"/>
        <w:rPr>
          <w:sz w:val="28"/>
        </w:rPr>
      </w:pPr>
      <w:r>
        <w:rPr>
          <w:sz w:val="28"/>
        </w:rPr>
        <w:t>Các quyết định khác của bản án sơ thẩm không có kháng cáo, kháng nghị có hiệu lực pháp luật kể từ ngày hết thời hạn kháng cáo, kháng nghị.</w:t>
      </w:r>
    </w:p>
    <w:p>
      <w:pPr>
        <w:pStyle w:val="BodyText"/>
        <w:spacing w:line="317" w:lineRule="exact" w:before="0"/>
        <w:ind w:left="941"/>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2"/>
        <w:ind w:left="0"/>
        <w:jc w:val="left"/>
        <w:rPr>
          <w:sz w:val="15"/>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0"/>
        <w:gridCol w:w="5380"/>
      </w:tblGrid>
      <w:tr>
        <w:trPr>
          <w:trHeight w:val="2564" w:hRule="atLeast"/>
        </w:trPr>
        <w:tc>
          <w:tcPr>
            <w:tcW w:w="402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Lai </w:t>
            </w:r>
            <w:r>
              <w:rPr>
                <w:spacing w:val="-4"/>
                <w:sz w:val="22"/>
              </w:rPr>
              <w:t>Châu;</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2"/>
                <w:sz w:val="22"/>
              </w:rPr>
              <w:t> </w:t>
            </w:r>
            <w:r>
              <w:rPr>
                <w:sz w:val="22"/>
              </w:rPr>
              <w:t>huyện</w:t>
            </w:r>
            <w:r>
              <w:rPr>
                <w:spacing w:val="-3"/>
                <w:sz w:val="22"/>
              </w:rPr>
              <w:t> </w:t>
            </w:r>
            <w:r>
              <w:rPr>
                <w:sz w:val="22"/>
              </w:rPr>
              <w:t>Phong</w:t>
            </w:r>
            <w:r>
              <w:rPr>
                <w:spacing w:val="-4"/>
                <w:sz w:val="22"/>
              </w:rPr>
              <w:t> Thổ;</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Phong</w:t>
            </w:r>
            <w:r>
              <w:rPr>
                <w:spacing w:val="-5"/>
                <w:sz w:val="22"/>
              </w:rPr>
              <w:t> </w:t>
            </w:r>
            <w:r>
              <w:rPr>
                <w:spacing w:val="-4"/>
                <w:sz w:val="22"/>
              </w:rPr>
              <w:t>Thổ;</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7"/>
                <w:sz w:val="22"/>
              </w:rPr>
              <w:t> </w:t>
            </w:r>
            <w:r>
              <w:rPr>
                <w:sz w:val="22"/>
              </w:rPr>
              <w:t>huyện</w:t>
            </w:r>
            <w:r>
              <w:rPr>
                <w:spacing w:val="-3"/>
                <w:sz w:val="22"/>
              </w:rPr>
              <w:t> </w:t>
            </w:r>
            <w:r>
              <w:rPr>
                <w:sz w:val="22"/>
              </w:rPr>
              <w:t>Phong</w:t>
            </w:r>
            <w:r>
              <w:rPr>
                <w:spacing w:val="-6"/>
                <w:sz w:val="22"/>
              </w:rPr>
              <w:t> </w:t>
            </w:r>
            <w:r>
              <w:rPr>
                <w:spacing w:val="-4"/>
                <w:sz w:val="22"/>
              </w:rPr>
              <w:t>Thổ;</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Phong</w:t>
            </w:r>
            <w:r>
              <w:rPr>
                <w:spacing w:val="-5"/>
                <w:sz w:val="22"/>
              </w:rPr>
              <w:t> </w:t>
            </w:r>
            <w:r>
              <w:rPr>
                <w:spacing w:val="-4"/>
                <w:sz w:val="22"/>
              </w:rPr>
              <w:t>Thổ;</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52" w:lineRule="exact" w:before="0" w:after="0"/>
              <w:ind w:left="174" w:right="0" w:hanging="125"/>
              <w:jc w:val="left"/>
              <w:rPr>
                <w:sz w:val="22"/>
              </w:rPr>
            </w:pPr>
            <w:r>
              <w:rPr>
                <w:spacing w:val="-4"/>
                <w:sz w:val="22"/>
              </w:rPr>
              <w:t>Lưu.</w:t>
            </w:r>
          </w:p>
        </w:tc>
        <w:tc>
          <w:tcPr>
            <w:tcW w:w="5380" w:type="dxa"/>
          </w:tcPr>
          <w:p>
            <w:pPr>
              <w:pStyle w:val="TableParagraph"/>
              <w:spacing w:line="242" w:lineRule="auto"/>
              <w:ind w:left="693"/>
              <w:rPr>
                <w:b/>
                <w:sz w:val="26"/>
              </w:rPr>
            </w:pPr>
            <w:r>
              <w:rPr>
                <w:b/>
                <w:sz w:val="26"/>
              </w:rPr>
              <w:t>TM.</w:t>
            </w:r>
            <w:r>
              <w:rPr>
                <w:b/>
                <w:spacing w:val="-7"/>
                <w:sz w:val="26"/>
              </w:rPr>
              <w:t> </w:t>
            </w:r>
            <w:r>
              <w:rPr>
                <w:b/>
                <w:sz w:val="26"/>
              </w:rPr>
              <w:t>HỘI</w:t>
            </w:r>
            <w:r>
              <w:rPr>
                <w:b/>
                <w:spacing w:val="-9"/>
                <w:sz w:val="26"/>
              </w:rPr>
              <w:t> </w:t>
            </w:r>
            <w:r>
              <w:rPr>
                <w:b/>
                <w:sz w:val="26"/>
              </w:rPr>
              <w:t>ĐỒNG</w:t>
            </w:r>
            <w:r>
              <w:rPr>
                <w:b/>
                <w:spacing w:val="-7"/>
                <w:sz w:val="26"/>
              </w:rPr>
              <w:t> </w:t>
            </w:r>
            <w:r>
              <w:rPr>
                <w:b/>
                <w:sz w:val="26"/>
              </w:rPr>
              <w:t>XÉT</w:t>
            </w:r>
            <w:r>
              <w:rPr>
                <w:b/>
                <w:spacing w:val="-7"/>
                <w:sz w:val="26"/>
              </w:rPr>
              <w:t> </w:t>
            </w:r>
            <w:r>
              <w:rPr>
                <w:b/>
                <w:sz w:val="26"/>
              </w:rPr>
              <w:t>XỬ</w:t>
            </w:r>
            <w:r>
              <w:rPr>
                <w:b/>
                <w:spacing w:val="-4"/>
                <w:sz w:val="26"/>
              </w:rPr>
              <w:t> </w:t>
            </w:r>
            <w:r>
              <w:rPr>
                <w:b/>
                <w:sz w:val="26"/>
              </w:rPr>
              <w:t>PHÚC</w:t>
            </w:r>
            <w:r>
              <w:rPr>
                <w:b/>
                <w:spacing w:val="-6"/>
                <w:sz w:val="26"/>
              </w:rPr>
              <w:t> </w:t>
            </w:r>
            <w:r>
              <w:rPr>
                <w:b/>
                <w:sz w:val="26"/>
              </w:rPr>
              <w:t>THẨM THẨM</w:t>
            </w:r>
            <w:r>
              <w:rPr>
                <w:b/>
                <w:spacing w:val="-7"/>
                <w:sz w:val="26"/>
              </w:rPr>
              <w:t> </w:t>
            </w:r>
            <w:r>
              <w:rPr>
                <w:b/>
                <w:sz w:val="26"/>
              </w:rPr>
              <w:t>PHÁN</w:t>
            </w:r>
            <w:r>
              <w:rPr>
                <w:b/>
                <w:spacing w:val="-5"/>
                <w:sz w:val="26"/>
              </w:rPr>
              <w:t> </w:t>
            </w:r>
            <w:r>
              <w:rPr>
                <w:b/>
                <w:sz w:val="26"/>
              </w:rPr>
              <w:t>–</w:t>
            </w:r>
            <w:r>
              <w:rPr>
                <w:b/>
                <w:spacing w:val="-3"/>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2"/>
              </w:rPr>
            </w:pPr>
          </w:p>
          <w:p>
            <w:pPr>
              <w:pStyle w:val="TableParagraph"/>
              <w:spacing w:line="279" w:lineRule="exact"/>
              <w:ind w:left="2585"/>
              <w:rPr>
                <w:b/>
                <w:sz w:val="26"/>
              </w:rPr>
            </w:pPr>
            <w:r>
              <w:rPr>
                <w:b/>
                <w:sz w:val="26"/>
              </w:rPr>
              <w:t>Phan</w:t>
            </w:r>
            <w:r>
              <w:rPr>
                <w:b/>
                <w:spacing w:val="-5"/>
                <w:sz w:val="26"/>
              </w:rPr>
              <w:t> </w:t>
            </w:r>
            <w:r>
              <w:rPr>
                <w:b/>
                <w:sz w:val="26"/>
              </w:rPr>
              <w:t>Thị</w:t>
            </w:r>
            <w:r>
              <w:rPr>
                <w:b/>
                <w:spacing w:val="-4"/>
                <w:sz w:val="26"/>
              </w:rPr>
              <w:t> </w:t>
            </w:r>
            <w:r>
              <w:rPr>
                <w:b/>
                <w:spacing w:val="-2"/>
                <w:sz w:val="26"/>
              </w:rPr>
              <w:t>Phương</w:t>
            </w:r>
          </w:p>
        </w:tc>
      </w:tr>
    </w:tbl>
    <w:sectPr>
      <w:pgSz w:w="12240" w:h="15840"/>
      <w:pgMar w:header="0" w:footer="788" w:top="920" w:bottom="980" w:left="14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730011pt;margin-top:741.580566pt;width:14.05pt;height:16.05pt;mso-position-horizontal-relative:page;mso-position-vertical-relative:page;z-index:-15796736" type="#_x0000_t202" id="docshape1" filled="false" stroked="false">
          <v:textbox inset="0,0,0,0">
            <w:txbxContent>
              <w:p>
                <w:pPr>
                  <w:pStyle w:val="BodyText"/>
                  <w:spacing w:line="306" w:lineRule="exact" w:before="0"/>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2" w:hanging="125"/>
      </w:pPr>
      <w:rPr>
        <w:rFonts w:hint="default"/>
        <w:lang w:val="vi" w:eastAsia="en-US" w:bidi="ar-SA"/>
      </w:rPr>
    </w:lvl>
    <w:lvl w:ilvl="4">
      <w:start w:val="0"/>
      <w:numFmt w:val="bullet"/>
      <w:lvlText w:val="•"/>
      <w:lvlJc w:val="left"/>
      <w:pPr>
        <w:ind w:left="1716" w:hanging="125"/>
      </w:pPr>
      <w:rPr>
        <w:rFonts w:hint="default"/>
        <w:lang w:val="vi" w:eastAsia="en-US" w:bidi="ar-SA"/>
      </w:rPr>
    </w:lvl>
    <w:lvl w:ilvl="5">
      <w:start w:val="0"/>
      <w:numFmt w:val="bullet"/>
      <w:lvlText w:val="•"/>
      <w:lvlJc w:val="left"/>
      <w:pPr>
        <w:ind w:left="2100" w:hanging="125"/>
      </w:pPr>
      <w:rPr>
        <w:rFonts w:hint="default"/>
        <w:lang w:val="vi" w:eastAsia="en-US" w:bidi="ar-SA"/>
      </w:rPr>
    </w:lvl>
    <w:lvl w:ilvl="6">
      <w:start w:val="0"/>
      <w:numFmt w:val="bullet"/>
      <w:lvlText w:val="•"/>
      <w:lvlJc w:val="left"/>
      <w:pPr>
        <w:ind w:left="2484" w:hanging="125"/>
      </w:pPr>
      <w:rPr>
        <w:rFonts w:hint="default"/>
        <w:lang w:val="vi" w:eastAsia="en-US" w:bidi="ar-SA"/>
      </w:rPr>
    </w:lvl>
    <w:lvl w:ilvl="7">
      <w:start w:val="0"/>
      <w:numFmt w:val="bullet"/>
      <w:lvlText w:val="•"/>
      <w:lvlJc w:val="left"/>
      <w:pPr>
        <w:ind w:left="2868" w:hanging="125"/>
      </w:pPr>
      <w:rPr>
        <w:rFonts w:hint="default"/>
        <w:lang w:val="vi" w:eastAsia="en-US" w:bidi="ar-SA"/>
      </w:rPr>
    </w:lvl>
    <w:lvl w:ilvl="8">
      <w:start w:val="0"/>
      <w:numFmt w:val="bullet"/>
      <w:lvlText w:val="•"/>
      <w:lvlJc w:val="left"/>
      <w:pPr>
        <w:ind w:left="3252" w:hanging="125"/>
      </w:pPr>
      <w:rPr>
        <w:rFonts w:hint="default"/>
        <w:lang w:val="vi" w:eastAsia="en-US" w:bidi="ar-SA"/>
      </w:rPr>
    </w:lvl>
  </w:abstractNum>
  <w:abstractNum w:abstractNumId="3">
    <w:multiLevelType w:val="hybridMultilevel"/>
    <w:lvl w:ilvl="0">
      <w:start w:val="1"/>
      <w:numFmt w:val="decimal"/>
      <w:lvlText w:val="%1."/>
      <w:lvlJc w:val="left"/>
      <w:pPr>
        <w:ind w:left="22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8" w:hanging="288"/>
      </w:pPr>
      <w:rPr>
        <w:rFonts w:hint="default"/>
        <w:lang w:val="vi" w:eastAsia="en-US" w:bidi="ar-SA"/>
      </w:rPr>
    </w:lvl>
    <w:lvl w:ilvl="2">
      <w:start w:val="0"/>
      <w:numFmt w:val="bullet"/>
      <w:lvlText w:val="•"/>
      <w:lvlJc w:val="left"/>
      <w:pPr>
        <w:ind w:left="2156" w:hanging="288"/>
      </w:pPr>
      <w:rPr>
        <w:rFonts w:hint="default"/>
        <w:lang w:val="vi" w:eastAsia="en-US" w:bidi="ar-SA"/>
      </w:rPr>
    </w:lvl>
    <w:lvl w:ilvl="3">
      <w:start w:val="0"/>
      <w:numFmt w:val="bullet"/>
      <w:lvlText w:val="•"/>
      <w:lvlJc w:val="left"/>
      <w:pPr>
        <w:ind w:left="3124" w:hanging="288"/>
      </w:pPr>
      <w:rPr>
        <w:rFonts w:hint="default"/>
        <w:lang w:val="vi" w:eastAsia="en-US" w:bidi="ar-SA"/>
      </w:rPr>
    </w:lvl>
    <w:lvl w:ilvl="4">
      <w:start w:val="0"/>
      <w:numFmt w:val="bullet"/>
      <w:lvlText w:val="•"/>
      <w:lvlJc w:val="left"/>
      <w:pPr>
        <w:ind w:left="4092" w:hanging="288"/>
      </w:pPr>
      <w:rPr>
        <w:rFonts w:hint="default"/>
        <w:lang w:val="vi" w:eastAsia="en-US" w:bidi="ar-SA"/>
      </w:rPr>
    </w:lvl>
    <w:lvl w:ilvl="5">
      <w:start w:val="0"/>
      <w:numFmt w:val="bullet"/>
      <w:lvlText w:val="•"/>
      <w:lvlJc w:val="left"/>
      <w:pPr>
        <w:ind w:left="5060" w:hanging="288"/>
      </w:pPr>
      <w:rPr>
        <w:rFonts w:hint="default"/>
        <w:lang w:val="vi" w:eastAsia="en-US" w:bidi="ar-SA"/>
      </w:rPr>
    </w:lvl>
    <w:lvl w:ilvl="6">
      <w:start w:val="0"/>
      <w:numFmt w:val="bullet"/>
      <w:lvlText w:val="•"/>
      <w:lvlJc w:val="left"/>
      <w:pPr>
        <w:ind w:left="6028" w:hanging="288"/>
      </w:pPr>
      <w:rPr>
        <w:rFonts w:hint="default"/>
        <w:lang w:val="vi" w:eastAsia="en-US" w:bidi="ar-SA"/>
      </w:rPr>
    </w:lvl>
    <w:lvl w:ilvl="7">
      <w:start w:val="0"/>
      <w:numFmt w:val="bullet"/>
      <w:lvlText w:val="•"/>
      <w:lvlJc w:val="left"/>
      <w:pPr>
        <w:ind w:left="6996" w:hanging="288"/>
      </w:pPr>
      <w:rPr>
        <w:rFonts w:hint="default"/>
        <w:lang w:val="vi" w:eastAsia="en-US" w:bidi="ar-SA"/>
      </w:rPr>
    </w:lvl>
    <w:lvl w:ilvl="8">
      <w:start w:val="0"/>
      <w:numFmt w:val="bullet"/>
      <w:lvlText w:val="•"/>
      <w:lvlJc w:val="left"/>
      <w:pPr>
        <w:ind w:left="7964" w:hanging="288"/>
      </w:pPr>
      <w:rPr>
        <w:rFonts w:hint="default"/>
        <w:lang w:val="vi" w:eastAsia="en-US" w:bidi="ar-SA"/>
      </w:rPr>
    </w:lvl>
  </w:abstractNum>
  <w:abstractNum w:abstractNumId="2">
    <w:multiLevelType w:val="hybridMultilevel"/>
    <w:lvl w:ilvl="0">
      <w:start w:val="1"/>
      <w:numFmt w:val="decimal"/>
      <w:lvlText w:val="[%1]"/>
      <w:lvlJc w:val="left"/>
      <w:pPr>
        <w:ind w:left="222"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416"/>
      </w:pPr>
      <w:rPr>
        <w:rFonts w:hint="default"/>
        <w:lang w:val="vi" w:eastAsia="en-US" w:bidi="ar-SA"/>
      </w:rPr>
    </w:lvl>
    <w:lvl w:ilvl="2">
      <w:start w:val="0"/>
      <w:numFmt w:val="bullet"/>
      <w:lvlText w:val="•"/>
      <w:lvlJc w:val="left"/>
      <w:pPr>
        <w:ind w:left="2156" w:hanging="416"/>
      </w:pPr>
      <w:rPr>
        <w:rFonts w:hint="default"/>
        <w:lang w:val="vi" w:eastAsia="en-US" w:bidi="ar-SA"/>
      </w:rPr>
    </w:lvl>
    <w:lvl w:ilvl="3">
      <w:start w:val="0"/>
      <w:numFmt w:val="bullet"/>
      <w:lvlText w:val="•"/>
      <w:lvlJc w:val="left"/>
      <w:pPr>
        <w:ind w:left="3124" w:hanging="416"/>
      </w:pPr>
      <w:rPr>
        <w:rFonts w:hint="default"/>
        <w:lang w:val="vi" w:eastAsia="en-US" w:bidi="ar-SA"/>
      </w:rPr>
    </w:lvl>
    <w:lvl w:ilvl="4">
      <w:start w:val="0"/>
      <w:numFmt w:val="bullet"/>
      <w:lvlText w:val="•"/>
      <w:lvlJc w:val="left"/>
      <w:pPr>
        <w:ind w:left="4092" w:hanging="416"/>
      </w:pPr>
      <w:rPr>
        <w:rFonts w:hint="default"/>
        <w:lang w:val="vi" w:eastAsia="en-US" w:bidi="ar-SA"/>
      </w:rPr>
    </w:lvl>
    <w:lvl w:ilvl="5">
      <w:start w:val="0"/>
      <w:numFmt w:val="bullet"/>
      <w:lvlText w:val="•"/>
      <w:lvlJc w:val="left"/>
      <w:pPr>
        <w:ind w:left="5060" w:hanging="416"/>
      </w:pPr>
      <w:rPr>
        <w:rFonts w:hint="default"/>
        <w:lang w:val="vi" w:eastAsia="en-US" w:bidi="ar-SA"/>
      </w:rPr>
    </w:lvl>
    <w:lvl w:ilvl="6">
      <w:start w:val="0"/>
      <w:numFmt w:val="bullet"/>
      <w:lvlText w:val="•"/>
      <w:lvlJc w:val="left"/>
      <w:pPr>
        <w:ind w:left="6028" w:hanging="416"/>
      </w:pPr>
      <w:rPr>
        <w:rFonts w:hint="default"/>
        <w:lang w:val="vi" w:eastAsia="en-US" w:bidi="ar-SA"/>
      </w:rPr>
    </w:lvl>
    <w:lvl w:ilvl="7">
      <w:start w:val="0"/>
      <w:numFmt w:val="bullet"/>
      <w:lvlText w:val="•"/>
      <w:lvlJc w:val="left"/>
      <w:pPr>
        <w:ind w:left="6996" w:hanging="416"/>
      </w:pPr>
      <w:rPr>
        <w:rFonts w:hint="default"/>
        <w:lang w:val="vi" w:eastAsia="en-US" w:bidi="ar-SA"/>
      </w:rPr>
    </w:lvl>
    <w:lvl w:ilvl="8">
      <w:start w:val="0"/>
      <w:numFmt w:val="bullet"/>
      <w:lvlText w:val="•"/>
      <w:lvlJc w:val="left"/>
      <w:pPr>
        <w:ind w:left="7964" w:hanging="416"/>
      </w:pPr>
      <w:rPr>
        <w:rFonts w:hint="default"/>
        <w:lang w:val="vi" w:eastAsia="en-US" w:bidi="ar-SA"/>
      </w:rPr>
    </w:lvl>
  </w:abstractNum>
  <w:abstractNum w:abstractNumId="1">
    <w:multiLevelType w:val="hybridMultilevel"/>
    <w:lvl w:ilvl="0">
      <w:start w:val="0"/>
      <w:numFmt w:val="bullet"/>
      <w:lvlText w:val="-"/>
      <w:lvlJc w:val="left"/>
      <w:pPr>
        <w:ind w:left="22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88" w:hanging="178"/>
      </w:pPr>
      <w:rPr>
        <w:rFonts w:hint="default"/>
        <w:lang w:val="vi" w:eastAsia="en-US" w:bidi="ar-SA"/>
      </w:rPr>
    </w:lvl>
    <w:lvl w:ilvl="2">
      <w:start w:val="0"/>
      <w:numFmt w:val="bullet"/>
      <w:lvlText w:val="•"/>
      <w:lvlJc w:val="left"/>
      <w:pPr>
        <w:ind w:left="2156" w:hanging="178"/>
      </w:pPr>
      <w:rPr>
        <w:rFonts w:hint="default"/>
        <w:lang w:val="vi" w:eastAsia="en-US" w:bidi="ar-SA"/>
      </w:rPr>
    </w:lvl>
    <w:lvl w:ilvl="3">
      <w:start w:val="0"/>
      <w:numFmt w:val="bullet"/>
      <w:lvlText w:val="•"/>
      <w:lvlJc w:val="left"/>
      <w:pPr>
        <w:ind w:left="3124" w:hanging="178"/>
      </w:pPr>
      <w:rPr>
        <w:rFonts w:hint="default"/>
        <w:lang w:val="vi" w:eastAsia="en-US" w:bidi="ar-SA"/>
      </w:rPr>
    </w:lvl>
    <w:lvl w:ilvl="4">
      <w:start w:val="0"/>
      <w:numFmt w:val="bullet"/>
      <w:lvlText w:val="•"/>
      <w:lvlJc w:val="left"/>
      <w:pPr>
        <w:ind w:left="4092" w:hanging="178"/>
      </w:pPr>
      <w:rPr>
        <w:rFonts w:hint="default"/>
        <w:lang w:val="vi" w:eastAsia="en-US" w:bidi="ar-SA"/>
      </w:rPr>
    </w:lvl>
    <w:lvl w:ilvl="5">
      <w:start w:val="0"/>
      <w:numFmt w:val="bullet"/>
      <w:lvlText w:val="•"/>
      <w:lvlJc w:val="left"/>
      <w:pPr>
        <w:ind w:left="5060" w:hanging="178"/>
      </w:pPr>
      <w:rPr>
        <w:rFonts w:hint="default"/>
        <w:lang w:val="vi" w:eastAsia="en-US" w:bidi="ar-SA"/>
      </w:rPr>
    </w:lvl>
    <w:lvl w:ilvl="6">
      <w:start w:val="0"/>
      <w:numFmt w:val="bullet"/>
      <w:lvlText w:val="•"/>
      <w:lvlJc w:val="left"/>
      <w:pPr>
        <w:ind w:left="6028" w:hanging="178"/>
      </w:pPr>
      <w:rPr>
        <w:rFonts w:hint="default"/>
        <w:lang w:val="vi" w:eastAsia="en-US" w:bidi="ar-SA"/>
      </w:rPr>
    </w:lvl>
    <w:lvl w:ilvl="7">
      <w:start w:val="0"/>
      <w:numFmt w:val="bullet"/>
      <w:lvlText w:val="•"/>
      <w:lvlJc w:val="left"/>
      <w:pPr>
        <w:ind w:left="6996" w:hanging="178"/>
      </w:pPr>
      <w:rPr>
        <w:rFonts w:hint="default"/>
        <w:lang w:val="vi" w:eastAsia="en-US" w:bidi="ar-SA"/>
      </w:rPr>
    </w:lvl>
    <w:lvl w:ilvl="8">
      <w:start w:val="0"/>
      <w:numFmt w:val="bullet"/>
      <w:lvlText w:val="•"/>
      <w:lvlJc w:val="left"/>
      <w:pPr>
        <w:ind w:left="7964" w:hanging="178"/>
      </w:pPr>
      <w:rPr>
        <w:rFonts w:hint="default"/>
        <w:lang w:val="vi" w:eastAsia="en-US" w:bidi="ar-SA"/>
      </w:rPr>
    </w:lvl>
  </w:abstractNum>
  <w:abstractNum w:abstractNumId="0">
    <w:multiLevelType w:val="hybridMultilevel"/>
    <w:lvl w:ilvl="0">
      <w:start w:val="0"/>
      <w:numFmt w:val="bullet"/>
      <w:lvlText w:val="-"/>
      <w:lvlJc w:val="left"/>
      <w:pPr>
        <w:ind w:left="22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88" w:hanging="183"/>
      </w:pPr>
      <w:rPr>
        <w:rFonts w:hint="default"/>
        <w:lang w:val="vi" w:eastAsia="en-US" w:bidi="ar-SA"/>
      </w:rPr>
    </w:lvl>
    <w:lvl w:ilvl="2">
      <w:start w:val="0"/>
      <w:numFmt w:val="bullet"/>
      <w:lvlText w:val="•"/>
      <w:lvlJc w:val="left"/>
      <w:pPr>
        <w:ind w:left="2156" w:hanging="183"/>
      </w:pPr>
      <w:rPr>
        <w:rFonts w:hint="default"/>
        <w:lang w:val="vi" w:eastAsia="en-US" w:bidi="ar-SA"/>
      </w:rPr>
    </w:lvl>
    <w:lvl w:ilvl="3">
      <w:start w:val="0"/>
      <w:numFmt w:val="bullet"/>
      <w:lvlText w:val="•"/>
      <w:lvlJc w:val="left"/>
      <w:pPr>
        <w:ind w:left="3124" w:hanging="183"/>
      </w:pPr>
      <w:rPr>
        <w:rFonts w:hint="default"/>
        <w:lang w:val="vi" w:eastAsia="en-US" w:bidi="ar-SA"/>
      </w:rPr>
    </w:lvl>
    <w:lvl w:ilvl="4">
      <w:start w:val="0"/>
      <w:numFmt w:val="bullet"/>
      <w:lvlText w:val="•"/>
      <w:lvlJc w:val="left"/>
      <w:pPr>
        <w:ind w:left="4092" w:hanging="183"/>
      </w:pPr>
      <w:rPr>
        <w:rFonts w:hint="default"/>
        <w:lang w:val="vi" w:eastAsia="en-US" w:bidi="ar-SA"/>
      </w:rPr>
    </w:lvl>
    <w:lvl w:ilvl="5">
      <w:start w:val="0"/>
      <w:numFmt w:val="bullet"/>
      <w:lvlText w:val="•"/>
      <w:lvlJc w:val="left"/>
      <w:pPr>
        <w:ind w:left="5060" w:hanging="183"/>
      </w:pPr>
      <w:rPr>
        <w:rFonts w:hint="default"/>
        <w:lang w:val="vi" w:eastAsia="en-US" w:bidi="ar-SA"/>
      </w:rPr>
    </w:lvl>
    <w:lvl w:ilvl="6">
      <w:start w:val="0"/>
      <w:numFmt w:val="bullet"/>
      <w:lvlText w:val="•"/>
      <w:lvlJc w:val="left"/>
      <w:pPr>
        <w:ind w:left="6028" w:hanging="183"/>
      </w:pPr>
      <w:rPr>
        <w:rFonts w:hint="default"/>
        <w:lang w:val="vi" w:eastAsia="en-US" w:bidi="ar-SA"/>
      </w:rPr>
    </w:lvl>
    <w:lvl w:ilvl="7">
      <w:start w:val="0"/>
      <w:numFmt w:val="bullet"/>
      <w:lvlText w:val="•"/>
      <w:lvlJc w:val="left"/>
      <w:pPr>
        <w:ind w:left="6996" w:hanging="183"/>
      </w:pPr>
      <w:rPr>
        <w:rFonts w:hint="default"/>
        <w:lang w:val="vi" w:eastAsia="en-US" w:bidi="ar-SA"/>
      </w:rPr>
    </w:lvl>
    <w:lvl w:ilvl="8">
      <w:start w:val="0"/>
      <w:numFmt w:val="bullet"/>
      <w:lvlText w:val="•"/>
      <w:lvlJc w:val="left"/>
      <w:pPr>
        <w:ind w:left="7964"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0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7"/>
      <w:ind w:left="1074" w:hanging="20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line="367" w:lineRule="exact"/>
      <w:ind w:left="4662"/>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60"/>
      <w:ind w:left="222" w:right="26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2023-04-24T14:46:48Z</dcterms:created>
  <dcterms:modified xsi:type="dcterms:W3CDTF">2023-04-24T14:46:48Z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