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6"/>
        <w:gridCol w:w="5522"/>
      </w:tblGrid>
      <w:tr>
        <w:trPr>
          <w:trHeight w:val="1214" w:hRule="atLeast"/>
        </w:trPr>
        <w:tc>
          <w:tcPr>
            <w:tcW w:w="2926" w:type="dxa"/>
          </w:tcPr>
          <w:p>
            <w:pPr>
              <w:pStyle w:val="TableParagraph"/>
              <w:ind w:left="148" w:right="536" w:hanging="32"/>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6"/>
                <w:sz w:val="24"/>
              </w:rPr>
              <w:t> </w:t>
            </w:r>
            <w:r>
              <w:rPr>
                <w:b/>
                <w:sz w:val="24"/>
              </w:rPr>
              <w:t>NGỌC</w:t>
            </w:r>
            <w:r>
              <w:rPr>
                <w:b/>
                <w:spacing w:val="-6"/>
                <w:sz w:val="24"/>
              </w:rPr>
              <w:t> </w:t>
            </w:r>
            <w:r>
              <w:rPr>
                <w:b/>
                <w:sz w:val="24"/>
              </w:rPr>
              <w:t>LẶC </w:t>
            </w:r>
            <w:r>
              <w:rPr>
                <w:b/>
                <w:sz w:val="24"/>
                <w:u w:val="single"/>
              </w:rPr>
              <w:t>TỈNH THANH HÓA</w:t>
            </w:r>
          </w:p>
          <w:p>
            <w:pPr>
              <w:pStyle w:val="TableParagraph"/>
              <w:spacing w:line="256" w:lineRule="exact" w:before="110"/>
              <w:ind w:left="50"/>
              <w:jc w:val="both"/>
              <w:rPr>
                <w:b/>
                <w:sz w:val="24"/>
              </w:rPr>
            </w:pPr>
            <w:r>
              <w:rPr>
                <w:b/>
                <w:sz w:val="24"/>
              </w:rPr>
              <w:t>Số:</w:t>
            </w:r>
            <w:r>
              <w:rPr>
                <w:b/>
                <w:spacing w:val="-1"/>
                <w:sz w:val="24"/>
              </w:rPr>
              <w:t> </w:t>
            </w:r>
            <w:r>
              <w:rPr>
                <w:b/>
                <w:sz w:val="24"/>
              </w:rPr>
              <w:t>11/2022/QĐDS</w:t>
            </w:r>
            <w:r>
              <w:rPr>
                <w:b/>
                <w:spacing w:val="1"/>
                <w:sz w:val="24"/>
              </w:rPr>
              <w:t> </w:t>
            </w:r>
            <w:r>
              <w:rPr>
                <w:b/>
                <w:sz w:val="24"/>
              </w:rPr>
              <w:t>-</w:t>
            </w:r>
            <w:r>
              <w:rPr>
                <w:b/>
                <w:spacing w:val="-1"/>
                <w:sz w:val="24"/>
              </w:rPr>
              <w:t> </w:t>
            </w:r>
            <w:r>
              <w:rPr>
                <w:b/>
                <w:spacing w:val="-5"/>
                <w:sz w:val="24"/>
              </w:rPr>
              <w:t>ST</w:t>
            </w:r>
          </w:p>
        </w:tc>
        <w:tc>
          <w:tcPr>
            <w:tcW w:w="5522" w:type="dxa"/>
          </w:tcPr>
          <w:p>
            <w:pPr>
              <w:pStyle w:val="TableParagraph"/>
              <w:spacing w:line="266" w:lineRule="exact"/>
              <w:ind w:left="460" w:right="46"/>
              <w:jc w:val="center"/>
              <w:rPr>
                <w:b/>
                <w:sz w:val="24"/>
              </w:rPr>
            </w:pPr>
            <w:r>
              <w:rPr>
                <w:b/>
                <w:sz w:val="24"/>
              </w:rPr>
              <w:t>CỘNG</w:t>
            </w:r>
            <w:r>
              <w:rPr>
                <w:b/>
                <w:spacing w:val="-7"/>
                <w:sz w:val="24"/>
              </w:rPr>
              <w:t> </w:t>
            </w:r>
            <w:r>
              <w:rPr>
                <w:b/>
                <w:sz w:val="24"/>
              </w:rPr>
              <w:t>HÕA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60" w:right="3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237"/>
              <w:ind w:left="460" w:right="43"/>
              <w:jc w:val="center"/>
              <w:rPr>
                <w:i/>
                <w:sz w:val="28"/>
              </w:rPr>
            </w:pPr>
            <w:r>
              <w:rPr>
                <w:i/>
                <w:sz w:val="28"/>
              </w:rPr>
              <w:t>N,</w:t>
            </w:r>
            <w:r>
              <w:rPr>
                <w:i/>
                <w:spacing w:val="-3"/>
                <w:sz w:val="28"/>
              </w:rPr>
              <w:t> </w:t>
            </w:r>
            <w:r>
              <w:rPr>
                <w:i/>
                <w:sz w:val="28"/>
              </w:rPr>
              <w:t>ngày</w:t>
            </w:r>
            <w:r>
              <w:rPr>
                <w:i/>
                <w:spacing w:val="-4"/>
                <w:sz w:val="28"/>
              </w:rPr>
              <w:t> </w:t>
            </w:r>
            <w:r>
              <w:rPr>
                <w:i/>
                <w:sz w:val="28"/>
              </w:rPr>
              <w:t>30</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0"/>
        <w:ind w:left="0" w:firstLine="0"/>
        <w:jc w:val="left"/>
        <w:rPr>
          <w:sz w:val="20"/>
        </w:rPr>
      </w:pPr>
    </w:p>
    <w:p>
      <w:pPr>
        <w:pStyle w:val="BodyText"/>
        <w:spacing w:before="3"/>
        <w:ind w:left="0" w:firstLine="0"/>
        <w:jc w:val="left"/>
        <w:rPr>
          <w:sz w:val="24"/>
        </w:rPr>
      </w:pPr>
    </w:p>
    <w:p>
      <w:pPr>
        <w:pStyle w:val="Heading1"/>
        <w:spacing w:line="322" w:lineRule="exact" w:before="89"/>
      </w:pPr>
      <w:r>
        <w:rPr/>
        <w:t>QUYẾT</w:t>
      </w:r>
      <w:r>
        <w:rPr>
          <w:spacing w:val="-6"/>
        </w:rPr>
        <w:t> </w:t>
      </w:r>
      <w:r>
        <w:rPr>
          <w:spacing w:val="-4"/>
        </w:rPr>
        <w:t>ĐỊNH</w:t>
      </w:r>
    </w:p>
    <w:p>
      <w:pPr>
        <w:spacing w:before="0"/>
        <w:ind w:left="1150" w:right="1102"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115"/>
        <w:ind w:left="728"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213</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before="120"/>
        <w:ind w:right="120"/>
      </w:pPr>
      <w:r>
        <w:rPr/>
        <w:t>Căn cứ khoản 1 Điều 275; Điều 280; Điều 357; Điều 463; Điều 466 và Điều 468 của Bộ luật Dân sự.</w:t>
      </w:r>
    </w:p>
    <w:p>
      <w:pPr>
        <w:pStyle w:val="BodyText"/>
        <w:spacing w:line="242" w:lineRule="auto" w:before="119"/>
        <w:ind w:right="120"/>
      </w:pPr>
      <w:r>
        <w:rPr/>
        <w:t>Căn cứ khoản 5 Điều 91 Luật các Tổ chức tín dụng năm 2010, sử đổi, bổ sung năm 2017.</w:t>
      </w:r>
    </w:p>
    <w:p>
      <w:pPr>
        <w:pStyle w:val="BodyText"/>
        <w:spacing w:before="116"/>
        <w:ind w:right="109"/>
      </w:pPr>
      <w:r>
        <w:rPr/>
        <w:t>Căn cứ điểm</w:t>
      </w:r>
      <w:r>
        <w:rPr>
          <w:spacing w:val="-1"/>
        </w:rPr>
        <w:t> </w:t>
      </w:r>
      <w:r>
        <w:rPr/>
        <w:t>đ, khoản 1, Điều 12, Nghị quyết 326/2016/UBTVQH14, ngày 30/12/2016 của Ủy ban Thường vụ Quốc hội quy định về mức thu, miễn, giảm, thu nộp, quản lý và sử dụng án phí và lệ phí Tòa án.</w:t>
      </w:r>
    </w:p>
    <w:p>
      <w:pPr>
        <w:pStyle w:val="BodyText"/>
        <w:spacing w:before="119"/>
        <w:ind w:right="115"/>
      </w:pPr>
      <w:r>
        <w:rPr/>
        <w:t>Căn cứ</w:t>
      </w:r>
      <w:r>
        <w:rPr>
          <w:spacing w:val="-1"/>
        </w:rPr>
        <w:t> </w:t>
      </w:r>
      <w:r>
        <w:rPr/>
        <w:t>vào biên bản hoà giải thành ngày</w:t>
      </w:r>
      <w:r>
        <w:rPr>
          <w:spacing w:val="-4"/>
        </w:rPr>
        <w:t> </w:t>
      </w:r>
      <w:r>
        <w:rPr/>
        <w:t>22 tháng 11 năm</w:t>
      </w:r>
      <w:r>
        <w:rPr>
          <w:spacing w:val="-5"/>
        </w:rPr>
        <w:t> </w:t>
      </w:r>
      <w:r>
        <w:rPr/>
        <w:t>2022 về việc các đương sự thoả thuận được với nhau về việc giải quyết toàn bộ vụ án dân sự thụ lý số: 42/2022/TLDS - ST ngày 12 tháng 10 năm 2022.</w:t>
      </w:r>
    </w:p>
    <w:p>
      <w:pPr>
        <w:pStyle w:val="Heading1"/>
        <w:spacing w:before="126"/>
        <w:ind w:right="1098"/>
      </w:pPr>
      <w:r>
        <w:rPr/>
        <w:t>XÉT</w:t>
      </w:r>
      <w:r>
        <w:rPr>
          <w:spacing w:val="-2"/>
        </w:rPr>
        <w:t> </w:t>
      </w:r>
      <w:r>
        <w:rPr>
          <w:spacing w:val="-4"/>
        </w:rPr>
        <w:t>THẤY</w:t>
      </w:r>
    </w:p>
    <w:p>
      <w:pPr>
        <w:pStyle w:val="BodyText"/>
        <w:spacing w:before="115"/>
        <w:ind w:right="119"/>
      </w:pPr>
      <w:r>
        <w:rPr/>
        <w:t>Các thỏa thuận của các đương sự</w:t>
      </w:r>
      <w:r>
        <w:rPr>
          <w:spacing w:val="-2"/>
        </w:rPr>
        <w:t> </w:t>
      </w:r>
      <w:r>
        <w:rPr/>
        <w:t>được ghi trong biên bản hoà</w:t>
      </w:r>
      <w:r>
        <w:rPr>
          <w:spacing w:val="-1"/>
        </w:rPr>
        <w:t> </w:t>
      </w:r>
      <w:r>
        <w:rPr/>
        <w:t>giải thành về việc giải quyết toàn bộ vụ án là tự nguyện; Nội dung thoả thuận giữa các đương sự không trái pháp luật, không trái đạo đức xã hội.</w:t>
      </w:r>
    </w:p>
    <w:p>
      <w:pPr>
        <w:pStyle w:val="BodyText"/>
        <w:spacing w:before="119"/>
        <w:ind w:right="119"/>
      </w:pPr>
      <w:r>
        <w:rPr/>
        <w:t>Đã hết thời hạn bảy ngày, kể từ ngày lập biên bản hoà giải thành, không có đương sự nào thay đổi ý kiến về sự thoả thuận đó.</w:t>
      </w:r>
    </w:p>
    <w:p>
      <w:pPr>
        <w:pStyle w:val="Heading1"/>
        <w:spacing w:before="126"/>
      </w:pPr>
      <w:r>
        <w:rPr/>
        <w:t>QUYẾT</w:t>
      </w:r>
      <w:r>
        <w:rPr>
          <w:spacing w:val="-6"/>
        </w:rPr>
        <w:t> </w:t>
      </w:r>
      <w:r>
        <w:rPr>
          <w:spacing w:val="-4"/>
        </w:rPr>
        <w:t>ĐỊNH</w:t>
      </w:r>
    </w:p>
    <w:p>
      <w:pPr>
        <w:pStyle w:val="ListParagraph"/>
        <w:numPr>
          <w:ilvl w:val="0"/>
          <w:numId w:val="1"/>
        </w:numPr>
        <w:tabs>
          <w:tab w:pos="1009" w:val="left" w:leader="none"/>
        </w:tabs>
        <w:spacing w:line="240" w:lineRule="auto" w:before="117" w:after="0"/>
        <w:ind w:left="1008" w:right="0" w:hanging="281"/>
        <w:jc w:val="left"/>
        <w:rPr>
          <w:b/>
          <w:sz w:val="28"/>
        </w:rPr>
      </w:pPr>
      <w:r>
        <w:rPr>
          <w:b/>
          <w:sz w:val="28"/>
        </w:rPr>
        <w:t>Công</w:t>
      </w:r>
      <w:r>
        <w:rPr>
          <w:b/>
          <w:spacing w:val="-9"/>
          <w:sz w:val="28"/>
        </w:rPr>
        <w:t> </w:t>
      </w:r>
      <w:r>
        <w:rPr>
          <w:b/>
          <w:sz w:val="28"/>
        </w:rPr>
        <w:t>nhận</w:t>
      </w:r>
      <w:r>
        <w:rPr>
          <w:b/>
          <w:spacing w:val="-12"/>
          <w:sz w:val="28"/>
        </w:rPr>
        <w:t> </w:t>
      </w:r>
      <w:r>
        <w:rPr>
          <w:b/>
          <w:sz w:val="28"/>
        </w:rPr>
        <w:t>sự</w:t>
      </w:r>
      <w:r>
        <w:rPr>
          <w:b/>
          <w:spacing w:val="-10"/>
          <w:sz w:val="28"/>
        </w:rPr>
        <w:t> </w:t>
      </w:r>
      <w:r>
        <w:rPr>
          <w:b/>
          <w:sz w:val="28"/>
        </w:rPr>
        <w:t>thoả</w:t>
      </w:r>
      <w:r>
        <w:rPr>
          <w:b/>
          <w:spacing w:val="-8"/>
          <w:sz w:val="28"/>
        </w:rPr>
        <w:t> </w:t>
      </w:r>
      <w:r>
        <w:rPr>
          <w:b/>
          <w:sz w:val="28"/>
        </w:rPr>
        <w:t>thuận</w:t>
      </w:r>
      <w:r>
        <w:rPr>
          <w:b/>
          <w:spacing w:val="-9"/>
          <w:sz w:val="28"/>
        </w:rPr>
        <w:t> </w:t>
      </w:r>
      <w:r>
        <w:rPr>
          <w:b/>
          <w:sz w:val="28"/>
        </w:rPr>
        <w:t>của</w:t>
      </w:r>
      <w:r>
        <w:rPr>
          <w:b/>
          <w:spacing w:val="-9"/>
          <w:sz w:val="28"/>
        </w:rPr>
        <w:t> </w:t>
      </w:r>
      <w:r>
        <w:rPr>
          <w:b/>
          <w:sz w:val="28"/>
        </w:rPr>
        <w:t>các</w:t>
      </w:r>
      <w:r>
        <w:rPr>
          <w:b/>
          <w:spacing w:val="-9"/>
          <w:sz w:val="28"/>
        </w:rPr>
        <w:t> </w:t>
      </w:r>
      <w:r>
        <w:rPr>
          <w:b/>
          <w:sz w:val="28"/>
        </w:rPr>
        <w:t>đƣơng</w:t>
      </w:r>
      <w:r>
        <w:rPr>
          <w:b/>
          <w:spacing w:val="-9"/>
          <w:sz w:val="28"/>
        </w:rPr>
        <w:t> </w:t>
      </w:r>
      <w:r>
        <w:rPr>
          <w:b/>
          <w:spacing w:val="-5"/>
          <w:sz w:val="28"/>
        </w:rPr>
        <w:t>sự.</w:t>
      </w:r>
    </w:p>
    <w:p>
      <w:pPr>
        <w:pStyle w:val="BodyText"/>
        <w:ind w:left="728" w:firstLine="0"/>
        <w:jc w:val="left"/>
      </w:pPr>
      <w:r>
        <w:rPr/>
        <w:t>Nguyên</w:t>
      </w:r>
      <w:r>
        <w:rPr>
          <w:spacing w:val="-4"/>
        </w:rPr>
        <w:t> </w:t>
      </w:r>
      <w:r>
        <w:rPr/>
        <w:t>đơn:</w:t>
      </w:r>
      <w:r>
        <w:rPr>
          <w:spacing w:val="-3"/>
        </w:rPr>
        <w:t> </w:t>
      </w:r>
      <w:r>
        <w:rPr/>
        <w:t>Ngân</w:t>
      </w:r>
      <w:r>
        <w:rPr>
          <w:spacing w:val="-3"/>
        </w:rPr>
        <w:t> </w:t>
      </w:r>
      <w:r>
        <w:rPr/>
        <w:t>hàng</w:t>
      </w:r>
      <w:r>
        <w:rPr>
          <w:spacing w:val="-3"/>
        </w:rPr>
        <w:t> </w:t>
      </w:r>
      <w:r>
        <w:rPr/>
        <w:t>TMCP</w:t>
      </w:r>
      <w:r>
        <w:rPr>
          <w:spacing w:val="-3"/>
        </w:rPr>
        <w:t> </w:t>
      </w:r>
      <w:r>
        <w:rPr>
          <w:spacing w:val="-5"/>
        </w:rPr>
        <w:t>B.</w:t>
      </w:r>
    </w:p>
    <w:p>
      <w:pPr>
        <w:pStyle w:val="BodyText"/>
        <w:spacing w:before="117"/>
        <w:jc w:val="left"/>
      </w:pPr>
      <w:r>
        <w:rPr/>
        <w:t>Địa chỉ: Tầng 1,3,4,5,6 Tòa nhà Thaiholdings Tower - Số 210 Trần Quang K,, phường T, Quận H, thành phố Hà Nội.</w:t>
      </w:r>
    </w:p>
    <w:p>
      <w:pPr>
        <w:pStyle w:val="BodyText"/>
        <w:spacing w:line="237" w:lineRule="auto" w:before="120"/>
        <w:jc w:val="left"/>
      </w:pPr>
      <w:r>
        <w:rPr/>
        <w:t>Người đại diện theo pháp luật: Ông Phạm Doãn S - Tổng Giám đốc Ngân hàng TMCP B.</w:t>
      </w:r>
    </w:p>
    <w:p>
      <w:pPr>
        <w:pStyle w:val="BodyText"/>
        <w:spacing w:line="237" w:lineRule="auto" w:before="123"/>
        <w:ind w:right="110"/>
      </w:pPr>
      <w:r>
        <w:rPr/>
        <w:t>Người đại diện theo ủy quyền: Ông Lê Tiến D - Giám đốc Ngân hàng TMCP B - Chi nhánh Thanh Hóa.</w:t>
      </w:r>
    </w:p>
    <w:p>
      <w:pPr>
        <w:pStyle w:val="BodyText"/>
        <w:spacing w:before="119"/>
        <w:ind w:right="107"/>
      </w:pPr>
      <w:r>
        <w:rPr/>
        <w:t>Người được ủy quyền lại: Ông Phan Tiến M - Chức vụ: Phó giám đốc phòng giao dịch huyện Ngọc Lặc, tỉnh Thanh Hóa (Văn bản ủy quyền ngày </w:t>
      </w:r>
      <w:r>
        <w:rPr>
          <w:spacing w:val="-2"/>
        </w:rPr>
        <w:t>16/9/2022).</w:t>
      </w:r>
    </w:p>
    <w:p>
      <w:pPr>
        <w:pStyle w:val="BodyText"/>
        <w:spacing w:before="114"/>
        <w:ind w:left="728" w:firstLine="0"/>
      </w:pPr>
      <w:r>
        <w:rPr/>
        <w:t>Địa</w:t>
      </w:r>
      <w:r>
        <w:rPr>
          <w:spacing w:val="-4"/>
        </w:rPr>
        <w:t> </w:t>
      </w:r>
      <w:r>
        <w:rPr/>
        <w:t>chỉ:</w:t>
      </w:r>
      <w:r>
        <w:rPr>
          <w:spacing w:val="-2"/>
        </w:rPr>
        <w:t> </w:t>
      </w:r>
      <w:r>
        <w:rPr/>
        <w:t>Phố</w:t>
      </w:r>
      <w:r>
        <w:rPr>
          <w:spacing w:val="-2"/>
        </w:rPr>
        <w:t> </w:t>
      </w:r>
      <w:r>
        <w:rPr/>
        <w:t>L,</w:t>
      </w:r>
      <w:r>
        <w:rPr>
          <w:spacing w:val="-4"/>
        </w:rPr>
        <w:t> </w:t>
      </w:r>
      <w:r>
        <w:rPr/>
        <w:t>thị</w:t>
      </w:r>
      <w:r>
        <w:rPr>
          <w:spacing w:val="-2"/>
        </w:rPr>
        <w:t> </w:t>
      </w:r>
      <w:r>
        <w:rPr/>
        <w:t>trấn</w:t>
      </w:r>
      <w:r>
        <w:rPr>
          <w:spacing w:val="-2"/>
        </w:rPr>
        <w:t> </w:t>
      </w:r>
      <w:r>
        <w:rPr/>
        <w:t>N,</w:t>
      </w:r>
      <w:r>
        <w:rPr>
          <w:spacing w:val="-4"/>
        </w:rPr>
        <w:t> </w:t>
      </w:r>
      <w:r>
        <w:rPr/>
        <w:t>huyện</w:t>
      </w:r>
      <w:r>
        <w:rPr>
          <w:spacing w:val="-2"/>
        </w:rPr>
        <w:t> </w:t>
      </w:r>
      <w:r>
        <w:rPr/>
        <w:t>N,</w:t>
      </w:r>
      <w:r>
        <w:rPr>
          <w:spacing w:val="-4"/>
        </w:rPr>
        <w:t> </w:t>
      </w:r>
      <w:r>
        <w:rPr/>
        <w:t>tỉnh</w:t>
      </w:r>
      <w:r>
        <w:rPr>
          <w:spacing w:val="-2"/>
        </w:rPr>
        <w:t> </w:t>
      </w:r>
      <w:r>
        <w:rPr/>
        <w:t>Thanh</w:t>
      </w:r>
      <w:r>
        <w:rPr>
          <w:spacing w:val="-2"/>
        </w:rPr>
        <w:t> </w:t>
      </w:r>
      <w:r>
        <w:rPr>
          <w:spacing w:val="-4"/>
        </w:rPr>
        <w:t>Hóa.</w:t>
      </w:r>
    </w:p>
    <w:p>
      <w:pPr>
        <w:spacing w:after="0"/>
        <w:sectPr>
          <w:type w:val="continuous"/>
          <w:pgSz w:w="11910" w:h="16840"/>
          <w:pgMar w:top="1100" w:bottom="280" w:left="1540" w:right="1020"/>
        </w:sectPr>
      </w:pPr>
    </w:p>
    <w:p>
      <w:pPr>
        <w:pStyle w:val="BodyText"/>
        <w:spacing w:before="69"/>
        <w:ind w:right="109"/>
      </w:pPr>
      <w:r>
        <w:rPr/>
        <w:t>Bị đơn: Ông Lê Văn T1 - Sinh năm: 1960 và bà Lê Thị B1 - Sinh năm: </w:t>
      </w:r>
      <w:r>
        <w:rPr>
          <w:spacing w:val="-4"/>
        </w:rPr>
        <w:t>1960.</w:t>
      </w:r>
    </w:p>
    <w:p>
      <w:pPr>
        <w:pStyle w:val="BodyText"/>
        <w:ind w:left="728" w:firstLine="0"/>
      </w:pPr>
      <w:r>
        <w:rPr/>
        <w:t>Cùng</w:t>
      </w:r>
      <w:r>
        <w:rPr>
          <w:spacing w:val="-6"/>
        </w:rPr>
        <w:t> </w:t>
      </w:r>
      <w:r>
        <w:rPr/>
        <w:t>địa</w:t>
      </w:r>
      <w:r>
        <w:rPr>
          <w:spacing w:val="-3"/>
        </w:rPr>
        <w:t> </w:t>
      </w:r>
      <w:r>
        <w:rPr/>
        <w:t>chỉ:</w:t>
      </w:r>
      <w:r>
        <w:rPr>
          <w:spacing w:val="-1"/>
        </w:rPr>
        <w:t> </w:t>
      </w:r>
      <w:r>
        <w:rPr/>
        <w:t>Thôn</w:t>
      </w:r>
      <w:r>
        <w:rPr>
          <w:spacing w:val="-2"/>
        </w:rPr>
        <w:t> </w:t>
      </w:r>
      <w:r>
        <w:rPr/>
        <w:t>N1,</w:t>
      </w:r>
      <w:r>
        <w:rPr>
          <w:spacing w:val="-4"/>
        </w:rPr>
        <w:t> </w:t>
      </w:r>
      <w:r>
        <w:rPr/>
        <w:t>xã</w:t>
      </w:r>
      <w:r>
        <w:rPr>
          <w:spacing w:val="-2"/>
        </w:rPr>
        <w:t> </w:t>
      </w:r>
      <w:r>
        <w:rPr/>
        <w:t>Ấ,</w:t>
      </w:r>
      <w:r>
        <w:rPr>
          <w:spacing w:val="-4"/>
        </w:rPr>
        <w:t> </w:t>
      </w:r>
      <w:r>
        <w:rPr/>
        <w:t>huyện</w:t>
      </w:r>
      <w:r>
        <w:rPr>
          <w:spacing w:val="-2"/>
        </w:rPr>
        <w:t> </w:t>
      </w:r>
      <w:r>
        <w:rPr/>
        <w:t>N,</w:t>
      </w:r>
      <w:r>
        <w:rPr>
          <w:spacing w:val="-3"/>
        </w:rPr>
        <w:t> </w:t>
      </w:r>
      <w:r>
        <w:rPr/>
        <w:t>tỉnh</w:t>
      </w:r>
      <w:r>
        <w:rPr>
          <w:spacing w:val="-2"/>
        </w:rPr>
        <w:t> </w:t>
      </w:r>
      <w:r>
        <w:rPr/>
        <w:t>Thanh</w:t>
      </w:r>
      <w:r>
        <w:rPr>
          <w:spacing w:val="-1"/>
        </w:rPr>
        <w:t> </w:t>
      </w:r>
      <w:r>
        <w:rPr>
          <w:spacing w:val="-4"/>
        </w:rPr>
        <w:t>Hóa.</w:t>
      </w:r>
    </w:p>
    <w:p>
      <w:pPr>
        <w:pStyle w:val="Heading1"/>
        <w:numPr>
          <w:ilvl w:val="0"/>
          <w:numId w:val="1"/>
        </w:numPr>
        <w:tabs>
          <w:tab w:pos="1009" w:val="left" w:leader="none"/>
        </w:tabs>
        <w:spacing w:line="240" w:lineRule="auto" w:before="117" w:after="0"/>
        <w:ind w:left="1008" w:right="0" w:hanging="281"/>
        <w:jc w:val="both"/>
      </w:pPr>
      <w:r>
        <w:rPr/>
        <w:t>Sự</w:t>
      </w:r>
      <w:r>
        <w:rPr>
          <w:spacing w:val="-13"/>
        </w:rPr>
        <w:t> </w:t>
      </w:r>
      <w:r>
        <w:rPr/>
        <w:t>thoả</w:t>
      </w:r>
      <w:r>
        <w:rPr>
          <w:spacing w:val="-12"/>
        </w:rPr>
        <w:t> </w:t>
      </w:r>
      <w:r>
        <w:rPr/>
        <w:t>thuận</w:t>
      </w:r>
      <w:r>
        <w:rPr>
          <w:spacing w:val="-12"/>
        </w:rPr>
        <w:t> </w:t>
      </w:r>
      <w:r>
        <w:rPr/>
        <w:t>của</w:t>
      </w:r>
      <w:r>
        <w:rPr>
          <w:spacing w:val="-11"/>
        </w:rPr>
        <w:t> </w:t>
      </w:r>
      <w:r>
        <w:rPr/>
        <w:t>các</w:t>
      </w:r>
      <w:r>
        <w:rPr>
          <w:spacing w:val="-12"/>
        </w:rPr>
        <w:t> </w:t>
      </w:r>
      <w:r>
        <w:rPr/>
        <w:t>đƣơng</w:t>
      </w:r>
      <w:r>
        <w:rPr>
          <w:spacing w:val="-11"/>
        </w:rPr>
        <w:t> </w:t>
      </w:r>
      <w:r>
        <w:rPr/>
        <w:t>sự</w:t>
      </w:r>
      <w:r>
        <w:rPr>
          <w:spacing w:val="-12"/>
        </w:rPr>
        <w:t> </w:t>
      </w:r>
      <w:r>
        <w:rPr/>
        <w:t>cụ</w:t>
      </w:r>
      <w:r>
        <w:rPr>
          <w:spacing w:val="-13"/>
        </w:rPr>
        <w:t> </w:t>
      </w:r>
      <w:r>
        <w:rPr/>
        <w:t>thể</w:t>
      </w:r>
      <w:r>
        <w:rPr>
          <w:spacing w:val="-12"/>
        </w:rPr>
        <w:t> </w:t>
      </w:r>
      <w:r>
        <w:rPr/>
        <w:t>nhƣ</w:t>
      </w:r>
      <w:r>
        <w:rPr>
          <w:spacing w:val="-13"/>
        </w:rPr>
        <w:t> </w:t>
      </w:r>
      <w:r>
        <w:rPr>
          <w:spacing w:val="-4"/>
        </w:rPr>
        <w:t>sau:</w:t>
      </w:r>
    </w:p>
    <w:p>
      <w:pPr>
        <w:pStyle w:val="BodyText"/>
        <w:spacing w:line="237" w:lineRule="auto" w:before="122"/>
        <w:ind w:right="108"/>
      </w:pPr>
      <w:r>
        <w:rPr/>
        <w:t>Ông Lê Văn T1 và bà Lê Thị B1 phải trả cho ngân hàng TMCP B số tiền</w:t>
      </w:r>
      <w:r>
        <w:rPr>
          <w:spacing w:val="40"/>
        </w:rPr>
        <w:t> </w:t>
      </w:r>
      <w:r>
        <w:rPr/>
        <w:t>nợ như sau:</w:t>
      </w:r>
    </w:p>
    <w:p>
      <w:pPr>
        <w:pStyle w:val="BodyText"/>
        <w:ind w:right="116" w:firstLine="635"/>
      </w:pPr>
      <w:r>
        <w:rPr/>
        <w:t>Tiền còn nợ theo hợp đồng tín dụng số: HDTD422202088 ngày 26/3/2020 là10.868.478đ, (Mười triệu, tám trăm sáu mươi tám nghìn, bốn trăm bảy tám đồng); Trong đó gốc 8.766.548đ, tiền lãi 1.816.439đ, lãi phạt 285.491đ.</w:t>
      </w:r>
    </w:p>
    <w:p>
      <w:pPr>
        <w:pStyle w:val="BodyText"/>
        <w:spacing w:line="237" w:lineRule="auto"/>
        <w:ind w:right="115"/>
      </w:pPr>
      <w:r>
        <w:rPr/>
        <w:t>Tiền</w:t>
      </w:r>
      <w:r>
        <w:rPr>
          <w:spacing w:val="-1"/>
        </w:rPr>
        <w:t> </w:t>
      </w:r>
      <w:r>
        <w:rPr/>
        <w:t>còn</w:t>
      </w:r>
      <w:r>
        <w:rPr>
          <w:spacing w:val="-2"/>
        </w:rPr>
        <w:t> </w:t>
      </w:r>
      <w:r>
        <w:rPr/>
        <w:t>nợ</w:t>
      </w:r>
      <w:r>
        <w:rPr>
          <w:spacing w:val="-3"/>
        </w:rPr>
        <w:t> </w:t>
      </w:r>
      <w:r>
        <w:rPr/>
        <w:t>theo</w:t>
      </w:r>
      <w:r>
        <w:rPr>
          <w:spacing w:val="-2"/>
        </w:rPr>
        <w:t> </w:t>
      </w:r>
      <w:r>
        <w:rPr/>
        <w:t>hợp</w:t>
      </w:r>
      <w:r>
        <w:rPr>
          <w:spacing w:val="-3"/>
        </w:rPr>
        <w:t> </w:t>
      </w:r>
      <w:r>
        <w:rPr/>
        <w:t>đồng</w:t>
      </w:r>
      <w:r>
        <w:rPr>
          <w:spacing w:val="-1"/>
        </w:rPr>
        <w:t> </w:t>
      </w:r>
      <w:r>
        <w:rPr/>
        <w:t>tín</w:t>
      </w:r>
      <w:r>
        <w:rPr>
          <w:spacing w:val="-1"/>
        </w:rPr>
        <w:t> </w:t>
      </w:r>
      <w:r>
        <w:rPr/>
        <w:t>dụng</w:t>
      </w:r>
      <w:r>
        <w:rPr>
          <w:spacing w:val="-2"/>
        </w:rPr>
        <w:t> </w:t>
      </w:r>
      <w:r>
        <w:rPr/>
        <w:t>số:</w:t>
      </w:r>
      <w:r>
        <w:rPr>
          <w:spacing w:val="-1"/>
        </w:rPr>
        <w:t> </w:t>
      </w:r>
      <w:r>
        <w:rPr/>
        <w:t>HDTD4222020127</w:t>
      </w:r>
      <w:r>
        <w:rPr>
          <w:spacing w:val="-2"/>
        </w:rPr>
        <w:t> </w:t>
      </w:r>
      <w:r>
        <w:rPr/>
        <w:t>ngày</w:t>
      </w:r>
      <w:r>
        <w:rPr>
          <w:spacing w:val="-6"/>
        </w:rPr>
        <w:t> </w:t>
      </w:r>
      <w:r>
        <w:rPr/>
        <w:t>15/5/2020 tính đến ngày 22/11/2022 là 16.135.606đ (Mười sáu triệu, một trăm ba mươi</w:t>
      </w:r>
      <w:r>
        <w:rPr>
          <w:spacing w:val="40"/>
        </w:rPr>
        <w:t> </w:t>
      </w:r>
      <w:r>
        <w:rPr/>
        <w:t>lăm nghìn, sáu trăm linh sáu đồng); Trong đó gốc 11.919.999đ, tiền lãi 3.035.619đ, lãi phạt 1.179.988đ.</w:t>
      </w:r>
    </w:p>
    <w:p>
      <w:pPr>
        <w:pStyle w:val="BodyText"/>
        <w:spacing w:line="237" w:lineRule="auto" w:before="126"/>
        <w:ind w:right="109"/>
      </w:pPr>
      <w:r>
        <w:rPr/>
        <w:t>Tổng số tiền ông T1, bà B1 phải trả cho ngân hàng TMCP B theo hai hợp đồng</w:t>
      </w:r>
      <w:r>
        <w:rPr>
          <w:spacing w:val="-2"/>
        </w:rPr>
        <w:t> </w:t>
      </w:r>
      <w:r>
        <w:rPr/>
        <w:t>là</w:t>
      </w:r>
      <w:r>
        <w:rPr>
          <w:spacing w:val="-5"/>
        </w:rPr>
        <w:t> </w:t>
      </w:r>
      <w:r>
        <w:rPr/>
        <w:t>27.004.084đ</w:t>
      </w:r>
      <w:r>
        <w:rPr>
          <w:spacing w:val="-6"/>
        </w:rPr>
        <w:t> </w:t>
      </w:r>
      <w:r>
        <w:rPr/>
        <w:t>(Hai</w:t>
      </w:r>
      <w:r>
        <w:rPr>
          <w:spacing w:val="-2"/>
        </w:rPr>
        <w:t> </w:t>
      </w:r>
      <w:r>
        <w:rPr/>
        <w:t>mươi</w:t>
      </w:r>
      <w:r>
        <w:rPr>
          <w:spacing w:val="-2"/>
        </w:rPr>
        <w:t> </w:t>
      </w:r>
      <w:r>
        <w:rPr/>
        <w:t>bảy</w:t>
      </w:r>
      <w:r>
        <w:rPr>
          <w:spacing w:val="-6"/>
        </w:rPr>
        <w:t> </w:t>
      </w:r>
      <w:r>
        <w:rPr/>
        <w:t>triệu</w:t>
      </w:r>
      <w:r>
        <w:rPr>
          <w:spacing w:val="-2"/>
        </w:rPr>
        <w:t> </w:t>
      </w:r>
      <w:r>
        <w:rPr/>
        <w:t>không</w:t>
      </w:r>
      <w:r>
        <w:rPr>
          <w:spacing w:val="-2"/>
        </w:rPr>
        <w:t> </w:t>
      </w:r>
      <w:r>
        <w:rPr/>
        <w:t>trăm</w:t>
      </w:r>
      <w:r>
        <w:rPr>
          <w:spacing w:val="-7"/>
        </w:rPr>
        <w:t> </w:t>
      </w:r>
      <w:r>
        <w:rPr/>
        <w:t>linh</w:t>
      </w:r>
      <w:r>
        <w:rPr>
          <w:spacing w:val="-2"/>
        </w:rPr>
        <w:t> </w:t>
      </w:r>
      <w:r>
        <w:rPr/>
        <w:t>bốn</w:t>
      </w:r>
      <w:r>
        <w:rPr>
          <w:spacing w:val="-2"/>
        </w:rPr>
        <w:t> </w:t>
      </w:r>
      <w:r>
        <w:rPr/>
        <w:t>nghìn,</w:t>
      </w:r>
      <w:r>
        <w:rPr>
          <w:spacing w:val="-4"/>
        </w:rPr>
        <w:t> </w:t>
      </w:r>
      <w:r>
        <w:rPr/>
        <w:t>không</w:t>
      </w:r>
      <w:r>
        <w:rPr>
          <w:spacing w:val="-2"/>
        </w:rPr>
        <w:t> </w:t>
      </w:r>
      <w:r>
        <w:rPr/>
        <w:t>trăm tám tư đồng); Trong đó nợ gốc 20.686.547đ, nợ lãi 4.852.058đ, lãi phạt </w:t>
      </w:r>
      <w:r>
        <w:rPr>
          <w:spacing w:val="-2"/>
        </w:rPr>
        <w:t>1.465.479đ.</w:t>
      </w:r>
    </w:p>
    <w:p>
      <w:pPr>
        <w:pStyle w:val="ListParagraph"/>
        <w:numPr>
          <w:ilvl w:val="0"/>
          <w:numId w:val="2"/>
        </w:numPr>
        <w:tabs>
          <w:tab w:pos="897" w:val="left" w:leader="none"/>
        </w:tabs>
        <w:spacing w:line="237" w:lineRule="auto" w:before="125" w:after="0"/>
        <w:ind w:left="162" w:right="110" w:firstLine="566"/>
        <w:jc w:val="both"/>
        <w:rPr>
          <w:sz w:val="28"/>
        </w:rPr>
      </w:pPr>
      <w:r>
        <w:rPr>
          <w:sz w:val="28"/>
        </w:rPr>
        <w:t>Về</w:t>
      </w:r>
      <w:r>
        <w:rPr>
          <w:spacing w:val="-1"/>
          <w:sz w:val="28"/>
        </w:rPr>
        <w:t> </w:t>
      </w:r>
      <w:r>
        <w:rPr>
          <w:sz w:val="28"/>
        </w:rPr>
        <w:t>lãi xuất: Ông Lê</w:t>
      </w:r>
      <w:r>
        <w:rPr>
          <w:spacing w:val="-1"/>
          <w:sz w:val="28"/>
        </w:rPr>
        <w:t> </w:t>
      </w:r>
      <w:r>
        <w:rPr>
          <w:sz w:val="28"/>
        </w:rPr>
        <w:t>Văn T1 và</w:t>
      </w:r>
      <w:r>
        <w:rPr>
          <w:spacing w:val="-1"/>
          <w:sz w:val="28"/>
        </w:rPr>
        <w:t> </w:t>
      </w:r>
      <w:r>
        <w:rPr>
          <w:sz w:val="28"/>
        </w:rPr>
        <w:t>bà</w:t>
      </w:r>
      <w:r>
        <w:rPr>
          <w:spacing w:val="-1"/>
          <w:sz w:val="28"/>
        </w:rPr>
        <w:t> </w:t>
      </w:r>
      <w:r>
        <w:rPr>
          <w:sz w:val="28"/>
        </w:rPr>
        <w:t>Lê Thị B1 tiếp tục</w:t>
      </w:r>
      <w:r>
        <w:rPr>
          <w:spacing w:val="-1"/>
          <w:sz w:val="28"/>
        </w:rPr>
        <w:t> </w:t>
      </w:r>
      <w:r>
        <w:rPr>
          <w:sz w:val="28"/>
        </w:rPr>
        <w:t>phải chịu khoản tiền lãi suất phát sinh đối với khoản tiền nợ, kể từ ngày 22/11/2022 cho đến khi</w:t>
      </w:r>
      <w:r>
        <w:rPr>
          <w:spacing w:val="40"/>
          <w:sz w:val="28"/>
        </w:rPr>
        <w:t> </w:t>
      </w:r>
      <w:r>
        <w:rPr>
          <w:sz w:val="28"/>
        </w:rPr>
        <w:t>thanh toán hết số tiền nợ theo mức lãi suất trong hai hợp đồng tín dụng số: HDTD422202088 ngày 26/3/2020 và Hợp đồng tín dụng số: HDTD4222020127 ngày 15/5/2020.</w:t>
      </w:r>
    </w:p>
    <w:p>
      <w:pPr>
        <w:pStyle w:val="ListParagraph"/>
        <w:numPr>
          <w:ilvl w:val="0"/>
          <w:numId w:val="2"/>
        </w:numPr>
        <w:tabs>
          <w:tab w:pos="906" w:val="left" w:leader="none"/>
        </w:tabs>
        <w:spacing w:line="237" w:lineRule="auto" w:before="127" w:after="0"/>
        <w:ind w:left="162" w:right="108" w:firstLine="566"/>
        <w:jc w:val="both"/>
        <w:rPr>
          <w:sz w:val="28"/>
        </w:rPr>
      </w:pPr>
      <w:r>
        <w:rPr>
          <w:sz w:val="28"/>
        </w:rPr>
        <w:t>Về án phí: Miễn án phí dân sự sơ thẩm cho ông Lê Văn T1 và bà Lê Thị B1 theo quy định của pháp luật.</w:t>
      </w:r>
    </w:p>
    <w:p>
      <w:pPr>
        <w:pStyle w:val="BodyText"/>
        <w:spacing w:line="237" w:lineRule="auto" w:before="121"/>
        <w:ind w:right="111" w:firstLine="635"/>
      </w:pPr>
      <w:r>
        <w:rPr/>
        <w:t>Trả lại cho Ngân hàng TMCP B số tiền tạm ứng án phí đã nộp 785.000đ </w:t>
      </w:r>
      <w:r>
        <w:rPr>
          <w:i/>
        </w:rPr>
        <w:t>(Bảy</w:t>
      </w:r>
      <w:r>
        <w:rPr>
          <w:i/>
          <w:spacing w:val="-2"/>
        </w:rPr>
        <w:t> </w:t>
      </w:r>
      <w:r>
        <w:rPr>
          <w:i/>
        </w:rPr>
        <w:t>trăm</w:t>
      </w:r>
      <w:r>
        <w:rPr>
          <w:i/>
          <w:spacing w:val="-1"/>
        </w:rPr>
        <w:t> </w:t>
      </w:r>
      <w:r>
        <w:rPr>
          <w:i/>
        </w:rPr>
        <w:t>tám</w:t>
      </w:r>
      <w:r>
        <w:rPr>
          <w:i/>
          <w:spacing w:val="-2"/>
        </w:rPr>
        <w:t> </w:t>
      </w:r>
      <w:r>
        <w:rPr>
          <w:i/>
        </w:rPr>
        <w:t>mươi</w:t>
      </w:r>
      <w:r>
        <w:rPr>
          <w:i/>
          <w:spacing w:val="-3"/>
        </w:rPr>
        <w:t> </w:t>
      </w:r>
      <w:r>
        <w:rPr>
          <w:i/>
        </w:rPr>
        <w:t>lăm</w:t>
      </w:r>
      <w:r>
        <w:rPr>
          <w:i/>
          <w:spacing w:val="-2"/>
        </w:rPr>
        <w:t> </w:t>
      </w:r>
      <w:r>
        <w:rPr>
          <w:i/>
        </w:rPr>
        <w:t>nghìn</w:t>
      </w:r>
      <w:r>
        <w:rPr>
          <w:i/>
          <w:spacing w:val="-1"/>
        </w:rPr>
        <w:t> </w:t>
      </w:r>
      <w:r>
        <w:rPr>
          <w:i/>
        </w:rPr>
        <w:t>đồng) </w:t>
      </w:r>
      <w:r>
        <w:rPr/>
        <w:t>theo</w:t>
      </w:r>
      <w:r>
        <w:rPr>
          <w:spacing w:val="-1"/>
        </w:rPr>
        <w:t> </w:t>
      </w:r>
      <w:r>
        <w:rPr/>
        <w:t>biên</w:t>
      </w:r>
      <w:r>
        <w:rPr>
          <w:spacing w:val="-1"/>
        </w:rPr>
        <w:t> </w:t>
      </w:r>
      <w:r>
        <w:rPr/>
        <w:t>lai thu</w:t>
      </w:r>
      <w:r>
        <w:rPr>
          <w:spacing w:val="-1"/>
        </w:rPr>
        <w:t> </w:t>
      </w:r>
      <w:r>
        <w:rPr/>
        <w:t>tiền</w:t>
      </w:r>
      <w:r>
        <w:rPr>
          <w:spacing w:val="-1"/>
        </w:rPr>
        <w:t> </w:t>
      </w:r>
      <w:r>
        <w:rPr/>
        <w:t>số</w:t>
      </w:r>
      <w:r>
        <w:rPr>
          <w:spacing w:val="-2"/>
        </w:rPr>
        <w:t> </w:t>
      </w:r>
      <w:r>
        <w:rPr/>
        <w:t>AA/2021/0000307 ngày 12/10/2022 của Chi cục Thi hành án dân sự huyện Ngọc Lặc, tỉnh Thanh </w:t>
      </w:r>
      <w:r>
        <w:rPr>
          <w:spacing w:val="-4"/>
        </w:rPr>
        <w:t>Hóa.</w:t>
      </w:r>
    </w:p>
    <w:p>
      <w:pPr>
        <w:pStyle w:val="ListParagraph"/>
        <w:numPr>
          <w:ilvl w:val="0"/>
          <w:numId w:val="1"/>
        </w:numPr>
        <w:tabs>
          <w:tab w:pos="1046" w:val="left" w:leader="none"/>
        </w:tabs>
        <w:spacing w:line="237" w:lineRule="auto" w:before="127" w:after="0"/>
        <w:ind w:left="162" w:right="11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22" w:val="left" w:leader="none"/>
        </w:tabs>
        <w:spacing w:line="237" w:lineRule="auto" w:before="121" w:after="17"/>
        <w:ind w:left="162" w:right="116" w:firstLine="566"/>
        <w:jc w:val="both"/>
        <w:rPr>
          <w:sz w:val="28"/>
        </w:rPr>
      </w:pPr>
      <w:r>
        <w:rPr>
          <w:sz w:val="28"/>
        </w:rPr>
        <w:t>Quyết định này được thi hành theo qui định tại Điều 2 Luật Thi hành án dân sự thì người được thi hành án dân sự, người phải thi hành án dân sự có quyền thoả thuận thi hành án, quyền yêu cầu thi hành án, tự nguyện thi hành án hoặc</w:t>
      </w:r>
      <w:r>
        <w:rPr>
          <w:spacing w:val="-1"/>
          <w:sz w:val="28"/>
        </w:rPr>
        <w:t> </w:t>
      </w:r>
      <w:r>
        <w:rPr>
          <w:sz w:val="28"/>
        </w:rPr>
        <w:t>bị cưỡng chế</w:t>
      </w:r>
      <w:r>
        <w:rPr>
          <w:spacing w:val="-1"/>
          <w:sz w:val="28"/>
        </w:rPr>
        <w:t> </w:t>
      </w:r>
      <w:r>
        <w:rPr>
          <w:sz w:val="28"/>
        </w:rPr>
        <w:t>thi hành án theo</w:t>
      </w:r>
      <w:r>
        <w:rPr>
          <w:spacing w:val="-2"/>
          <w:sz w:val="28"/>
        </w:rPr>
        <w:t> </w:t>
      </w:r>
      <w:r>
        <w:rPr>
          <w:sz w:val="28"/>
        </w:rPr>
        <w:t>qui định tại các Điều 6,</w:t>
      </w:r>
      <w:r>
        <w:rPr>
          <w:spacing w:val="-1"/>
          <w:sz w:val="28"/>
        </w:rPr>
        <w:t> </w:t>
      </w:r>
      <w:r>
        <w:rPr>
          <w:sz w:val="28"/>
        </w:rPr>
        <w:t>7 và</w:t>
      </w:r>
      <w:r>
        <w:rPr>
          <w:spacing w:val="-1"/>
          <w:sz w:val="28"/>
        </w:rPr>
        <w:t> </w:t>
      </w:r>
      <w:r>
        <w:rPr>
          <w:sz w:val="28"/>
        </w:rPr>
        <w:t>9 Luật Thi hành án dân sự; thời hiệu thi hành án được thực hiện theo qui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7"/>
        <w:gridCol w:w="3325"/>
      </w:tblGrid>
      <w:tr>
        <w:trPr>
          <w:trHeight w:val="1606" w:hRule="atLeast"/>
        </w:trPr>
        <w:tc>
          <w:tcPr>
            <w:tcW w:w="435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Ngọc</w:t>
            </w:r>
            <w:r>
              <w:rPr>
                <w:spacing w:val="-3"/>
                <w:sz w:val="22"/>
              </w:rPr>
              <w:t> </w:t>
            </w:r>
            <w:r>
              <w:rPr>
                <w:spacing w:val="-4"/>
                <w:sz w:val="22"/>
              </w:rPr>
              <w:t>Lặc;</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3"/>
                <w:sz w:val="22"/>
              </w:rPr>
              <w:t> </w:t>
            </w:r>
            <w:r>
              <w:rPr>
                <w:sz w:val="22"/>
              </w:rPr>
              <w:t>huyện</w:t>
            </w:r>
            <w:r>
              <w:rPr>
                <w:spacing w:val="-3"/>
                <w:sz w:val="22"/>
              </w:rPr>
              <w:t> </w:t>
            </w:r>
            <w:r>
              <w:rPr>
                <w:sz w:val="22"/>
              </w:rPr>
              <w:t>Ngọc</w:t>
            </w:r>
            <w:r>
              <w:rPr>
                <w:spacing w:val="-2"/>
                <w:sz w:val="22"/>
              </w:rPr>
              <w:t> </w:t>
            </w:r>
            <w:r>
              <w:rPr>
                <w:spacing w:val="-4"/>
                <w:sz w:val="22"/>
              </w:rPr>
              <w:t>Lặc;</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25" w:type="dxa"/>
          </w:tcPr>
          <w:p>
            <w:pPr>
              <w:pStyle w:val="TableParagraph"/>
              <w:spacing w:line="288" w:lineRule="exact"/>
              <w:ind w:left="1134" w:right="44"/>
              <w:jc w:val="center"/>
              <w:rPr>
                <w:b/>
                <w:sz w:val="24"/>
              </w:rPr>
            </w:pPr>
            <w:r>
              <w:rPr>
                <w:b/>
                <w:sz w:val="26"/>
              </w:rPr>
              <w:t>T</w:t>
            </w:r>
            <w:r>
              <w:rPr>
                <w:b/>
                <w:sz w:val="24"/>
              </w:rPr>
              <w:t>HẨM</w:t>
            </w:r>
            <w:r>
              <w:rPr>
                <w:b/>
                <w:spacing w:val="-2"/>
                <w:sz w:val="24"/>
              </w:rPr>
              <w:t> </w:t>
            </w:r>
            <w:r>
              <w:rPr>
                <w:b/>
                <w:spacing w:val="-4"/>
                <w:sz w:val="24"/>
              </w:rPr>
              <w:t>PHÁN</w:t>
            </w:r>
          </w:p>
          <w:p>
            <w:pPr>
              <w:pStyle w:val="TableParagraph"/>
              <w:spacing w:line="273" w:lineRule="exact"/>
              <w:ind w:left="1135" w:right="8"/>
              <w:jc w:val="center"/>
              <w:rPr>
                <w:sz w:val="24"/>
              </w:rPr>
            </w:pPr>
            <w:r>
              <w:rPr>
                <w:sz w:val="24"/>
              </w:rPr>
              <w:t>(Đã</w:t>
            </w:r>
            <w:r>
              <w:rPr>
                <w:spacing w:val="-9"/>
                <w:sz w:val="24"/>
              </w:rPr>
              <w:t> </w:t>
            </w:r>
            <w:r>
              <w:rPr>
                <w:spacing w:val="-5"/>
                <w:sz w:val="24"/>
              </w:rPr>
              <w:t>ký)</w:t>
            </w:r>
          </w:p>
          <w:p>
            <w:pPr>
              <w:pStyle w:val="TableParagraph"/>
              <w:ind w:left="0"/>
              <w:rPr>
                <w:sz w:val="26"/>
              </w:rPr>
            </w:pPr>
          </w:p>
          <w:p>
            <w:pPr>
              <w:pStyle w:val="TableParagraph"/>
              <w:spacing w:before="10"/>
              <w:ind w:left="0"/>
              <w:rPr>
                <w:sz w:val="36"/>
              </w:rPr>
            </w:pPr>
          </w:p>
          <w:p>
            <w:pPr>
              <w:pStyle w:val="TableParagraph"/>
              <w:spacing w:line="302" w:lineRule="exact"/>
              <w:ind w:left="1135" w:right="44"/>
              <w:jc w:val="center"/>
              <w:rPr>
                <w:b/>
                <w:sz w:val="28"/>
              </w:rPr>
            </w:pPr>
            <w:r>
              <w:rPr>
                <w:b/>
                <w:sz w:val="28"/>
              </w:rPr>
              <w:t>Nguyễn</w:t>
            </w:r>
            <w:r>
              <w:rPr>
                <w:b/>
                <w:spacing w:val="-6"/>
                <w:sz w:val="28"/>
              </w:rPr>
              <w:t> </w:t>
            </w:r>
            <w:r>
              <w:rPr>
                <w:b/>
                <w:sz w:val="28"/>
              </w:rPr>
              <w:t>Văn</w:t>
            </w:r>
            <w:r>
              <w:rPr>
                <w:b/>
                <w:spacing w:val="-4"/>
                <w:sz w:val="28"/>
              </w:rPr>
              <w:t> Tình</w:t>
            </w:r>
          </w:p>
        </w:tc>
      </w:tr>
    </w:tbl>
    <w:p>
      <w:pPr>
        <w:spacing w:after="0" w:line="302" w:lineRule="exact"/>
        <w:jc w:val="center"/>
        <w:rPr>
          <w:sz w:val="28"/>
        </w:rPr>
        <w:sectPr>
          <w:pgSz w:w="11910" w:h="16840"/>
          <w:pgMar w:top="1040" w:bottom="280" w:left="1540" w:right="1020"/>
        </w:sectPr>
      </w:pPr>
    </w:p>
    <w:p>
      <w:pPr>
        <w:pStyle w:val="BodyText"/>
        <w:spacing w:before="4"/>
        <w:ind w:left="0" w:firstLine="0"/>
        <w:jc w:val="left"/>
        <w:rPr>
          <w:sz w:val="17"/>
        </w:rPr>
      </w:pPr>
    </w:p>
    <w:sectPr>
      <w:pgSz w:w="11910" w:h="16840"/>
      <w:pgMar w:top="19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5" w:hanging="125"/>
      </w:pPr>
      <w:rPr>
        <w:rFonts w:hint="default"/>
        <w:lang w:val="vi" w:eastAsia="en-US" w:bidi="ar-SA"/>
      </w:rPr>
    </w:lvl>
    <w:lvl w:ilvl="3">
      <w:start w:val="0"/>
      <w:numFmt w:val="bullet"/>
      <w:lvlText w:val="•"/>
      <w:lvlJc w:val="left"/>
      <w:pPr>
        <w:ind w:left="1433" w:hanging="125"/>
      </w:pPr>
      <w:rPr>
        <w:rFonts w:hint="default"/>
        <w:lang w:val="vi" w:eastAsia="en-US" w:bidi="ar-SA"/>
      </w:rPr>
    </w:lvl>
    <w:lvl w:ilvl="4">
      <w:start w:val="0"/>
      <w:numFmt w:val="bullet"/>
      <w:lvlText w:val="•"/>
      <w:lvlJc w:val="left"/>
      <w:pPr>
        <w:ind w:left="1850" w:hanging="125"/>
      </w:pPr>
      <w:rPr>
        <w:rFonts w:hint="default"/>
        <w:lang w:val="vi" w:eastAsia="en-US" w:bidi="ar-SA"/>
      </w:rPr>
    </w:lvl>
    <w:lvl w:ilvl="5">
      <w:start w:val="0"/>
      <w:numFmt w:val="bullet"/>
      <w:lvlText w:val="•"/>
      <w:lvlJc w:val="left"/>
      <w:pPr>
        <w:ind w:left="2268" w:hanging="125"/>
      </w:pPr>
      <w:rPr>
        <w:rFonts w:hint="default"/>
        <w:lang w:val="vi" w:eastAsia="en-US" w:bidi="ar-SA"/>
      </w:rPr>
    </w:lvl>
    <w:lvl w:ilvl="6">
      <w:start w:val="0"/>
      <w:numFmt w:val="bullet"/>
      <w:lvlText w:val="•"/>
      <w:lvlJc w:val="left"/>
      <w:pPr>
        <w:ind w:left="2686" w:hanging="125"/>
      </w:pPr>
      <w:rPr>
        <w:rFonts w:hint="default"/>
        <w:lang w:val="vi" w:eastAsia="en-US" w:bidi="ar-SA"/>
      </w:rPr>
    </w:lvl>
    <w:lvl w:ilvl="7">
      <w:start w:val="0"/>
      <w:numFmt w:val="bullet"/>
      <w:lvlText w:val="•"/>
      <w:lvlJc w:val="left"/>
      <w:pPr>
        <w:ind w:left="3103" w:hanging="125"/>
      </w:pPr>
      <w:rPr>
        <w:rFonts w:hint="default"/>
        <w:lang w:val="vi" w:eastAsia="en-US" w:bidi="ar-SA"/>
      </w:rPr>
    </w:lvl>
    <w:lvl w:ilvl="8">
      <w:start w:val="0"/>
      <w:numFmt w:val="bullet"/>
      <w:lvlText w:val="•"/>
      <w:lvlJc w:val="left"/>
      <w:pPr>
        <w:ind w:left="3521" w:hanging="125"/>
      </w:pPr>
      <w:rPr>
        <w:rFonts w:hint="default"/>
        <w:lang w:val="vi" w:eastAsia="en-US" w:bidi="ar-SA"/>
      </w:rPr>
    </w:lvl>
  </w:abstractNum>
  <w:abstractNum w:abstractNumId="1">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8"/>
      </w:pPr>
      <w:rPr>
        <w:rFonts w:hint="default"/>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5" w:hanging="168"/>
      </w:pPr>
      <w:rPr>
        <w:rFonts w:hint="default"/>
        <w:lang w:val="vi" w:eastAsia="en-US" w:bidi="ar-SA"/>
      </w:rPr>
    </w:lvl>
    <w:lvl w:ilvl="4">
      <w:start w:val="0"/>
      <w:numFmt w:val="bullet"/>
      <w:lvlText w:val="•"/>
      <w:lvlJc w:val="left"/>
      <w:pPr>
        <w:ind w:left="3834" w:hanging="168"/>
      </w:pPr>
      <w:rPr>
        <w:rFonts w:hint="default"/>
        <w:lang w:val="vi" w:eastAsia="en-US" w:bidi="ar-SA"/>
      </w:rPr>
    </w:lvl>
    <w:lvl w:ilvl="5">
      <w:start w:val="0"/>
      <w:numFmt w:val="bullet"/>
      <w:lvlText w:val="•"/>
      <w:lvlJc w:val="left"/>
      <w:pPr>
        <w:ind w:left="4753" w:hanging="168"/>
      </w:pPr>
      <w:rPr>
        <w:rFonts w:hint="default"/>
        <w:lang w:val="vi" w:eastAsia="en-US" w:bidi="ar-SA"/>
      </w:rPr>
    </w:lvl>
    <w:lvl w:ilvl="6">
      <w:start w:val="0"/>
      <w:numFmt w:val="bullet"/>
      <w:lvlText w:val="•"/>
      <w:lvlJc w:val="left"/>
      <w:pPr>
        <w:ind w:left="5671" w:hanging="168"/>
      </w:pPr>
      <w:rPr>
        <w:rFonts w:hint="default"/>
        <w:lang w:val="vi" w:eastAsia="en-US" w:bidi="ar-SA"/>
      </w:rPr>
    </w:lvl>
    <w:lvl w:ilvl="7">
      <w:start w:val="0"/>
      <w:numFmt w:val="bullet"/>
      <w:lvlText w:val="•"/>
      <w:lvlJc w:val="left"/>
      <w:pPr>
        <w:ind w:left="6590" w:hanging="168"/>
      </w:pPr>
      <w:rPr>
        <w:rFonts w:hint="default"/>
        <w:lang w:val="vi" w:eastAsia="en-US" w:bidi="ar-SA"/>
      </w:rPr>
    </w:lvl>
    <w:lvl w:ilvl="8">
      <w:start w:val="0"/>
      <w:numFmt w:val="bullet"/>
      <w:lvlText w:val="•"/>
      <w:lvlJc w:val="left"/>
      <w:pPr>
        <w:ind w:left="7509" w:hanging="168"/>
      </w:pPr>
      <w:rPr>
        <w:rFonts w:hint="default"/>
        <w:lang w:val="vi" w:eastAsia="en-US" w:bidi="ar-SA"/>
      </w:rPr>
    </w:lvl>
  </w:abstractNum>
  <w:abstractNum w:abstractNumId="0">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3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03" w:hanging="281"/>
      </w:pPr>
      <w:rPr>
        <w:rFonts w:hint="default"/>
        <w:lang w:val="vi" w:eastAsia="en-US" w:bidi="ar-SA"/>
      </w:rPr>
    </w:lvl>
    <w:lvl w:ilvl="4">
      <w:start w:val="0"/>
      <w:numFmt w:val="bullet"/>
      <w:lvlText w:val="•"/>
      <w:lvlJc w:val="left"/>
      <w:pPr>
        <w:ind w:left="4338"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07" w:hanging="281"/>
      </w:pPr>
      <w:rPr>
        <w:rFonts w:hint="default"/>
        <w:lang w:val="vi" w:eastAsia="en-US" w:bidi="ar-SA"/>
      </w:rPr>
    </w:lvl>
    <w:lvl w:ilvl="7">
      <w:start w:val="0"/>
      <w:numFmt w:val="bullet"/>
      <w:lvlText w:val="•"/>
      <w:lvlJc w:val="left"/>
      <w:pPr>
        <w:ind w:left="684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7"/>
      <w:ind w:left="1150" w:right="1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2023-04-24T14:46:05Z</dcterms:created>
  <dcterms:modified xsi:type="dcterms:W3CDTF">2023-04-24T14:46:05Z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Foxit Software Inc.</vt:lpwstr>
  </property>
  <property fmtid="{D5CDD505-2E9C-101B-9397-08002B2CF9AE}" pid="4" name="LastSaved">
    <vt:filetime>2023-04-24T00:00:00Z</vt:filetime>
  </property>
  <property fmtid="{D5CDD505-2E9C-101B-9397-08002B2CF9AE}" pid="5" name="Producer">
    <vt:lpwstr>Foxit PDF Creator Version 9.7.1.2227</vt:lpwstr>
  </property>
</Properties>
</file>