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2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180"/>
        <w:gridCol w:w="6195"/>
      </w:tblGrid>
      <w:tr>
        <w:trPr>
          <w:trHeight w:val="1097" w:hRule="atLeast"/>
        </w:trPr>
        <w:tc>
          <w:tcPr>
            <w:tcW w:w="3180" w:type="dxa"/>
          </w:tcPr>
          <w:p>
            <w:pPr>
              <w:pStyle w:val="TableParagraph"/>
              <w:spacing w:line="259" w:lineRule="auto"/>
              <w:rPr>
                <w:b/>
                <w:sz w:val="28"/>
              </w:rPr>
            </w:pPr>
            <w:r>
              <w:rPr>
                <w:b/>
                <w:color w:val="212121"/>
                <w:sz w:val="28"/>
              </w:rPr>
              <w:t>TÒA ÁN NHÂN DÂN HUYỆN</w:t>
            </w:r>
            <w:r>
              <w:rPr>
                <w:b/>
                <w:color w:val="212121"/>
                <w:spacing w:val="-18"/>
                <w:sz w:val="28"/>
              </w:rPr>
              <w:t> </w:t>
            </w:r>
            <w:r>
              <w:rPr>
                <w:b/>
                <w:color w:val="212121"/>
                <w:sz w:val="28"/>
              </w:rPr>
              <w:t>DUY</w:t>
            </w:r>
            <w:r>
              <w:rPr>
                <w:b/>
                <w:color w:val="212121"/>
                <w:spacing w:val="-17"/>
                <w:sz w:val="28"/>
              </w:rPr>
              <w:t> </w:t>
            </w:r>
            <w:r>
              <w:rPr>
                <w:b/>
                <w:color w:val="212121"/>
                <w:sz w:val="28"/>
              </w:rPr>
              <w:t>XUYÊN </w:t>
            </w:r>
            <w:r>
              <w:rPr>
                <w:b/>
                <w:color w:val="212121"/>
                <w:sz w:val="28"/>
                <w:u w:val="single" w:color="212121"/>
              </w:rPr>
              <w:t>TỈNH QUẢNG NAM</w:t>
            </w:r>
          </w:p>
        </w:tc>
        <w:tc>
          <w:tcPr>
            <w:tcW w:w="6195" w:type="dxa"/>
          </w:tcPr>
          <w:p>
            <w:pPr>
              <w:pStyle w:val="TableParagraph"/>
              <w:spacing w:line="311" w:lineRule="exact"/>
              <w:ind w:left="297"/>
              <w:rPr>
                <w:b/>
                <w:sz w:val="28"/>
              </w:rPr>
            </w:pPr>
            <w:r>
              <w:rPr>
                <w:b/>
                <w:color w:val="212121"/>
                <w:sz w:val="28"/>
              </w:rPr>
              <w:t>CỘNG</w:t>
            </w:r>
            <w:r>
              <w:rPr>
                <w:b/>
                <w:color w:val="212121"/>
                <w:spacing w:val="-2"/>
                <w:sz w:val="28"/>
              </w:rPr>
              <w:t> </w:t>
            </w:r>
            <w:r>
              <w:rPr>
                <w:b/>
                <w:color w:val="212121"/>
                <w:sz w:val="28"/>
              </w:rPr>
              <w:t>HÒA</w:t>
            </w:r>
            <w:r>
              <w:rPr>
                <w:b/>
                <w:color w:val="212121"/>
                <w:spacing w:val="-4"/>
                <w:sz w:val="28"/>
              </w:rPr>
              <w:t> </w:t>
            </w:r>
            <w:r>
              <w:rPr>
                <w:b/>
                <w:color w:val="212121"/>
                <w:sz w:val="28"/>
              </w:rPr>
              <w:t>XÃ</w:t>
            </w:r>
            <w:r>
              <w:rPr>
                <w:b/>
                <w:color w:val="212121"/>
                <w:spacing w:val="-1"/>
                <w:sz w:val="28"/>
              </w:rPr>
              <w:t> </w:t>
            </w:r>
            <w:r>
              <w:rPr>
                <w:b/>
                <w:color w:val="212121"/>
                <w:sz w:val="28"/>
              </w:rPr>
              <w:t>HỘI CHỦ</w:t>
            </w:r>
            <w:r>
              <w:rPr>
                <w:b/>
                <w:color w:val="212121"/>
                <w:spacing w:val="-3"/>
                <w:sz w:val="28"/>
              </w:rPr>
              <w:t> </w:t>
            </w:r>
            <w:r>
              <w:rPr>
                <w:b/>
                <w:color w:val="212121"/>
                <w:sz w:val="28"/>
              </w:rPr>
              <w:t>NGHĨA</w:t>
            </w:r>
            <w:r>
              <w:rPr>
                <w:b/>
                <w:color w:val="212121"/>
                <w:spacing w:val="-7"/>
                <w:sz w:val="28"/>
              </w:rPr>
              <w:t> </w:t>
            </w:r>
            <w:r>
              <w:rPr>
                <w:b/>
                <w:color w:val="212121"/>
                <w:sz w:val="28"/>
              </w:rPr>
              <w:t>VIỆT</w:t>
            </w:r>
            <w:r>
              <w:rPr>
                <w:b/>
                <w:color w:val="212121"/>
                <w:spacing w:val="-1"/>
                <w:sz w:val="28"/>
              </w:rPr>
              <w:t> </w:t>
            </w:r>
            <w:r>
              <w:rPr>
                <w:b/>
                <w:color w:val="212121"/>
                <w:spacing w:val="-5"/>
                <w:sz w:val="28"/>
              </w:rPr>
              <w:t>NAM</w:t>
            </w:r>
          </w:p>
          <w:p>
            <w:pPr>
              <w:pStyle w:val="TableParagraph"/>
              <w:spacing w:line="240" w:lineRule="auto" w:before="26"/>
              <w:ind w:left="1558"/>
              <w:rPr>
                <w:b/>
                <w:sz w:val="28"/>
              </w:rPr>
            </w:pPr>
            <w:r>
              <w:rPr>
                <w:b/>
                <w:color w:val="212121"/>
                <w:sz w:val="28"/>
              </w:rPr>
              <w:t>Độc</w:t>
            </w:r>
            <w:r>
              <w:rPr>
                <w:b/>
                <w:color w:val="212121"/>
                <w:spacing w:val="-1"/>
                <w:sz w:val="28"/>
              </w:rPr>
              <w:t> </w:t>
            </w:r>
            <w:r>
              <w:rPr>
                <w:b/>
                <w:color w:val="212121"/>
                <w:sz w:val="28"/>
              </w:rPr>
              <w:t>lập</w:t>
            </w:r>
            <w:r>
              <w:rPr>
                <w:b/>
                <w:color w:val="212121"/>
                <w:spacing w:val="-2"/>
                <w:sz w:val="28"/>
              </w:rPr>
              <w:t> </w:t>
            </w:r>
            <w:r>
              <w:rPr>
                <w:b/>
                <w:color w:val="212121"/>
                <w:sz w:val="28"/>
              </w:rPr>
              <w:t>-</w:t>
            </w:r>
            <w:r>
              <w:rPr>
                <w:b/>
                <w:color w:val="212121"/>
                <w:spacing w:val="-2"/>
                <w:sz w:val="28"/>
              </w:rPr>
              <w:t> </w:t>
            </w:r>
            <w:r>
              <w:rPr>
                <w:b/>
                <w:color w:val="212121"/>
                <w:sz w:val="28"/>
              </w:rPr>
              <w:t>Tự</w:t>
            </w:r>
            <w:r>
              <w:rPr>
                <w:b/>
                <w:color w:val="212121"/>
                <w:spacing w:val="-2"/>
                <w:sz w:val="28"/>
              </w:rPr>
              <w:t> </w:t>
            </w:r>
            <w:r>
              <w:rPr>
                <w:b/>
                <w:color w:val="212121"/>
                <w:sz w:val="28"/>
              </w:rPr>
              <w:t>do</w:t>
            </w:r>
            <w:r>
              <w:rPr>
                <w:b/>
                <w:color w:val="212121"/>
                <w:spacing w:val="-1"/>
                <w:sz w:val="28"/>
              </w:rPr>
              <w:t> </w:t>
            </w:r>
            <w:r>
              <w:rPr>
                <w:b/>
                <w:color w:val="212121"/>
                <w:sz w:val="28"/>
              </w:rPr>
              <w:t>-</w:t>
            </w:r>
            <w:r>
              <w:rPr>
                <w:b/>
                <w:color w:val="212121"/>
                <w:spacing w:val="-2"/>
                <w:sz w:val="28"/>
              </w:rPr>
              <w:t> </w:t>
            </w:r>
            <w:r>
              <w:rPr>
                <w:b/>
                <w:color w:val="212121"/>
                <w:sz w:val="28"/>
              </w:rPr>
              <w:t>Hạnh</w:t>
            </w:r>
            <w:r>
              <w:rPr>
                <w:b/>
                <w:color w:val="212121"/>
                <w:spacing w:val="-1"/>
                <w:sz w:val="28"/>
              </w:rPr>
              <w:t> </w:t>
            </w:r>
            <w:r>
              <w:rPr>
                <w:b/>
                <w:color w:val="212121"/>
                <w:spacing w:val="-4"/>
                <w:sz w:val="28"/>
              </w:rPr>
              <w:t>phúc</w:t>
            </w:r>
          </w:p>
        </w:tc>
      </w:tr>
      <w:tr>
        <w:trPr>
          <w:trHeight w:val="401" w:hRule="atLeast"/>
        </w:trPr>
        <w:tc>
          <w:tcPr>
            <w:tcW w:w="3180" w:type="dxa"/>
          </w:tcPr>
          <w:p>
            <w:pPr>
              <w:pStyle w:val="TableParagraph"/>
              <w:spacing w:before="79"/>
              <w:rPr>
                <w:sz w:val="28"/>
              </w:rPr>
            </w:pPr>
            <w:r>
              <w:rPr>
                <w:color w:val="212121"/>
                <w:sz w:val="28"/>
              </w:rPr>
              <w:t>Số:</w:t>
            </w:r>
            <w:r>
              <w:rPr>
                <w:color w:val="212121"/>
                <w:spacing w:val="-16"/>
                <w:sz w:val="28"/>
              </w:rPr>
              <w:t> </w:t>
            </w:r>
            <w:r>
              <w:rPr>
                <w:color w:val="212121"/>
                <w:sz w:val="28"/>
              </w:rPr>
              <w:t>120/2022/QĐST-</w:t>
            </w:r>
            <w:r>
              <w:rPr>
                <w:color w:val="212121"/>
                <w:spacing w:val="-5"/>
                <w:sz w:val="28"/>
              </w:rPr>
              <w:t>DS.</w:t>
            </w:r>
          </w:p>
        </w:tc>
        <w:tc>
          <w:tcPr>
            <w:tcW w:w="6195" w:type="dxa"/>
          </w:tcPr>
          <w:p>
            <w:pPr>
              <w:pStyle w:val="TableParagraph"/>
              <w:spacing w:before="79"/>
              <w:ind w:left="1632"/>
              <w:rPr>
                <w:i/>
                <w:sz w:val="28"/>
              </w:rPr>
            </w:pPr>
            <w:r>
              <w:rPr>
                <w:i/>
                <w:color w:val="212121"/>
                <w:sz w:val="28"/>
              </w:rPr>
              <w:t>Duy</w:t>
            </w:r>
            <w:r>
              <w:rPr>
                <w:i/>
                <w:color w:val="212121"/>
                <w:spacing w:val="-2"/>
                <w:sz w:val="28"/>
              </w:rPr>
              <w:t> </w:t>
            </w:r>
            <w:r>
              <w:rPr>
                <w:i/>
                <w:color w:val="212121"/>
                <w:sz w:val="28"/>
              </w:rPr>
              <w:t>Xuyên,</w:t>
            </w:r>
            <w:r>
              <w:rPr>
                <w:i/>
                <w:color w:val="212121"/>
                <w:spacing w:val="-2"/>
                <w:sz w:val="28"/>
              </w:rPr>
              <w:t> </w:t>
            </w:r>
            <w:r>
              <w:rPr>
                <w:i/>
                <w:color w:val="212121"/>
                <w:sz w:val="28"/>
              </w:rPr>
              <w:t>ngày</w:t>
            </w:r>
            <w:r>
              <w:rPr>
                <w:i/>
                <w:color w:val="212121"/>
                <w:spacing w:val="-3"/>
                <w:sz w:val="28"/>
              </w:rPr>
              <w:t> </w:t>
            </w:r>
            <w:r>
              <w:rPr>
                <w:i/>
                <w:color w:val="212121"/>
                <w:sz w:val="28"/>
              </w:rPr>
              <w:t>25</w:t>
            </w:r>
            <w:r>
              <w:rPr>
                <w:i/>
                <w:color w:val="212121"/>
                <w:spacing w:val="-1"/>
                <w:sz w:val="28"/>
              </w:rPr>
              <w:t> </w:t>
            </w:r>
            <w:r>
              <w:rPr>
                <w:i/>
                <w:color w:val="212121"/>
                <w:sz w:val="28"/>
              </w:rPr>
              <w:t>tháng</w:t>
            </w:r>
            <w:r>
              <w:rPr>
                <w:i/>
                <w:color w:val="212121"/>
                <w:spacing w:val="-4"/>
                <w:sz w:val="28"/>
              </w:rPr>
              <w:t> </w:t>
            </w:r>
            <w:r>
              <w:rPr>
                <w:i/>
                <w:color w:val="212121"/>
                <w:sz w:val="28"/>
              </w:rPr>
              <w:t>11</w:t>
            </w:r>
            <w:r>
              <w:rPr>
                <w:i/>
                <w:color w:val="212121"/>
                <w:spacing w:val="-4"/>
                <w:sz w:val="28"/>
              </w:rPr>
              <w:t> </w:t>
            </w:r>
            <w:r>
              <w:rPr>
                <w:i/>
                <w:color w:val="212121"/>
                <w:sz w:val="28"/>
              </w:rPr>
              <w:t>năm</w:t>
            </w:r>
            <w:r>
              <w:rPr>
                <w:i/>
                <w:color w:val="212121"/>
                <w:spacing w:val="-5"/>
                <w:sz w:val="28"/>
              </w:rPr>
              <w:t> </w:t>
            </w:r>
            <w:r>
              <w:rPr>
                <w:i/>
                <w:color w:val="212121"/>
                <w:spacing w:val="-4"/>
                <w:sz w:val="28"/>
              </w:rPr>
              <w:t>2022</w:t>
            </w:r>
          </w:p>
        </w:tc>
      </w:tr>
    </w:tbl>
    <w:p>
      <w:pPr>
        <w:pStyle w:val="BodyText"/>
        <w:spacing w:before="1"/>
        <w:ind w:left="0"/>
        <w:jc w:val="left"/>
        <w:rPr>
          <w:sz w:val="16"/>
        </w:rPr>
      </w:pPr>
    </w:p>
    <w:p>
      <w:pPr>
        <w:pStyle w:val="Heading1"/>
        <w:ind w:left="1134"/>
      </w:pPr>
      <w:r>
        <w:rPr/>
        <w:pict>
          <v:line style="position:absolute;mso-position-horizontal-relative:page;mso-position-vertical-relative:paragraph;z-index:-15784448" from="328.5pt,-47.929661pt" to="478.5pt,-49.429661pt" stroked="true" strokeweight=".75pt" strokecolor="#000000">
            <v:stroke dashstyle="solid"/>
            <w10:wrap type="none"/>
          </v:line>
        </w:pict>
      </w:r>
      <w:r>
        <w:rPr/>
        <w:t>QUYẾT</w:t>
      </w:r>
      <w:r>
        <w:rPr>
          <w:spacing w:val="-6"/>
        </w:rPr>
        <w:t> </w:t>
      </w:r>
      <w:r>
        <w:rPr>
          <w:spacing w:val="-4"/>
        </w:rPr>
        <w:t>ĐỊNH</w:t>
      </w:r>
    </w:p>
    <w:p>
      <w:pPr>
        <w:spacing w:before="23"/>
        <w:ind w:left="1135" w:right="459" w:firstLine="0"/>
        <w:jc w:val="center"/>
        <w:rPr>
          <w:b/>
          <w:sz w:val="28"/>
        </w:rPr>
      </w:pPr>
      <w:r>
        <w:rPr>
          <w:b/>
          <w:sz w:val="28"/>
        </w:rPr>
        <w:t>SƠ</w:t>
      </w:r>
      <w:r>
        <w:rPr>
          <w:b/>
          <w:spacing w:val="-6"/>
          <w:sz w:val="28"/>
        </w:rPr>
        <w:t> </w:t>
      </w:r>
      <w:r>
        <w:rPr>
          <w:b/>
          <w:sz w:val="28"/>
        </w:rPr>
        <w:t>THẨM</w:t>
      </w:r>
      <w:r>
        <w:rPr>
          <w:b/>
          <w:spacing w:val="-4"/>
          <w:sz w:val="28"/>
        </w:rPr>
        <w:t> </w:t>
      </w:r>
      <w:r>
        <w:rPr>
          <w:b/>
          <w:sz w:val="28"/>
        </w:rPr>
        <w:t>GIẢI</w:t>
      </w:r>
      <w:r>
        <w:rPr>
          <w:b/>
          <w:spacing w:val="-3"/>
          <w:sz w:val="28"/>
        </w:rPr>
        <w:t> </w:t>
      </w:r>
      <w:r>
        <w:rPr>
          <w:b/>
          <w:sz w:val="28"/>
        </w:rPr>
        <w:t>QUYẾT</w:t>
      </w:r>
      <w:r>
        <w:rPr>
          <w:b/>
          <w:spacing w:val="-3"/>
          <w:sz w:val="28"/>
        </w:rPr>
        <w:t> </w:t>
      </w:r>
      <w:r>
        <w:rPr>
          <w:b/>
          <w:sz w:val="28"/>
        </w:rPr>
        <w:t>VIỆC</w:t>
      </w:r>
      <w:r>
        <w:rPr>
          <w:b/>
          <w:spacing w:val="-4"/>
          <w:sz w:val="28"/>
        </w:rPr>
        <w:t> </w:t>
      </w:r>
      <w:r>
        <w:rPr>
          <w:b/>
          <w:sz w:val="28"/>
        </w:rPr>
        <w:t>DÂN</w:t>
      </w:r>
      <w:r>
        <w:rPr>
          <w:b/>
          <w:spacing w:val="-4"/>
          <w:sz w:val="28"/>
        </w:rPr>
        <w:t> </w:t>
      </w:r>
      <w:r>
        <w:rPr>
          <w:b/>
          <w:spacing w:val="-5"/>
          <w:sz w:val="28"/>
        </w:rPr>
        <w:t>SỰ</w:t>
      </w:r>
    </w:p>
    <w:p>
      <w:pPr>
        <w:spacing w:before="30"/>
        <w:ind w:left="821" w:right="0" w:firstLine="0"/>
        <w:jc w:val="both"/>
        <w:rPr>
          <w:b/>
          <w:sz w:val="26"/>
        </w:rPr>
      </w:pPr>
      <w:r>
        <w:rPr>
          <w:b/>
          <w:sz w:val="26"/>
        </w:rPr>
        <w:t>V/v</w:t>
      </w:r>
      <w:r>
        <w:rPr>
          <w:b/>
          <w:spacing w:val="-6"/>
          <w:sz w:val="26"/>
        </w:rPr>
        <w:t> </w:t>
      </w:r>
      <w:r>
        <w:rPr>
          <w:b/>
          <w:sz w:val="26"/>
        </w:rPr>
        <w:t>Yêu</w:t>
      </w:r>
      <w:r>
        <w:rPr>
          <w:b/>
          <w:spacing w:val="-5"/>
          <w:sz w:val="26"/>
        </w:rPr>
        <w:t> </w:t>
      </w:r>
      <w:r>
        <w:rPr>
          <w:b/>
          <w:sz w:val="26"/>
        </w:rPr>
        <w:t>cầu</w:t>
      </w:r>
      <w:r>
        <w:rPr>
          <w:b/>
          <w:spacing w:val="-5"/>
          <w:sz w:val="26"/>
        </w:rPr>
        <w:t> </w:t>
      </w:r>
      <w:r>
        <w:rPr>
          <w:b/>
          <w:sz w:val="26"/>
        </w:rPr>
        <w:t>tuyên</w:t>
      </w:r>
      <w:r>
        <w:rPr>
          <w:b/>
          <w:spacing w:val="-5"/>
          <w:sz w:val="26"/>
        </w:rPr>
        <w:t> </w:t>
      </w:r>
      <w:r>
        <w:rPr>
          <w:b/>
          <w:sz w:val="26"/>
        </w:rPr>
        <w:t>bố</w:t>
      </w:r>
      <w:r>
        <w:rPr>
          <w:b/>
          <w:spacing w:val="-3"/>
          <w:sz w:val="26"/>
        </w:rPr>
        <w:t> </w:t>
      </w:r>
      <w:r>
        <w:rPr>
          <w:b/>
          <w:sz w:val="26"/>
        </w:rPr>
        <w:t>một</w:t>
      </w:r>
      <w:r>
        <w:rPr>
          <w:b/>
          <w:spacing w:val="-2"/>
          <w:sz w:val="26"/>
        </w:rPr>
        <w:t> </w:t>
      </w:r>
      <w:r>
        <w:rPr>
          <w:b/>
          <w:sz w:val="26"/>
        </w:rPr>
        <w:t>người</w:t>
      </w:r>
      <w:r>
        <w:rPr>
          <w:b/>
          <w:spacing w:val="-6"/>
          <w:sz w:val="26"/>
        </w:rPr>
        <w:t> </w:t>
      </w:r>
      <w:r>
        <w:rPr>
          <w:b/>
          <w:sz w:val="26"/>
        </w:rPr>
        <w:t>có</w:t>
      </w:r>
      <w:r>
        <w:rPr>
          <w:b/>
          <w:spacing w:val="-3"/>
          <w:sz w:val="26"/>
        </w:rPr>
        <w:t> </w:t>
      </w:r>
      <w:r>
        <w:rPr>
          <w:b/>
          <w:sz w:val="26"/>
        </w:rPr>
        <w:t>khó</w:t>
      </w:r>
      <w:r>
        <w:rPr>
          <w:b/>
          <w:spacing w:val="-3"/>
          <w:sz w:val="26"/>
        </w:rPr>
        <w:t> </w:t>
      </w:r>
      <w:r>
        <w:rPr>
          <w:b/>
          <w:sz w:val="26"/>
        </w:rPr>
        <w:t>khăn</w:t>
      </w:r>
      <w:r>
        <w:rPr>
          <w:b/>
          <w:spacing w:val="-6"/>
          <w:sz w:val="26"/>
        </w:rPr>
        <w:t> </w:t>
      </w:r>
      <w:r>
        <w:rPr>
          <w:b/>
          <w:sz w:val="26"/>
        </w:rPr>
        <w:t>trong</w:t>
      </w:r>
      <w:r>
        <w:rPr>
          <w:b/>
          <w:spacing w:val="-5"/>
          <w:sz w:val="26"/>
        </w:rPr>
        <w:t> </w:t>
      </w:r>
      <w:r>
        <w:rPr>
          <w:b/>
          <w:sz w:val="26"/>
        </w:rPr>
        <w:t>nhận</w:t>
      </w:r>
      <w:r>
        <w:rPr>
          <w:b/>
          <w:spacing w:val="-5"/>
          <w:sz w:val="26"/>
        </w:rPr>
        <w:t> </w:t>
      </w:r>
      <w:r>
        <w:rPr>
          <w:b/>
          <w:sz w:val="26"/>
        </w:rPr>
        <w:t>thức,</w:t>
      </w:r>
      <w:r>
        <w:rPr>
          <w:b/>
          <w:spacing w:val="-5"/>
          <w:sz w:val="26"/>
        </w:rPr>
        <w:t> </w:t>
      </w:r>
      <w:r>
        <w:rPr>
          <w:b/>
          <w:sz w:val="26"/>
        </w:rPr>
        <w:t>làm</w:t>
      </w:r>
      <w:r>
        <w:rPr>
          <w:b/>
          <w:spacing w:val="-8"/>
          <w:sz w:val="26"/>
        </w:rPr>
        <w:t> </w:t>
      </w:r>
      <w:r>
        <w:rPr>
          <w:b/>
          <w:sz w:val="26"/>
        </w:rPr>
        <w:t>chủ</w:t>
      </w:r>
      <w:r>
        <w:rPr>
          <w:b/>
          <w:spacing w:val="-5"/>
          <w:sz w:val="26"/>
        </w:rPr>
        <w:t> </w:t>
      </w:r>
      <w:r>
        <w:rPr>
          <w:b/>
          <w:sz w:val="26"/>
        </w:rPr>
        <w:t>hành</w:t>
      </w:r>
      <w:r>
        <w:rPr>
          <w:b/>
          <w:spacing w:val="-5"/>
          <w:sz w:val="26"/>
        </w:rPr>
        <w:t> vi</w:t>
      </w:r>
    </w:p>
    <w:p>
      <w:pPr>
        <w:pStyle w:val="Heading1"/>
        <w:spacing w:before="141"/>
        <w:ind w:left="1135"/>
      </w:pPr>
      <w:r>
        <w:rPr/>
        <w:t>TÒA</w:t>
      </w:r>
      <w:r>
        <w:rPr>
          <w:spacing w:val="-7"/>
        </w:rPr>
        <w:t> </w:t>
      </w:r>
      <w:r>
        <w:rPr/>
        <w:t>ÁN</w:t>
      </w:r>
      <w:r>
        <w:rPr>
          <w:spacing w:val="-4"/>
        </w:rPr>
        <w:t> </w:t>
      </w:r>
      <w:r>
        <w:rPr/>
        <w:t>NHÂN</w:t>
      </w:r>
      <w:r>
        <w:rPr>
          <w:spacing w:val="-2"/>
        </w:rPr>
        <w:t> </w:t>
      </w:r>
      <w:r>
        <w:rPr/>
        <w:t>DÂN</w:t>
      </w:r>
      <w:r>
        <w:rPr>
          <w:spacing w:val="-4"/>
        </w:rPr>
        <w:t> </w:t>
      </w:r>
      <w:r>
        <w:rPr/>
        <w:t>HUYỆN</w:t>
      </w:r>
      <w:r>
        <w:rPr>
          <w:spacing w:val="-4"/>
        </w:rPr>
        <w:t> </w:t>
      </w:r>
      <w:r>
        <w:rPr/>
        <w:t>DUY</w:t>
      </w:r>
      <w:r>
        <w:rPr>
          <w:spacing w:val="-3"/>
        </w:rPr>
        <w:t> </w:t>
      </w:r>
      <w:r>
        <w:rPr/>
        <w:t>XUYÊN,</w:t>
      </w:r>
      <w:r>
        <w:rPr>
          <w:spacing w:val="-4"/>
        </w:rPr>
        <w:t> </w:t>
      </w:r>
      <w:r>
        <w:rPr/>
        <w:t>TỈNH</w:t>
      </w:r>
      <w:r>
        <w:rPr>
          <w:spacing w:val="-3"/>
        </w:rPr>
        <w:t> </w:t>
      </w:r>
      <w:r>
        <w:rPr/>
        <w:t>QUẢNG</w:t>
      </w:r>
      <w:r>
        <w:rPr>
          <w:spacing w:val="-2"/>
        </w:rPr>
        <w:t> </w:t>
      </w:r>
      <w:r>
        <w:rPr>
          <w:spacing w:val="-5"/>
        </w:rPr>
        <w:t>NAM</w:t>
      </w:r>
    </w:p>
    <w:p>
      <w:pPr>
        <w:spacing w:before="216"/>
        <w:ind w:left="793" w:right="0" w:firstLine="0"/>
        <w:jc w:val="both"/>
        <w:rPr>
          <w:i/>
          <w:sz w:val="28"/>
        </w:rPr>
      </w:pPr>
      <w:r>
        <w:rPr>
          <w:i/>
          <w:sz w:val="28"/>
        </w:rPr>
        <w:t>Thành</w:t>
      </w:r>
      <w:r>
        <w:rPr>
          <w:i/>
          <w:spacing w:val="-3"/>
          <w:sz w:val="28"/>
        </w:rPr>
        <w:t> </w:t>
      </w:r>
      <w:r>
        <w:rPr>
          <w:i/>
          <w:sz w:val="28"/>
        </w:rPr>
        <w:t>phần</w:t>
      </w:r>
      <w:r>
        <w:rPr>
          <w:i/>
          <w:spacing w:val="-5"/>
          <w:sz w:val="28"/>
        </w:rPr>
        <w:t> </w:t>
      </w:r>
      <w:r>
        <w:rPr>
          <w:i/>
          <w:sz w:val="28"/>
        </w:rPr>
        <w:t>giải</w:t>
      </w:r>
      <w:r>
        <w:rPr>
          <w:i/>
          <w:spacing w:val="-1"/>
          <w:sz w:val="28"/>
        </w:rPr>
        <w:t> </w:t>
      </w:r>
      <w:r>
        <w:rPr>
          <w:i/>
          <w:sz w:val="28"/>
        </w:rPr>
        <w:t>quyết</w:t>
      </w:r>
      <w:r>
        <w:rPr>
          <w:i/>
          <w:spacing w:val="-1"/>
          <w:sz w:val="28"/>
        </w:rPr>
        <w:t> </w:t>
      </w:r>
      <w:r>
        <w:rPr>
          <w:i/>
          <w:sz w:val="28"/>
        </w:rPr>
        <w:t>việc</w:t>
      </w:r>
      <w:r>
        <w:rPr>
          <w:i/>
          <w:spacing w:val="-2"/>
          <w:sz w:val="28"/>
        </w:rPr>
        <w:t> </w:t>
      </w:r>
      <w:r>
        <w:rPr>
          <w:i/>
          <w:sz w:val="28"/>
        </w:rPr>
        <w:t>dân</w:t>
      </w:r>
      <w:r>
        <w:rPr>
          <w:i/>
          <w:spacing w:val="-5"/>
          <w:sz w:val="28"/>
        </w:rPr>
        <w:t> </w:t>
      </w:r>
      <w:r>
        <w:rPr>
          <w:i/>
          <w:sz w:val="28"/>
        </w:rPr>
        <w:t>sự</w:t>
      </w:r>
      <w:r>
        <w:rPr>
          <w:i/>
          <w:spacing w:val="-4"/>
          <w:sz w:val="28"/>
        </w:rPr>
        <w:t> </w:t>
      </w:r>
      <w:r>
        <w:rPr>
          <w:i/>
          <w:sz w:val="28"/>
        </w:rPr>
        <w:t>gồm</w:t>
      </w:r>
      <w:r>
        <w:rPr>
          <w:i/>
          <w:spacing w:val="-2"/>
          <w:sz w:val="28"/>
        </w:rPr>
        <w:t> </w:t>
      </w:r>
      <w:r>
        <w:rPr>
          <w:i/>
          <w:spacing w:val="-5"/>
          <w:sz w:val="28"/>
        </w:rPr>
        <w:t>có:</w:t>
      </w:r>
    </w:p>
    <w:p>
      <w:pPr>
        <w:spacing w:before="23"/>
        <w:ind w:left="793" w:right="0" w:firstLine="0"/>
        <w:jc w:val="both"/>
        <w:rPr>
          <w:sz w:val="28"/>
        </w:rPr>
      </w:pPr>
      <w:r>
        <w:rPr>
          <w:i/>
          <w:sz w:val="28"/>
        </w:rPr>
        <w:t>Thẩm</w:t>
      </w:r>
      <w:r>
        <w:rPr>
          <w:i/>
          <w:spacing w:val="-8"/>
          <w:sz w:val="28"/>
        </w:rPr>
        <w:t> </w:t>
      </w:r>
      <w:r>
        <w:rPr>
          <w:i/>
          <w:sz w:val="28"/>
        </w:rPr>
        <w:t>phán</w:t>
      </w:r>
      <w:r>
        <w:rPr>
          <w:i/>
          <w:spacing w:val="-1"/>
          <w:sz w:val="28"/>
        </w:rPr>
        <w:t> </w:t>
      </w:r>
      <w:r>
        <w:rPr>
          <w:i/>
          <w:sz w:val="28"/>
        </w:rPr>
        <w:t>-</w:t>
      </w:r>
      <w:r>
        <w:rPr>
          <w:i/>
          <w:spacing w:val="-3"/>
          <w:sz w:val="28"/>
        </w:rPr>
        <w:t> </w:t>
      </w:r>
      <w:r>
        <w:rPr>
          <w:i/>
          <w:sz w:val="28"/>
        </w:rPr>
        <w:t>Chủ</w:t>
      </w:r>
      <w:r>
        <w:rPr>
          <w:i/>
          <w:spacing w:val="-2"/>
          <w:sz w:val="28"/>
        </w:rPr>
        <w:t> </w:t>
      </w:r>
      <w:r>
        <w:rPr>
          <w:i/>
          <w:sz w:val="28"/>
        </w:rPr>
        <w:t>tọa</w:t>
      </w:r>
      <w:r>
        <w:rPr>
          <w:i/>
          <w:spacing w:val="-4"/>
          <w:sz w:val="28"/>
        </w:rPr>
        <w:t> </w:t>
      </w:r>
      <w:r>
        <w:rPr>
          <w:i/>
          <w:sz w:val="28"/>
        </w:rPr>
        <w:t>phiên</w:t>
      </w:r>
      <w:r>
        <w:rPr>
          <w:i/>
          <w:spacing w:val="-1"/>
          <w:sz w:val="28"/>
        </w:rPr>
        <w:t> </w:t>
      </w:r>
      <w:r>
        <w:rPr>
          <w:i/>
          <w:sz w:val="28"/>
        </w:rPr>
        <w:t>họp</w:t>
      </w:r>
      <w:r>
        <w:rPr>
          <w:sz w:val="28"/>
        </w:rPr>
        <w:t>:Võ</w:t>
      </w:r>
      <w:r>
        <w:rPr>
          <w:spacing w:val="-1"/>
          <w:sz w:val="28"/>
        </w:rPr>
        <w:t> </w:t>
      </w:r>
      <w:r>
        <w:rPr>
          <w:sz w:val="28"/>
        </w:rPr>
        <w:t>Thị</w:t>
      </w:r>
      <w:r>
        <w:rPr>
          <w:spacing w:val="-2"/>
          <w:sz w:val="28"/>
        </w:rPr>
        <w:t> </w:t>
      </w:r>
      <w:r>
        <w:rPr>
          <w:spacing w:val="-4"/>
          <w:sz w:val="28"/>
        </w:rPr>
        <w:t>Tám.</w:t>
      </w:r>
    </w:p>
    <w:p>
      <w:pPr>
        <w:pStyle w:val="BodyText"/>
        <w:spacing w:line="259" w:lineRule="auto" w:before="26"/>
        <w:ind w:left="226" w:right="110" w:firstLine="566"/>
      </w:pPr>
      <w:r>
        <w:rPr>
          <w:i/>
        </w:rPr>
        <w:t>Thư ký phiên họp</w:t>
      </w:r>
      <w:r>
        <w:rPr/>
        <w:t>: Bà Võ Thị Thanh Bình- Thư ký Tòa án nhân dânhuyệnDuy Xuyên, tỉnh Quảng Nam.</w:t>
      </w:r>
    </w:p>
    <w:p>
      <w:pPr>
        <w:spacing w:line="256" w:lineRule="auto" w:before="2"/>
        <w:ind w:left="226" w:right="114" w:firstLine="566"/>
        <w:jc w:val="both"/>
        <w:rPr>
          <w:sz w:val="28"/>
        </w:rPr>
      </w:pPr>
      <w:r>
        <w:rPr>
          <w:i/>
          <w:sz w:val="28"/>
        </w:rPr>
        <w:t>Đại diện Viện kiểm sát nhân dân huyện Duy Xuyên, tỉnh Quảng Namtham gia</w:t>
      </w:r>
      <w:r>
        <w:rPr>
          <w:i/>
          <w:sz w:val="28"/>
        </w:rPr>
        <w:t> phiên họp</w:t>
      </w:r>
      <w:r>
        <w:rPr>
          <w:sz w:val="28"/>
        </w:rPr>
        <w:t>: Bà Lê Thị Tình - Kiểm sát viên.</w:t>
      </w:r>
    </w:p>
    <w:p>
      <w:pPr>
        <w:pStyle w:val="BodyText"/>
        <w:spacing w:line="259" w:lineRule="auto" w:before="4"/>
        <w:ind w:left="226" w:right="109" w:firstLine="566"/>
      </w:pPr>
      <w:r>
        <w:rPr/>
        <w:t>Ngày 25 tháng 11 năm</w:t>
      </w:r>
      <w:r>
        <w:rPr>
          <w:spacing w:val="-2"/>
        </w:rPr>
        <w:t> </w:t>
      </w:r>
      <w:r>
        <w:rPr/>
        <w:t>2022, tại trụ sở Tòa án nhân dân huyện Duy</w:t>
      </w:r>
      <w:r>
        <w:rPr>
          <w:spacing w:val="-1"/>
        </w:rPr>
        <w:t> </w:t>
      </w:r>
      <w:r>
        <w:rPr/>
        <w:t>Xuyên mở phiên họp sơ thẩm công khai giải quyết việc dân sự thụ lý số</w:t>
      </w:r>
      <w:r>
        <w:rPr>
          <w:spacing w:val="-1"/>
        </w:rPr>
        <w:t> </w:t>
      </w:r>
      <w:r>
        <w:rPr/>
        <w:t>80/2022/TLST-DS ngày 05 tháng 10 năm 2022 về yêu cầu “</w:t>
      </w:r>
      <w:r>
        <w:rPr>
          <w:i/>
        </w:rPr>
        <w:t>Tuyên bố một người có khó khăn trong</w:t>
      </w:r>
      <w:r>
        <w:rPr>
          <w:i/>
        </w:rPr>
        <w:t> nhận thức, làm chủ hành vi</w:t>
      </w:r>
      <w:r>
        <w:rPr/>
        <w:t>” theo Quyết định mở phiên họp số: 09/2022/QĐPH-ST ngày 14 tháng 11 năm 2022 gồm những người tham gia tố tụng sau đây:</w:t>
      </w:r>
    </w:p>
    <w:p>
      <w:pPr>
        <w:pStyle w:val="BodyText"/>
        <w:spacing w:line="321" w:lineRule="exact"/>
        <w:ind w:left="793"/>
      </w:pPr>
      <w:r>
        <w:rPr/>
        <w:t>-</w:t>
      </w:r>
      <w:r>
        <w:rPr>
          <w:spacing w:val="17"/>
        </w:rPr>
        <w:t> </w:t>
      </w:r>
      <w:r>
        <w:rPr/>
        <w:t>Người</w:t>
      </w:r>
      <w:r>
        <w:rPr>
          <w:spacing w:val="19"/>
        </w:rPr>
        <w:t> </w:t>
      </w:r>
      <w:r>
        <w:rPr/>
        <w:t>yêu</w:t>
      </w:r>
      <w:r>
        <w:rPr>
          <w:spacing w:val="21"/>
        </w:rPr>
        <w:t> </w:t>
      </w:r>
      <w:r>
        <w:rPr/>
        <w:t>cầu</w:t>
      </w:r>
      <w:r>
        <w:rPr>
          <w:spacing w:val="17"/>
        </w:rPr>
        <w:t> </w:t>
      </w:r>
      <w:r>
        <w:rPr/>
        <w:t>giải</w:t>
      </w:r>
      <w:r>
        <w:rPr>
          <w:spacing w:val="17"/>
        </w:rPr>
        <w:t> </w:t>
      </w:r>
      <w:r>
        <w:rPr/>
        <w:t>quyết</w:t>
      </w:r>
      <w:r>
        <w:rPr>
          <w:spacing w:val="20"/>
        </w:rPr>
        <w:t> </w:t>
      </w:r>
      <w:r>
        <w:rPr/>
        <w:t>việc</w:t>
      </w:r>
      <w:r>
        <w:rPr>
          <w:spacing w:val="16"/>
        </w:rPr>
        <w:t> </w:t>
      </w:r>
      <w:r>
        <w:rPr/>
        <w:t>dân</w:t>
      </w:r>
      <w:r>
        <w:rPr>
          <w:spacing w:val="18"/>
        </w:rPr>
        <w:t> </w:t>
      </w:r>
      <w:r>
        <w:rPr/>
        <w:t>sự:</w:t>
      </w:r>
      <w:r>
        <w:rPr>
          <w:spacing w:val="17"/>
        </w:rPr>
        <w:t> </w:t>
      </w:r>
      <w:r>
        <w:rPr/>
        <w:t>Ông</w:t>
      </w:r>
      <w:r>
        <w:rPr>
          <w:spacing w:val="21"/>
        </w:rPr>
        <w:t> </w:t>
      </w:r>
      <w:r>
        <w:rPr/>
        <w:t>Trịnh</w:t>
      </w:r>
      <w:r>
        <w:rPr>
          <w:spacing w:val="20"/>
        </w:rPr>
        <w:t> </w:t>
      </w:r>
      <w:r>
        <w:rPr/>
        <w:t>Hồng</w:t>
      </w:r>
      <w:r>
        <w:rPr>
          <w:spacing w:val="19"/>
        </w:rPr>
        <w:t> </w:t>
      </w:r>
      <w:r>
        <w:rPr/>
        <w:t>M,</w:t>
      </w:r>
      <w:r>
        <w:rPr>
          <w:spacing w:val="16"/>
        </w:rPr>
        <w:t> </w:t>
      </w:r>
      <w:r>
        <w:rPr/>
        <w:t>sinh</w:t>
      </w:r>
      <w:r>
        <w:rPr>
          <w:spacing w:val="19"/>
        </w:rPr>
        <w:t> </w:t>
      </w:r>
      <w:r>
        <w:rPr/>
        <w:t>năm</w:t>
      </w:r>
      <w:r>
        <w:rPr>
          <w:spacing w:val="15"/>
        </w:rPr>
        <w:t> </w:t>
      </w:r>
      <w:r>
        <w:rPr>
          <w:spacing w:val="-2"/>
        </w:rPr>
        <w:t>1958.</w:t>
      </w:r>
    </w:p>
    <w:p>
      <w:pPr>
        <w:pStyle w:val="BodyText"/>
        <w:spacing w:before="26"/>
        <w:ind w:left="226"/>
      </w:pPr>
      <w:r>
        <w:rPr/>
        <w:t>Có</w:t>
      </w:r>
      <w:r>
        <w:rPr>
          <w:spacing w:val="1"/>
        </w:rPr>
        <w:t> </w:t>
      </w:r>
      <w:r>
        <w:rPr>
          <w:spacing w:val="-4"/>
        </w:rPr>
        <w:t>mặt.</w:t>
      </w:r>
    </w:p>
    <w:p>
      <w:pPr>
        <w:pStyle w:val="BodyText"/>
        <w:spacing w:before="26"/>
        <w:ind w:left="862"/>
      </w:pPr>
      <w:r>
        <w:rPr/>
        <w:t>Địa</w:t>
      </w:r>
      <w:r>
        <w:rPr>
          <w:spacing w:val="-3"/>
        </w:rPr>
        <w:t> </w:t>
      </w:r>
      <w:r>
        <w:rPr/>
        <w:t>chỉ:</w:t>
      </w:r>
      <w:r>
        <w:rPr>
          <w:spacing w:val="-6"/>
        </w:rPr>
        <w:t> </w:t>
      </w:r>
      <w:r>
        <w:rPr/>
        <w:t>thôn</w:t>
      </w:r>
      <w:r>
        <w:rPr>
          <w:spacing w:val="-1"/>
        </w:rPr>
        <w:t> </w:t>
      </w:r>
      <w:r>
        <w:rPr/>
        <w:t>PL,</w:t>
      </w:r>
      <w:r>
        <w:rPr>
          <w:spacing w:val="-4"/>
        </w:rPr>
        <w:t> </w:t>
      </w:r>
      <w:r>
        <w:rPr/>
        <w:t>xã</w:t>
      </w:r>
      <w:r>
        <w:rPr>
          <w:spacing w:val="-5"/>
        </w:rPr>
        <w:t> </w:t>
      </w:r>
      <w:r>
        <w:rPr/>
        <w:t>DH,</w:t>
      </w:r>
      <w:r>
        <w:rPr>
          <w:spacing w:val="-4"/>
        </w:rPr>
        <w:t> </w:t>
      </w:r>
      <w:r>
        <w:rPr/>
        <w:t>huyện</w:t>
      </w:r>
      <w:r>
        <w:rPr>
          <w:spacing w:val="-1"/>
        </w:rPr>
        <w:t> </w:t>
      </w:r>
      <w:r>
        <w:rPr/>
        <w:t>Duy</w:t>
      </w:r>
      <w:r>
        <w:rPr>
          <w:spacing w:val="-6"/>
        </w:rPr>
        <w:t> </w:t>
      </w:r>
      <w:r>
        <w:rPr/>
        <w:t>Xuyên,</w:t>
      </w:r>
      <w:r>
        <w:rPr>
          <w:spacing w:val="-3"/>
        </w:rPr>
        <w:t> </w:t>
      </w:r>
      <w:r>
        <w:rPr/>
        <w:t>tỉnh</w:t>
      </w:r>
      <w:r>
        <w:rPr>
          <w:spacing w:val="-2"/>
        </w:rPr>
        <w:t> </w:t>
      </w:r>
      <w:r>
        <w:rPr/>
        <w:t>Quảng</w:t>
      </w:r>
      <w:r>
        <w:rPr>
          <w:spacing w:val="-1"/>
        </w:rPr>
        <w:t> </w:t>
      </w:r>
      <w:r>
        <w:rPr>
          <w:spacing w:val="-4"/>
        </w:rPr>
        <w:t>Nam.</w:t>
      </w:r>
    </w:p>
    <w:p>
      <w:pPr>
        <w:pStyle w:val="BodyText"/>
        <w:spacing w:line="259" w:lineRule="auto" w:before="24"/>
        <w:ind w:left="226" w:right="113" w:firstLine="566"/>
      </w:pPr>
      <w:r>
        <w:rPr/>
        <w:t>Người đại diện theo</w:t>
      </w:r>
      <w:r>
        <w:rPr>
          <w:spacing w:val="-1"/>
        </w:rPr>
        <w:t> </w:t>
      </w:r>
      <w:r>
        <w:rPr/>
        <w:t>ủy</w:t>
      </w:r>
      <w:r>
        <w:rPr>
          <w:spacing w:val="-2"/>
        </w:rPr>
        <w:t> </w:t>
      </w:r>
      <w:r>
        <w:rPr/>
        <w:t>quyền của</w:t>
      </w:r>
      <w:r>
        <w:rPr>
          <w:spacing w:val="-1"/>
        </w:rPr>
        <w:t> </w:t>
      </w:r>
      <w:r>
        <w:rPr/>
        <w:t>ông Minh: Bà Võ Thị Diễm</w:t>
      </w:r>
      <w:r>
        <w:rPr>
          <w:spacing w:val="-3"/>
        </w:rPr>
        <w:t> </w:t>
      </w:r>
      <w:r>
        <w:rPr/>
        <w:t>Thúy, sinh năm 1985. Có mặt.</w:t>
      </w:r>
    </w:p>
    <w:p>
      <w:pPr>
        <w:pStyle w:val="BodyText"/>
        <w:spacing w:line="259" w:lineRule="auto" w:before="1"/>
        <w:ind w:left="793" w:right="260" w:firstLine="69"/>
        <w:jc w:val="left"/>
      </w:pPr>
      <w:r>
        <w:rPr/>
        <w:t>Địa</w:t>
      </w:r>
      <w:r>
        <w:rPr>
          <w:spacing w:val="-2"/>
        </w:rPr>
        <w:t> </w:t>
      </w:r>
      <w:r>
        <w:rPr/>
        <w:t>chỉ:</w:t>
      </w:r>
      <w:r>
        <w:rPr>
          <w:spacing w:val="-1"/>
        </w:rPr>
        <w:t> </w:t>
      </w:r>
      <w:r>
        <w:rPr/>
        <w:t>Nguyên</w:t>
      </w:r>
      <w:r>
        <w:rPr>
          <w:spacing w:val="-1"/>
        </w:rPr>
        <w:t> </w:t>
      </w:r>
      <w:r>
        <w:rPr/>
        <w:t>Tử</w:t>
      </w:r>
      <w:r>
        <w:rPr>
          <w:spacing w:val="-4"/>
        </w:rPr>
        <w:t> </w:t>
      </w:r>
      <w:r>
        <w:rPr/>
        <w:t>Lực,</w:t>
      </w:r>
      <w:r>
        <w:rPr>
          <w:spacing w:val="-3"/>
        </w:rPr>
        <w:t> </w:t>
      </w:r>
      <w:r>
        <w:rPr/>
        <w:t>phường</w:t>
      </w:r>
      <w:r>
        <w:rPr>
          <w:spacing w:val="-5"/>
        </w:rPr>
        <w:t> </w:t>
      </w:r>
      <w:r>
        <w:rPr/>
        <w:t>8,</w:t>
      </w:r>
      <w:r>
        <w:rPr>
          <w:spacing w:val="-3"/>
        </w:rPr>
        <w:t> </w:t>
      </w:r>
      <w:r>
        <w:rPr/>
        <w:t>thành</w:t>
      </w:r>
      <w:r>
        <w:rPr>
          <w:spacing w:val="-3"/>
        </w:rPr>
        <w:t> </w:t>
      </w:r>
      <w:r>
        <w:rPr/>
        <w:t>phố</w:t>
      </w:r>
      <w:r>
        <w:rPr>
          <w:spacing w:val="-2"/>
        </w:rPr>
        <w:t> </w:t>
      </w:r>
      <w:r>
        <w:rPr/>
        <w:t>Đà</w:t>
      </w:r>
      <w:r>
        <w:rPr>
          <w:spacing w:val="-2"/>
        </w:rPr>
        <w:t> </w:t>
      </w:r>
      <w:r>
        <w:rPr/>
        <w:t>Lạt,</w:t>
      </w:r>
      <w:r>
        <w:rPr>
          <w:spacing w:val="-3"/>
        </w:rPr>
        <w:t> </w:t>
      </w:r>
      <w:r>
        <w:rPr/>
        <w:t>tỉnh</w:t>
      </w:r>
      <w:r>
        <w:rPr>
          <w:spacing w:val="-1"/>
        </w:rPr>
        <w:t> </w:t>
      </w:r>
      <w:r>
        <w:rPr/>
        <w:t>Lâm</w:t>
      </w:r>
      <w:r>
        <w:rPr>
          <w:spacing w:val="-5"/>
        </w:rPr>
        <w:t> </w:t>
      </w:r>
      <w:r>
        <w:rPr/>
        <w:t>Đồng. Người có quyền lợi, nghĩa vụ liên quan:</w:t>
      </w:r>
    </w:p>
    <w:p>
      <w:pPr>
        <w:pStyle w:val="ListParagraph"/>
        <w:numPr>
          <w:ilvl w:val="0"/>
          <w:numId w:val="1"/>
        </w:numPr>
        <w:tabs>
          <w:tab w:pos="957" w:val="left" w:leader="none"/>
        </w:tabs>
        <w:spacing w:line="320" w:lineRule="exact" w:before="0" w:after="0"/>
        <w:ind w:left="956" w:right="0" w:hanging="164"/>
        <w:jc w:val="left"/>
        <w:rPr>
          <w:sz w:val="28"/>
        </w:rPr>
      </w:pPr>
      <w:r>
        <w:rPr>
          <w:sz w:val="28"/>
        </w:rPr>
        <w:t>Ông</w:t>
      </w:r>
      <w:r>
        <w:rPr>
          <w:spacing w:val="-2"/>
          <w:sz w:val="28"/>
        </w:rPr>
        <w:t> </w:t>
      </w:r>
      <w:r>
        <w:rPr>
          <w:sz w:val="28"/>
        </w:rPr>
        <w:t>Trịnh</w:t>
      </w:r>
      <w:r>
        <w:rPr>
          <w:spacing w:val="-2"/>
          <w:sz w:val="28"/>
        </w:rPr>
        <w:t> </w:t>
      </w:r>
      <w:r>
        <w:rPr>
          <w:sz w:val="28"/>
        </w:rPr>
        <w:t>Hồng</w:t>
      </w:r>
      <w:r>
        <w:rPr>
          <w:spacing w:val="-1"/>
          <w:sz w:val="28"/>
        </w:rPr>
        <w:t> </w:t>
      </w:r>
      <w:r>
        <w:rPr>
          <w:sz w:val="28"/>
        </w:rPr>
        <w:t>Hoàng</w:t>
      </w:r>
      <w:r>
        <w:rPr>
          <w:spacing w:val="-2"/>
          <w:sz w:val="28"/>
        </w:rPr>
        <w:t> </w:t>
      </w:r>
      <w:r>
        <w:rPr>
          <w:sz w:val="28"/>
        </w:rPr>
        <w:t>V,</w:t>
      </w:r>
      <w:r>
        <w:rPr>
          <w:spacing w:val="-3"/>
          <w:sz w:val="28"/>
        </w:rPr>
        <w:t> </w:t>
      </w:r>
      <w:r>
        <w:rPr>
          <w:sz w:val="28"/>
        </w:rPr>
        <w:t>sinh</w:t>
      </w:r>
      <w:r>
        <w:rPr>
          <w:spacing w:val="-6"/>
          <w:sz w:val="28"/>
        </w:rPr>
        <w:t> </w:t>
      </w:r>
      <w:r>
        <w:rPr>
          <w:sz w:val="28"/>
        </w:rPr>
        <w:t>năm</w:t>
      </w:r>
      <w:r>
        <w:rPr>
          <w:spacing w:val="-7"/>
          <w:sz w:val="28"/>
        </w:rPr>
        <w:t> </w:t>
      </w:r>
      <w:r>
        <w:rPr>
          <w:sz w:val="28"/>
        </w:rPr>
        <w:t>1987.</w:t>
      </w:r>
      <w:r>
        <w:rPr>
          <w:spacing w:val="-4"/>
          <w:sz w:val="28"/>
        </w:rPr>
        <w:t> </w:t>
      </w:r>
      <w:r>
        <w:rPr>
          <w:sz w:val="28"/>
        </w:rPr>
        <w:t>Vắng</w:t>
      </w:r>
      <w:r>
        <w:rPr>
          <w:spacing w:val="-1"/>
          <w:sz w:val="28"/>
        </w:rPr>
        <w:t> </w:t>
      </w:r>
      <w:r>
        <w:rPr>
          <w:spacing w:val="-4"/>
          <w:sz w:val="28"/>
        </w:rPr>
        <w:t>mặt.</w:t>
      </w:r>
    </w:p>
    <w:p>
      <w:pPr>
        <w:pStyle w:val="BodyText"/>
        <w:spacing w:before="26"/>
        <w:ind w:left="862"/>
        <w:jc w:val="left"/>
      </w:pPr>
      <w:r>
        <w:rPr/>
        <w:t>Địa</w:t>
      </w:r>
      <w:r>
        <w:rPr>
          <w:spacing w:val="-3"/>
        </w:rPr>
        <w:t> </w:t>
      </w:r>
      <w:r>
        <w:rPr/>
        <w:t>chỉ:</w:t>
      </w:r>
      <w:r>
        <w:rPr>
          <w:spacing w:val="-6"/>
        </w:rPr>
        <w:t> </w:t>
      </w:r>
      <w:r>
        <w:rPr/>
        <w:t>thôn</w:t>
      </w:r>
      <w:r>
        <w:rPr>
          <w:spacing w:val="-1"/>
        </w:rPr>
        <w:t> </w:t>
      </w:r>
      <w:r>
        <w:rPr/>
        <w:t>PL,</w:t>
      </w:r>
      <w:r>
        <w:rPr>
          <w:spacing w:val="-4"/>
        </w:rPr>
        <w:t> </w:t>
      </w:r>
      <w:r>
        <w:rPr/>
        <w:t>xã</w:t>
      </w:r>
      <w:r>
        <w:rPr>
          <w:spacing w:val="-5"/>
        </w:rPr>
        <w:t> </w:t>
      </w:r>
      <w:r>
        <w:rPr/>
        <w:t>DH,</w:t>
      </w:r>
      <w:r>
        <w:rPr>
          <w:spacing w:val="-4"/>
        </w:rPr>
        <w:t> </w:t>
      </w:r>
      <w:r>
        <w:rPr/>
        <w:t>huyện</w:t>
      </w:r>
      <w:r>
        <w:rPr>
          <w:spacing w:val="-1"/>
        </w:rPr>
        <w:t> </w:t>
      </w:r>
      <w:r>
        <w:rPr/>
        <w:t>Duy</w:t>
      </w:r>
      <w:r>
        <w:rPr>
          <w:spacing w:val="-6"/>
        </w:rPr>
        <w:t> </w:t>
      </w:r>
      <w:r>
        <w:rPr/>
        <w:t>Xuyên,</w:t>
      </w:r>
      <w:r>
        <w:rPr>
          <w:spacing w:val="-3"/>
        </w:rPr>
        <w:t> </w:t>
      </w:r>
      <w:r>
        <w:rPr/>
        <w:t>tỉnh</w:t>
      </w:r>
      <w:r>
        <w:rPr>
          <w:spacing w:val="-2"/>
        </w:rPr>
        <w:t> </w:t>
      </w:r>
      <w:r>
        <w:rPr/>
        <w:t>Quảng</w:t>
      </w:r>
      <w:r>
        <w:rPr>
          <w:spacing w:val="-1"/>
        </w:rPr>
        <w:t> </w:t>
      </w:r>
      <w:r>
        <w:rPr>
          <w:spacing w:val="-4"/>
        </w:rPr>
        <w:t>Nam,</w:t>
      </w:r>
    </w:p>
    <w:p>
      <w:pPr>
        <w:pStyle w:val="ListParagraph"/>
        <w:numPr>
          <w:ilvl w:val="0"/>
          <w:numId w:val="1"/>
        </w:numPr>
        <w:tabs>
          <w:tab w:pos="957" w:val="left" w:leader="none"/>
        </w:tabs>
        <w:spacing w:line="240" w:lineRule="auto" w:before="26" w:after="0"/>
        <w:ind w:left="956" w:right="0" w:hanging="164"/>
        <w:jc w:val="left"/>
        <w:rPr>
          <w:sz w:val="28"/>
        </w:rPr>
      </w:pPr>
      <w:r>
        <w:rPr>
          <w:sz w:val="28"/>
        </w:rPr>
        <w:t>Bà</w:t>
      </w:r>
      <w:r>
        <w:rPr>
          <w:spacing w:val="-3"/>
          <w:sz w:val="28"/>
        </w:rPr>
        <w:t> </w:t>
      </w:r>
      <w:r>
        <w:rPr>
          <w:sz w:val="28"/>
        </w:rPr>
        <w:t>Trịnh</w:t>
      </w:r>
      <w:r>
        <w:rPr>
          <w:spacing w:val="-2"/>
          <w:sz w:val="28"/>
        </w:rPr>
        <w:t> </w:t>
      </w:r>
      <w:r>
        <w:rPr>
          <w:sz w:val="28"/>
        </w:rPr>
        <w:t>Hồng</w:t>
      </w:r>
      <w:r>
        <w:rPr>
          <w:spacing w:val="-1"/>
          <w:sz w:val="28"/>
        </w:rPr>
        <w:t> </w:t>
      </w:r>
      <w:r>
        <w:rPr>
          <w:sz w:val="28"/>
        </w:rPr>
        <w:t>Hoàng</w:t>
      </w:r>
      <w:r>
        <w:rPr>
          <w:spacing w:val="-2"/>
          <w:sz w:val="28"/>
        </w:rPr>
        <w:t> </w:t>
      </w:r>
      <w:r>
        <w:rPr>
          <w:sz w:val="28"/>
        </w:rPr>
        <w:t>V1,</w:t>
      </w:r>
      <w:r>
        <w:rPr>
          <w:spacing w:val="-3"/>
          <w:sz w:val="28"/>
        </w:rPr>
        <w:t> </w:t>
      </w:r>
      <w:r>
        <w:rPr>
          <w:sz w:val="28"/>
        </w:rPr>
        <w:t>sinh</w:t>
      </w:r>
      <w:r>
        <w:rPr>
          <w:spacing w:val="-2"/>
          <w:sz w:val="28"/>
        </w:rPr>
        <w:t> </w:t>
      </w:r>
      <w:r>
        <w:rPr>
          <w:sz w:val="28"/>
        </w:rPr>
        <w:t>năm</w:t>
      </w:r>
      <w:r>
        <w:rPr>
          <w:spacing w:val="-7"/>
          <w:sz w:val="28"/>
        </w:rPr>
        <w:t> </w:t>
      </w:r>
      <w:r>
        <w:rPr>
          <w:sz w:val="28"/>
        </w:rPr>
        <w:t>1990.</w:t>
      </w:r>
      <w:r>
        <w:rPr>
          <w:spacing w:val="-4"/>
          <w:sz w:val="28"/>
        </w:rPr>
        <w:t> </w:t>
      </w:r>
      <w:r>
        <w:rPr>
          <w:sz w:val="28"/>
        </w:rPr>
        <w:t>Vắng</w:t>
      </w:r>
      <w:r>
        <w:rPr>
          <w:spacing w:val="-1"/>
          <w:sz w:val="28"/>
        </w:rPr>
        <w:t> </w:t>
      </w:r>
      <w:r>
        <w:rPr>
          <w:spacing w:val="-4"/>
          <w:sz w:val="28"/>
        </w:rPr>
        <w:t>mặt.</w:t>
      </w:r>
    </w:p>
    <w:p>
      <w:pPr>
        <w:pStyle w:val="BodyText"/>
        <w:spacing w:before="26"/>
        <w:ind w:left="862"/>
        <w:jc w:val="left"/>
      </w:pPr>
      <w:r>
        <w:rPr/>
        <w:t>Địa</w:t>
      </w:r>
      <w:r>
        <w:rPr>
          <w:spacing w:val="-4"/>
        </w:rPr>
        <w:t> </w:t>
      </w:r>
      <w:r>
        <w:rPr/>
        <w:t>chỉ:</w:t>
      </w:r>
      <w:r>
        <w:rPr>
          <w:spacing w:val="-2"/>
        </w:rPr>
        <w:t> </w:t>
      </w:r>
      <w:r>
        <w:rPr/>
        <w:t>Phong</w:t>
      </w:r>
      <w:r>
        <w:rPr>
          <w:spacing w:val="-2"/>
        </w:rPr>
        <w:t> </w:t>
      </w:r>
      <w:r>
        <w:rPr/>
        <w:t>Ấp,</w:t>
      </w:r>
      <w:r>
        <w:rPr>
          <w:spacing w:val="-7"/>
        </w:rPr>
        <w:t> </w:t>
      </w:r>
      <w:r>
        <w:rPr/>
        <w:t>Ninh</w:t>
      </w:r>
      <w:r>
        <w:rPr>
          <w:spacing w:val="-2"/>
        </w:rPr>
        <w:t> </w:t>
      </w:r>
      <w:r>
        <w:rPr/>
        <w:t>Bình,</w:t>
      </w:r>
      <w:r>
        <w:rPr>
          <w:spacing w:val="-4"/>
        </w:rPr>
        <w:t> </w:t>
      </w:r>
      <w:r>
        <w:rPr/>
        <w:t>thị</w:t>
      </w:r>
      <w:r>
        <w:rPr>
          <w:spacing w:val="-5"/>
        </w:rPr>
        <w:t> </w:t>
      </w:r>
      <w:r>
        <w:rPr/>
        <w:t>xã</w:t>
      </w:r>
      <w:r>
        <w:rPr>
          <w:spacing w:val="-3"/>
        </w:rPr>
        <w:t> </w:t>
      </w:r>
      <w:r>
        <w:rPr/>
        <w:t>Ninh</w:t>
      </w:r>
      <w:r>
        <w:rPr>
          <w:spacing w:val="-2"/>
        </w:rPr>
        <w:t> </w:t>
      </w:r>
      <w:r>
        <w:rPr/>
        <w:t>Hòa,</w:t>
      </w:r>
      <w:r>
        <w:rPr>
          <w:spacing w:val="-4"/>
        </w:rPr>
        <w:t> </w:t>
      </w:r>
      <w:r>
        <w:rPr/>
        <w:t>tỉnh</w:t>
      </w:r>
      <w:r>
        <w:rPr>
          <w:spacing w:val="-2"/>
        </w:rPr>
        <w:t> </w:t>
      </w:r>
      <w:r>
        <w:rPr/>
        <w:t>Khánh</w:t>
      </w:r>
      <w:r>
        <w:rPr>
          <w:spacing w:val="-2"/>
        </w:rPr>
        <w:t> </w:t>
      </w:r>
      <w:r>
        <w:rPr>
          <w:spacing w:val="-4"/>
        </w:rPr>
        <w:t>Hòa.</w:t>
      </w:r>
    </w:p>
    <w:p>
      <w:pPr>
        <w:pStyle w:val="BodyText"/>
        <w:spacing w:before="26"/>
        <w:ind w:left="793"/>
        <w:jc w:val="left"/>
      </w:pPr>
      <w:r>
        <w:rPr/>
        <w:t>Người</w:t>
      </w:r>
      <w:r>
        <w:rPr>
          <w:spacing w:val="5"/>
        </w:rPr>
        <w:t> </w:t>
      </w:r>
      <w:r>
        <w:rPr/>
        <w:t>đại</w:t>
      </w:r>
      <w:r>
        <w:rPr>
          <w:spacing w:val="5"/>
        </w:rPr>
        <w:t> </w:t>
      </w:r>
      <w:r>
        <w:rPr/>
        <w:t>diện</w:t>
      </w:r>
      <w:r>
        <w:rPr>
          <w:spacing w:val="5"/>
        </w:rPr>
        <w:t> </w:t>
      </w:r>
      <w:r>
        <w:rPr/>
        <w:t>theo</w:t>
      </w:r>
      <w:r>
        <w:rPr>
          <w:spacing w:val="5"/>
        </w:rPr>
        <w:t> </w:t>
      </w:r>
      <w:r>
        <w:rPr/>
        <w:t>ủy</w:t>
      </w:r>
      <w:r>
        <w:rPr>
          <w:spacing w:val="1"/>
        </w:rPr>
        <w:t> </w:t>
      </w:r>
      <w:r>
        <w:rPr/>
        <w:t>quyền</w:t>
      </w:r>
      <w:r>
        <w:rPr>
          <w:spacing w:val="5"/>
        </w:rPr>
        <w:t> </w:t>
      </w:r>
      <w:r>
        <w:rPr/>
        <w:t>của</w:t>
      </w:r>
      <w:r>
        <w:rPr>
          <w:spacing w:val="4"/>
        </w:rPr>
        <w:t> </w:t>
      </w:r>
      <w:r>
        <w:rPr/>
        <w:t>bà</w:t>
      </w:r>
      <w:r>
        <w:rPr>
          <w:spacing w:val="7"/>
        </w:rPr>
        <w:t> </w:t>
      </w:r>
      <w:r>
        <w:rPr/>
        <w:t>V1:</w:t>
      </w:r>
      <w:r>
        <w:rPr>
          <w:spacing w:val="3"/>
        </w:rPr>
        <w:t> </w:t>
      </w:r>
      <w:r>
        <w:rPr/>
        <w:t>Ông</w:t>
      </w:r>
      <w:r>
        <w:rPr>
          <w:spacing w:val="6"/>
        </w:rPr>
        <w:t> </w:t>
      </w:r>
      <w:r>
        <w:rPr/>
        <w:t>Trịnh</w:t>
      </w:r>
      <w:r>
        <w:rPr>
          <w:spacing w:val="5"/>
        </w:rPr>
        <w:t> </w:t>
      </w:r>
      <w:r>
        <w:rPr/>
        <w:t>Hồng</w:t>
      </w:r>
      <w:r>
        <w:rPr>
          <w:spacing w:val="6"/>
        </w:rPr>
        <w:t> </w:t>
      </w:r>
      <w:r>
        <w:rPr/>
        <w:t>M,</w:t>
      </w:r>
      <w:r>
        <w:rPr>
          <w:spacing w:val="3"/>
        </w:rPr>
        <w:t> </w:t>
      </w:r>
      <w:r>
        <w:rPr/>
        <w:t>sinh</w:t>
      </w:r>
      <w:r>
        <w:rPr>
          <w:spacing w:val="5"/>
        </w:rPr>
        <w:t> </w:t>
      </w:r>
      <w:r>
        <w:rPr/>
        <w:t>năm </w:t>
      </w:r>
      <w:r>
        <w:rPr>
          <w:spacing w:val="-2"/>
        </w:rPr>
        <w:t>1958.</w:t>
      </w:r>
    </w:p>
    <w:p>
      <w:pPr>
        <w:pStyle w:val="BodyText"/>
        <w:spacing w:before="24"/>
        <w:ind w:left="226"/>
        <w:jc w:val="left"/>
      </w:pPr>
      <w:r>
        <w:rPr/>
        <w:t>Địa</w:t>
      </w:r>
      <w:r>
        <w:rPr>
          <w:spacing w:val="-3"/>
        </w:rPr>
        <w:t> </w:t>
      </w:r>
      <w:r>
        <w:rPr/>
        <w:t>chỉ:</w:t>
      </w:r>
      <w:r>
        <w:rPr>
          <w:spacing w:val="-6"/>
        </w:rPr>
        <w:t> </w:t>
      </w:r>
      <w:r>
        <w:rPr/>
        <w:t>thôn</w:t>
      </w:r>
      <w:r>
        <w:rPr>
          <w:spacing w:val="-2"/>
        </w:rPr>
        <w:t> </w:t>
      </w:r>
      <w:r>
        <w:rPr/>
        <w:t>PL,</w:t>
      </w:r>
      <w:r>
        <w:rPr>
          <w:spacing w:val="-3"/>
        </w:rPr>
        <w:t> </w:t>
      </w:r>
      <w:r>
        <w:rPr/>
        <w:t>xã</w:t>
      </w:r>
      <w:r>
        <w:rPr>
          <w:spacing w:val="-5"/>
        </w:rPr>
        <w:t> </w:t>
      </w:r>
      <w:r>
        <w:rPr/>
        <w:t>DH,</w:t>
      </w:r>
      <w:r>
        <w:rPr>
          <w:spacing w:val="-3"/>
        </w:rPr>
        <w:t> </w:t>
      </w:r>
      <w:r>
        <w:rPr/>
        <w:t>huyện</w:t>
      </w:r>
      <w:r>
        <w:rPr>
          <w:spacing w:val="-2"/>
        </w:rPr>
        <w:t> </w:t>
      </w:r>
      <w:r>
        <w:rPr/>
        <w:t>Duy</w:t>
      </w:r>
      <w:r>
        <w:rPr>
          <w:spacing w:val="-6"/>
        </w:rPr>
        <w:t> </w:t>
      </w:r>
      <w:r>
        <w:rPr/>
        <w:t>Xuyên,</w:t>
      </w:r>
      <w:r>
        <w:rPr>
          <w:spacing w:val="-3"/>
        </w:rPr>
        <w:t> </w:t>
      </w:r>
      <w:r>
        <w:rPr/>
        <w:t>tỉnh</w:t>
      </w:r>
      <w:r>
        <w:rPr>
          <w:spacing w:val="-2"/>
        </w:rPr>
        <w:t> </w:t>
      </w:r>
      <w:r>
        <w:rPr/>
        <w:t>Quảng</w:t>
      </w:r>
      <w:r>
        <w:rPr>
          <w:spacing w:val="-2"/>
        </w:rPr>
        <w:t> </w:t>
      </w:r>
      <w:r>
        <w:rPr/>
        <w:t>Nam.</w:t>
      </w:r>
      <w:r>
        <w:rPr>
          <w:spacing w:val="1"/>
        </w:rPr>
        <w:t> </w:t>
      </w:r>
      <w:r>
        <w:rPr/>
        <w:t>Có</w:t>
      </w:r>
      <w:r>
        <w:rPr>
          <w:spacing w:val="-1"/>
        </w:rPr>
        <w:t> </w:t>
      </w:r>
      <w:r>
        <w:rPr>
          <w:spacing w:val="-4"/>
        </w:rPr>
        <w:t>mặt.</w:t>
      </w:r>
    </w:p>
    <w:p>
      <w:pPr>
        <w:pStyle w:val="Heading1"/>
        <w:spacing w:before="30"/>
      </w:pPr>
      <w:r>
        <w:rPr/>
        <w:t>NỘI</w:t>
      </w:r>
      <w:r>
        <w:rPr>
          <w:spacing w:val="-3"/>
        </w:rPr>
        <w:t> </w:t>
      </w:r>
      <w:r>
        <w:rPr/>
        <w:t>DUNG</w:t>
      </w:r>
      <w:r>
        <w:rPr>
          <w:spacing w:val="-4"/>
        </w:rPr>
        <w:t> </w:t>
      </w:r>
      <w:r>
        <w:rPr/>
        <w:t>VIỆC</w:t>
      </w:r>
      <w:r>
        <w:rPr>
          <w:spacing w:val="-5"/>
        </w:rPr>
        <w:t> </w:t>
      </w:r>
      <w:r>
        <w:rPr/>
        <w:t>DÂN</w:t>
      </w:r>
      <w:r>
        <w:rPr>
          <w:spacing w:val="-4"/>
        </w:rPr>
        <w:t> </w:t>
      </w:r>
      <w:r>
        <w:rPr>
          <w:spacing w:val="-5"/>
        </w:rPr>
        <w:t>SỰ:</w:t>
      </w:r>
    </w:p>
    <w:p>
      <w:pPr>
        <w:spacing w:line="259" w:lineRule="auto" w:before="195"/>
        <w:ind w:left="118" w:right="285" w:firstLine="719"/>
        <w:jc w:val="both"/>
        <w:rPr>
          <w:sz w:val="28"/>
        </w:rPr>
      </w:pPr>
      <w:r>
        <w:rPr>
          <w:i/>
          <w:sz w:val="28"/>
        </w:rPr>
        <w:t>Tại đơn yêu cầu ngày 22/8/2022, đơn sửa đổi bổ sung đơn khởi kiện ngày</w:t>
      </w:r>
      <w:r>
        <w:rPr>
          <w:i/>
          <w:sz w:val="28"/>
        </w:rPr>
        <w:t> 14/11/2022 và tại phiên họp, bà Võ Thị Diễm Thúy đại diện theo ủy quyền của ông Trịnh Hồng M trình bày</w:t>
      </w:r>
      <w:r>
        <w:rPr>
          <w:sz w:val="28"/>
        </w:rPr>
        <w:t>: Ông Trịnh Hồng M và bà Huỳnh Thị Tư là vợ chồng.</w:t>
      </w:r>
      <w:r>
        <w:rPr>
          <w:spacing w:val="40"/>
          <w:sz w:val="28"/>
        </w:rPr>
        <w:t> </w:t>
      </w:r>
      <w:r>
        <w:rPr>
          <w:sz w:val="28"/>
        </w:rPr>
        <w:t>Ông bà có 2 người con chung là Trịnh Hồng Hoàng V và Trịnh Hồng Hoàng V1. Bà Tư chết năm 2000. Con trai ông tên Trịnh Hồng Hoàng V khi sinh ra bình thường nhưng đến năm 2006, khi</w:t>
      </w:r>
      <w:r>
        <w:rPr>
          <w:spacing w:val="17"/>
          <w:sz w:val="28"/>
        </w:rPr>
        <w:t> </w:t>
      </w:r>
      <w:r>
        <w:rPr>
          <w:sz w:val="28"/>
        </w:rPr>
        <w:t>V đang học tại trường Cao đẳng giao thông vận</w:t>
      </w:r>
    </w:p>
    <w:p>
      <w:pPr>
        <w:spacing w:after="0" w:line="259" w:lineRule="auto"/>
        <w:jc w:val="both"/>
        <w:rPr>
          <w:sz w:val="28"/>
        </w:rPr>
        <w:sectPr>
          <w:type w:val="continuous"/>
          <w:pgSz w:w="11910" w:h="16850"/>
          <w:pgMar w:top="1120" w:bottom="280" w:left="1300" w:right="840"/>
        </w:sectPr>
      </w:pPr>
    </w:p>
    <w:p>
      <w:pPr>
        <w:pStyle w:val="BodyText"/>
        <w:spacing w:line="259" w:lineRule="auto" w:before="62"/>
        <w:ind w:right="286"/>
      </w:pPr>
      <w:r>
        <w:rPr/>
        <w:t>tải Khánh Hòa thì bị bệnh phải nghỉ học. V hay mất ngủ, nói lẩm</w:t>
      </w:r>
      <w:r>
        <w:rPr>
          <w:spacing w:val="-2"/>
        </w:rPr>
        <w:t> </w:t>
      </w:r>
      <w:r>
        <w:rPr/>
        <w:t>nhẩm, ít chú ý</w:t>
      </w:r>
      <w:r>
        <w:rPr>
          <w:spacing w:val="-1"/>
        </w:rPr>
        <w:t> </w:t>
      </w:r>
      <w:r>
        <w:rPr/>
        <w:t>vệ sinh cá nhân, ít tiếp xúc với mọi người xung quanh. Gia đình đã đưa đi điều trị tại bệnh viện tâm thần Khánh Hòa vào năm 2006 và 2009, sau đó được nhận thuốc và điều trị tại nhà.</w:t>
      </w:r>
      <w:r>
        <w:rPr>
          <w:spacing w:val="40"/>
        </w:rPr>
        <w:t> </w:t>
      </w:r>
      <w:r>
        <w:rPr/>
        <w:t>Ông Minh yêu cầu Tòa án tuyên bố ông Trịnh Hồng Hoàng V có khó khăn trong nhận thức làm chủ hành vi và cử người giám hộ cho ông V.</w:t>
      </w:r>
    </w:p>
    <w:p>
      <w:pPr>
        <w:spacing w:line="259" w:lineRule="auto" w:before="0"/>
        <w:ind w:left="118" w:right="288" w:firstLine="719"/>
        <w:jc w:val="both"/>
        <w:rPr>
          <w:sz w:val="28"/>
        </w:rPr>
      </w:pPr>
      <w:r>
        <w:rPr>
          <w:i/>
          <w:sz w:val="28"/>
        </w:rPr>
        <w:t>Người có quyền lợi nghĩa vụ liên quan</w:t>
      </w:r>
      <w:r>
        <w:rPr>
          <w:sz w:val="28"/>
        </w:rPr>
        <w:t>: Bà Trịnh Hồng Hoàng V1 thống</w:t>
      </w:r>
      <w:r>
        <w:rPr>
          <w:spacing w:val="40"/>
          <w:sz w:val="28"/>
        </w:rPr>
        <w:t> </w:t>
      </w:r>
      <w:r>
        <w:rPr>
          <w:sz w:val="28"/>
        </w:rPr>
        <w:t>nhất yêu cầu của ông Minh và không có ý kiến gì.</w:t>
      </w:r>
    </w:p>
    <w:p>
      <w:pPr>
        <w:spacing w:before="0"/>
        <w:ind w:left="838" w:right="0" w:firstLine="0"/>
        <w:jc w:val="both"/>
        <w:rPr>
          <w:i/>
          <w:sz w:val="28"/>
        </w:rPr>
      </w:pPr>
      <w:r>
        <w:rPr>
          <w:i/>
          <w:sz w:val="28"/>
        </w:rPr>
        <w:t>Ý</w:t>
      </w:r>
      <w:r>
        <w:rPr>
          <w:i/>
          <w:spacing w:val="-4"/>
          <w:sz w:val="28"/>
        </w:rPr>
        <w:t> </w:t>
      </w:r>
      <w:r>
        <w:rPr>
          <w:i/>
          <w:sz w:val="28"/>
        </w:rPr>
        <w:t>kiến</w:t>
      </w:r>
      <w:r>
        <w:rPr>
          <w:i/>
          <w:spacing w:val="-1"/>
          <w:sz w:val="28"/>
        </w:rPr>
        <w:t> </w:t>
      </w:r>
      <w:r>
        <w:rPr>
          <w:i/>
          <w:sz w:val="28"/>
        </w:rPr>
        <w:t>của</w:t>
      </w:r>
      <w:r>
        <w:rPr>
          <w:i/>
          <w:spacing w:val="-2"/>
          <w:sz w:val="28"/>
        </w:rPr>
        <w:t> </w:t>
      </w:r>
      <w:r>
        <w:rPr>
          <w:i/>
          <w:sz w:val="28"/>
        </w:rPr>
        <w:t>kiểm</w:t>
      </w:r>
      <w:r>
        <w:rPr>
          <w:i/>
          <w:spacing w:val="-2"/>
          <w:sz w:val="28"/>
        </w:rPr>
        <w:t> </w:t>
      </w:r>
      <w:r>
        <w:rPr>
          <w:i/>
          <w:sz w:val="28"/>
        </w:rPr>
        <w:t>sát</w:t>
      </w:r>
      <w:r>
        <w:rPr>
          <w:i/>
          <w:spacing w:val="-1"/>
          <w:sz w:val="28"/>
        </w:rPr>
        <w:t> </w:t>
      </w:r>
      <w:r>
        <w:rPr>
          <w:i/>
          <w:spacing w:val="-4"/>
          <w:sz w:val="28"/>
        </w:rPr>
        <w:t>viên:</w:t>
      </w:r>
    </w:p>
    <w:p>
      <w:pPr>
        <w:pStyle w:val="ListParagraph"/>
        <w:numPr>
          <w:ilvl w:val="0"/>
          <w:numId w:val="2"/>
        </w:numPr>
        <w:tabs>
          <w:tab w:pos="861" w:val="left" w:leader="none"/>
        </w:tabs>
        <w:spacing w:line="259" w:lineRule="auto" w:before="26" w:after="0"/>
        <w:ind w:left="118" w:right="285" w:firstLine="544"/>
        <w:jc w:val="both"/>
        <w:rPr>
          <w:i/>
          <w:sz w:val="28"/>
        </w:rPr>
      </w:pPr>
      <w:r>
        <w:rPr>
          <w:i/>
          <w:sz w:val="28"/>
        </w:rPr>
        <w:t>Về thủ tục tố tụng: </w:t>
      </w:r>
      <w:r>
        <w:rPr>
          <w:sz w:val="28"/>
        </w:rPr>
        <w:t>Tòa án nhân dân huyện Duy Xuyên thụ lý đúng thẩm quyền. Thẩm phán được phân công giải quyết việc dân sự đã thực hiện các thủ tục tố</w:t>
      </w:r>
      <w:r>
        <w:rPr>
          <w:spacing w:val="-1"/>
          <w:sz w:val="28"/>
        </w:rPr>
        <w:t> </w:t>
      </w:r>
      <w:r>
        <w:rPr>
          <w:sz w:val="28"/>
        </w:rPr>
        <w:t>tụng</w:t>
      </w:r>
      <w:r>
        <w:rPr>
          <w:spacing w:val="-4"/>
          <w:sz w:val="28"/>
        </w:rPr>
        <w:t> </w:t>
      </w:r>
      <w:r>
        <w:rPr>
          <w:sz w:val="28"/>
        </w:rPr>
        <w:t>theo đúng</w:t>
      </w:r>
      <w:r>
        <w:rPr>
          <w:spacing w:val="-4"/>
          <w:sz w:val="28"/>
        </w:rPr>
        <w:t> </w:t>
      </w:r>
      <w:r>
        <w:rPr>
          <w:sz w:val="28"/>
        </w:rPr>
        <w:t>quy</w:t>
      </w:r>
      <w:r>
        <w:rPr>
          <w:spacing w:val="-2"/>
          <w:sz w:val="28"/>
        </w:rPr>
        <w:t> </w:t>
      </w:r>
      <w:r>
        <w:rPr>
          <w:sz w:val="28"/>
        </w:rPr>
        <w:t>định của</w:t>
      </w:r>
      <w:r>
        <w:rPr>
          <w:spacing w:val="-1"/>
          <w:sz w:val="28"/>
        </w:rPr>
        <w:t> </w:t>
      </w:r>
      <w:r>
        <w:rPr>
          <w:sz w:val="28"/>
        </w:rPr>
        <w:t>pháp</w:t>
      </w:r>
      <w:r>
        <w:rPr>
          <w:spacing w:val="-3"/>
          <w:sz w:val="28"/>
        </w:rPr>
        <w:t> </w:t>
      </w:r>
      <w:r>
        <w:rPr>
          <w:sz w:val="28"/>
        </w:rPr>
        <w:t>luật; thời hạn chuẩn</w:t>
      </w:r>
      <w:r>
        <w:rPr>
          <w:spacing w:val="-4"/>
          <w:sz w:val="28"/>
        </w:rPr>
        <w:t> </w:t>
      </w:r>
      <w:r>
        <w:rPr>
          <w:sz w:val="28"/>
        </w:rPr>
        <w:t>bị</w:t>
      </w:r>
      <w:r>
        <w:rPr>
          <w:spacing w:val="-1"/>
          <w:sz w:val="28"/>
        </w:rPr>
        <w:t> </w:t>
      </w:r>
      <w:r>
        <w:rPr>
          <w:sz w:val="28"/>
        </w:rPr>
        <w:t>giải</w:t>
      </w:r>
      <w:r>
        <w:rPr>
          <w:spacing w:val="-2"/>
          <w:sz w:val="28"/>
        </w:rPr>
        <w:t> </w:t>
      </w:r>
      <w:r>
        <w:rPr>
          <w:sz w:val="28"/>
        </w:rPr>
        <w:t>quyết,</w:t>
      </w:r>
      <w:r>
        <w:rPr>
          <w:spacing w:val="-2"/>
          <w:sz w:val="28"/>
        </w:rPr>
        <w:t> </w:t>
      </w:r>
      <w:r>
        <w:rPr>
          <w:sz w:val="28"/>
        </w:rPr>
        <w:t>việc</w:t>
      </w:r>
      <w:r>
        <w:rPr>
          <w:spacing w:val="-1"/>
          <w:sz w:val="28"/>
        </w:rPr>
        <w:t> </w:t>
      </w:r>
      <w:r>
        <w:rPr>
          <w:sz w:val="28"/>
        </w:rPr>
        <w:t>chuyển hồ sơ cho Viện kiểm sát nghiên cứu đúng thời hạn. Thẩm phán và thư ký phiên</w:t>
      </w:r>
      <w:r>
        <w:rPr>
          <w:spacing w:val="80"/>
          <w:sz w:val="28"/>
        </w:rPr>
        <w:t> </w:t>
      </w:r>
      <w:r>
        <w:rPr>
          <w:sz w:val="28"/>
        </w:rPr>
        <w:t>họp thực hiện các hoạt động tố tụng tại phiên họp đúng quy định. Các đương sự chấp hành đúng và đầy đủ các thủ tục tố tụng, thực hiện nghĩa vụ theo đúng quy </w:t>
      </w:r>
      <w:r>
        <w:rPr>
          <w:spacing w:val="-2"/>
          <w:sz w:val="28"/>
        </w:rPr>
        <w:t>định.</w:t>
      </w:r>
    </w:p>
    <w:p>
      <w:pPr>
        <w:pStyle w:val="ListParagraph"/>
        <w:numPr>
          <w:ilvl w:val="0"/>
          <w:numId w:val="2"/>
        </w:numPr>
        <w:tabs>
          <w:tab w:pos="837" w:val="left" w:leader="none"/>
        </w:tabs>
        <w:spacing w:line="259" w:lineRule="auto" w:before="0" w:after="0"/>
        <w:ind w:left="118" w:right="285" w:firstLine="544"/>
        <w:jc w:val="both"/>
        <w:rPr>
          <w:sz w:val="28"/>
        </w:rPr>
      </w:pPr>
      <w:r>
        <w:rPr>
          <w:i/>
          <w:sz w:val="28"/>
        </w:rPr>
        <w:t>Về nội dung</w:t>
      </w:r>
      <w:r>
        <w:rPr>
          <w:sz w:val="28"/>
        </w:rPr>
        <w:t>: Theo Kết luận giám định pháp y tâm thần số1882/KLGĐ ngày 04/11/2022 của Trung tâm pháp y tâm thần khu vực miền Trung thì ông Trịnh Hồng Hoàng V về y học: Tâm thần phân liệt thể không biệt định, tiến triển từng giai đoạn có thuyên giảm (F20.33), Về năng lực hành vi dân sự: khó khăn trong nhận thức và làm chủ hành vi. Vì vậy đề nghị chấp nhận yêu cầu của ông Trịnh Hồng M,</w:t>
      </w:r>
      <w:r>
        <w:rPr>
          <w:spacing w:val="-1"/>
          <w:sz w:val="28"/>
        </w:rPr>
        <w:t> </w:t>
      </w:r>
      <w:r>
        <w:rPr>
          <w:sz w:val="28"/>
        </w:rPr>
        <w:t>tuyên bố ông Trịnh Hồng Hoàng V là</w:t>
      </w:r>
      <w:r>
        <w:rPr>
          <w:spacing w:val="-1"/>
          <w:sz w:val="28"/>
        </w:rPr>
        <w:t> </w:t>
      </w:r>
      <w:r>
        <w:rPr>
          <w:sz w:val="28"/>
        </w:rPr>
        <w:t>người có khó khăn trong nhận thức và làm</w:t>
      </w:r>
      <w:r>
        <w:rPr>
          <w:spacing w:val="-4"/>
          <w:sz w:val="28"/>
        </w:rPr>
        <w:t> </w:t>
      </w:r>
      <w:r>
        <w:rPr>
          <w:sz w:val="28"/>
        </w:rPr>
        <w:t>chủ hành vi và cử người giám</w:t>
      </w:r>
      <w:r>
        <w:rPr>
          <w:spacing w:val="-4"/>
          <w:sz w:val="28"/>
        </w:rPr>
        <w:t> </w:t>
      </w:r>
      <w:r>
        <w:rPr>
          <w:sz w:val="28"/>
        </w:rPr>
        <w:t>hộ cho ông V theo đúng quy</w:t>
      </w:r>
      <w:r>
        <w:rPr>
          <w:spacing w:val="-3"/>
          <w:sz w:val="28"/>
        </w:rPr>
        <w:t> </w:t>
      </w:r>
      <w:r>
        <w:rPr>
          <w:sz w:val="28"/>
        </w:rPr>
        <w:t>định tại Điều 53 Bộ luật dân sự năm 2015.</w:t>
      </w:r>
    </w:p>
    <w:p>
      <w:pPr>
        <w:pStyle w:val="BodyText"/>
        <w:spacing w:before="7"/>
        <w:ind w:left="0"/>
        <w:jc w:val="left"/>
        <w:rPr>
          <w:sz w:val="9"/>
        </w:rPr>
      </w:pPr>
    </w:p>
    <w:p>
      <w:pPr>
        <w:pStyle w:val="Heading1"/>
      </w:pPr>
      <w:r>
        <w:rPr/>
        <w:t>NHẬN</w:t>
      </w:r>
      <w:r>
        <w:rPr>
          <w:spacing w:val="-4"/>
        </w:rPr>
        <w:t> </w:t>
      </w:r>
      <w:r>
        <w:rPr/>
        <w:t>ĐỊNH</w:t>
      </w:r>
      <w:r>
        <w:rPr>
          <w:spacing w:val="-4"/>
        </w:rPr>
        <w:t> </w:t>
      </w:r>
      <w:r>
        <w:rPr/>
        <w:t>CỦA</w:t>
      </w:r>
      <w:r>
        <w:rPr>
          <w:spacing w:val="-3"/>
        </w:rPr>
        <w:t> </w:t>
      </w:r>
      <w:r>
        <w:rPr/>
        <w:t>TÒA</w:t>
      </w:r>
      <w:r>
        <w:rPr>
          <w:spacing w:val="-4"/>
        </w:rPr>
        <w:t> </w:t>
      </w:r>
      <w:r>
        <w:rPr>
          <w:spacing w:val="-5"/>
        </w:rPr>
        <w:t>ÁN:</w:t>
      </w:r>
    </w:p>
    <w:p>
      <w:pPr>
        <w:pStyle w:val="BodyText"/>
        <w:spacing w:line="259" w:lineRule="auto" w:before="245"/>
        <w:ind w:right="286" w:firstLine="719"/>
      </w:pPr>
      <w:r>
        <w:rPr/>
        <w:t>Sau khi nghiên cứu các tài liệu, chứng cứ có trong hồ sơ việc dân sự được thẩm</w:t>
      </w:r>
      <w:r>
        <w:rPr>
          <w:spacing w:val="-1"/>
        </w:rPr>
        <w:t> </w:t>
      </w:r>
      <w:r>
        <w:rPr/>
        <w:t>tra tại phiên họp; ý kiến của các đương sự và đại diện Viện kiểm</w:t>
      </w:r>
      <w:r>
        <w:rPr>
          <w:spacing w:val="-1"/>
        </w:rPr>
        <w:t> </w:t>
      </w:r>
      <w:r>
        <w:rPr/>
        <w:t>sát tại phiên họp, Tòa án nhân dân huyện Duy Xuyên nhận định:</w:t>
      </w:r>
    </w:p>
    <w:p>
      <w:pPr>
        <w:pStyle w:val="BodyText"/>
        <w:spacing w:line="259" w:lineRule="auto"/>
        <w:ind w:right="285" w:firstLine="544"/>
      </w:pPr>
      <w:r>
        <w:rPr/>
        <w:t>Lời trình bày của ông Trịnh Hồng M tại phiên họp phù hợp với các chứng cứ khác nên có cơ</w:t>
      </w:r>
      <w:r>
        <w:rPr>
          <w:spacing w:val="-1"/>
        </w:rPr>
        <w:t> </w:t>
      </w:r>
      <w:r>
        <w:rPr/>
        <w:t>sở</w:t>
      </w:r>
      <w:r>
        <w:rPr>
          <w:spacing w:val="-2"/>
        </w:rPr>
        <w:t> </w:t>
      </w:r>
      <w:r>
        <w:rPr/>
        <w:t>xác định: Ông Trịnh Hồng Hoàng V</w:t>
      </w:r>
      <w:r>
        <w:rPr>
          <w:spacing w:val="-1"/>
        </w:rPr>
        <w:t> </w:t>
      </w:r>
      <w:r>
        <w:rPr/>
        <w:t>khi sinh ra đến năm</w:t>
      </w:r>
      <w:r>
        <w:rPr>
          <w:spacing w:val="-5"/>
        </w:rPr>
        <w:t> </w:t>
      </w:r>
      <w:r>
        <w:rPr/>
        <w:t>2005 là người khỏe mạnh bình thường và theo học tại trường Cao đẳng giao thông vận tải Khánh Hòa. Đến năm 2006, V có biểu hiện bị bệnh về tâm thần nên gia đình đã</w:t>
      </w:r>
      <w:r>
        <w:rPr>
          <w:spacing w:val="40"/>
        </w:rPr>
        <w:t> </w:t>
      </w:r>
      <w:r>
        <w:rPr/>
        <w:t>đưa V đi điều trị tại bệnh viện tâm thần Khánh Hòa vào các năm 2006, 2009. Sau đó V được đưa về nhà nhận thuốc và điều trị cho đến nay.</w:t>
      </w:r>
    </w:p>
    <w:p>
      <w:pPr>
        <w:pStyle w:val="BodyText"/>
        <w:spacing w:line="259" w:lineRule="auto"/>
        <w:ind w:right="285" w:firstLine="544"/>
      </w:pPr>
      <w:r>
        <w:rPr/>
        <w:t>Tại Kết luận giám định pháp y tâm thần số 1882/KLGĐ ngày 04/11/2022 của Trung tâm</w:t>
      </w:r>
      <w:r>
        <w:rPr>
          <w:spacing w:val="-2"/>
        </w:rPr>
        <w:t> </w:t>
      </w:r>
      <w:r>
        <w:rPr/>
        <w:t>pháp y</w:t>
      </w:r>
      <w:r>
        <w:rPr>
          <w:spacing w:val="-1"/>
        </w:rPr>
        <w:t> </w:t>
      </w:r>
      <w:r>
        <w:rPr/>
        <w:t>tâm thần khu vực miền Trung thì ôngTrịnh Hồng Hoàng V: về y học: Tâm thần phân liệt thể không biệt định, tiến triển từng giai đoạn có thuyên giảm (F20.33), Về năng lực hành vi dân sự: khó khăn trong nhận thức và làm chủ hành vi.</w:t>
      </w:r>
    </w:p>
    <w:p>
      <w:pPr>
        <w:spacing w:after="0" w:line="259" w:lineRule="auto"/>
        <w:sectPr>
          <w:footerReference w:type="default" r:id="rId5"/>
          <w:pgSz w:w="11910" w:h="16850"/>
          <w:pgMar w:footer="917" w:header="0" w:top="1060" w:bottom="1100" w:left="1300" w:right="840"/>
          <w:pgNumType w:start="2"/>
        </w:sectPr>
      </w:pPr>
    </w:p>
    <w:p>
      <w:pPr>
        <w:pStyle w:val="BodyText"/>
        <w:spacing w:line="259" w:lineRule="auto" w:before="62"/>
        <w:ind w:right="287" w:firstLine="544"/>
      </w:pPr>
      <w:r>
        <w:rPr/>
        <w:t>Do đó có cơ sở chấp nhận đơn yêu cầu của ông Trịnh Hồng M và người có quyền lợi nghĩa vụ liên quan về việc tuyên bố ông Trịnh Hồng Hoàng V có khó khăn trong nhận thức làm chủ hành vi.</w:t>
      </w:r>
    </w:p>
    <w:p>
      <w:pPr>
        <w:pStyle w:val="BodyText"/>
        <w:spacing w:line="259" w:lineRule="auto" w:before="2"/>
        <w:ind w:right="287" w:firstLine="566"/>
      </w:pPr>
      <w:r>
        <w:rPr/>
        <w:t>Mẹ ruột của ông Trịnh Hồng Hoàng V đã chết. Ông V có cha là ông Trịnh Hồng M, sinh năm 1958, hiện trú tại thôn PL, xã DH, huyện Duy Xuyên, tỉnh Quảng Nam. Ông Minh có đầy đủ các điều kiện làm người giám hộ theo Điều 49 Bộ luật dân sự, nên Tòa án chỉ định ông Minh làm người giám hộ cho ông Trịnh Hồng Hoàng V theo quy định tại khoản 2 Điều 53 Bộ luật dân sự năm 2015.</w:t>
      </w:r>
    </w:p>
    <w:p>
      <w:pPr>
        <w:pStyle w:val="BodyText"/>
        <w:spacing w:line="256" w:lineRule="auto"/>
        <w:ind w:right="287" w:firstLine="544"/>
      </w:pPr>
      <w:r>
        <w:rPr/>
        <w:t>Về lệ phí việc dân sự: Ông Trịnh Hồng M là người cao tuổi, có đơn xin miễn tiền lệ phí nên được miễn lệ phí</w:t>
      </w:r>
    </w:p>
    <w:p>
      <w:pPr>
        <w:pStyle w:val="BodyText"/>
        <w:spacing w:before="4"/>
        <w:ind w:left="0"/>
        <w:jc w:val="left"/>
        <w:rPr>
          <w:sz w:val="12"/>
        </w:rPr>
      </w:pPr>
    </w:p>
    <w:p>
      <w:pPr>
        <w:pStyle w:val="Heading1"/>
        <w:ind w:left="287"/>
      </w:pPr>
      <w:r>
        <w:rPr/>
        <w:t>QUYẾT</w:t>
      </w:r>
      <w:r>
        <w:rPr>
          <w:spacing w:val="-7"/>
        </w:rPr>
        <w:t> </w:t>
      </w:r>
      <w:r>
        <w:rPr>
          <w:spacing w:val="-4"/>
        </w:rPr>
        <w:t>ĐỊNH</w:t>
      </w:r>
    </w:p>
    <w:p>
      <w:pPr>
        <w:pStyle w:val="BodyText"/>
        <w:spacing w:line="259" w:lineRule="auto" w:before="220"/>
        <w:ind w:right="288" w:firstLine="566"/>
      </w:pPr>
      <w:r>
        <w:rPr/>
        <w:t>Căn cứ Điều 23 và Điều 53 Bộ luật dân sự năm 2015, Điều 376 và Điều 378 Bộ luật tố tụng dân sự; Căn cứ Điều 36 Nghị quyết 326/2016/UBTVQH14 ngày 30/12/2016 về án phí, lệ phí Tòa án.</w:t>
      </w:r>
    </w:p>
    <w:p>
      <w:pPr>
        <w:pStyle w:val="BodyText"/>
        <w:spacing w:line="321" w:lineRule="exact"/>
        <w:ind w:left="685"/>
      </w:pPr>
      <w:r>
        <w:rPr/>
        <w:t>Chấp</w:t>
      </w:r>
      <w:r>
        <w:rPr>
          <w:spacing w:val="-3"/>
        </w:rPr>
        <w:t> </w:t>
      </w:r>
      <w:r>
        <w:rPr/>
        <w:t>nhận</w:t>
      </w:r>
      <w:r>
        <w:rPr>
          <w:spacing w:val="-2"/>
        </w:rPr>
        <w:t> </w:t>
      </w:r>
      <w:r>
        <w:rPr/>
        <w:t>yêu</w:t>
      </w:r>
      <w:r>
        <w:rPr>
          <w:spacing w:val="-3"/>
        </w:rPr>
        <w:t> </w:t>
      </w:r>
      <w:r>
        <w:rPr/>
        <w:t>cầu</w:t>
      </w:r>
      <w:r>
        <w:rPr>
          <w:spacing w:val="-2"/>
        </w:rPr>
        <w:t> </w:t>
      </w:r>
      <w:r>
        <w:rPr/>
        <w:t>của</w:t>
      </w:r>
      <w:r>
        <w:rPr>
          <w:spacing w:val="-3"/>
        </w:rPr>
        <w:t> </w:t>
      </w:r>
      <w:r>
        <w:rPr/>
        <w:t>ông</w:t>
      </w:r>
      <w:r>
        <w:rPr>
          <w:spacing w:val="-4"/>
        </w:rPr>
        <w:t> </w:t>
      </w:r>
      <w:r>
        <w:rPr/>
        <w:t>Trịnh</w:t>
      </w:r>
      <w:r>
        <w:rPr>
          <w:spacing w:val="-2"/>
        </w:rPr>
        <w:t> </w:t>
      </w:r>
      <w:r>
        <w:rPr/>
        <w:t>Hồng</w:t>
      </w:r>
      <w:r>
        <w:rPr>
          <w:spacing w:val="-6"/>
        </w:rPr>
        <w:t> </w:t>
      </w:r>
      <w:r>
        <w:rPr>
          <w:spacing w:val="-12"/>
        </w:rPr>
        <w:t>M</w:t>
      </w:r>
    </w:p>
    <w:p>
      <w:pPr>
        <w:pStyle w:val="BodyText"/>
        <w:spacing w:line="259" w:lineRule="auto" w:before="26"/>
        <w:ind w:right="285" w:firstLine="566"/>
      </w:pPr>
      <w:r>
        <w:rPr/>
        <w:t>Tuyên bố ông Trịnh Hồng Hoàng V, sinh năm 1987;</w:t>
      </w:r>
      <w:r>
        <w:rPr>
          <w:spacing w:val="40"/>
        </w:rPr>
        <w:t> </w:t>
      </w:r>
      <w:r>
        <w:rPr/>
        <w:t>nơi cư trú: thôn PL, xã DH, huyện Duy Xuyên, tỉnh Quảng Nam là người có khó khăn trong nhận thức, làm chủ hành vi.</w:t>
      </w:r>
    </w:p>
    <w:p>
      <w:pPr>
        <w:pStyle w:val="BodyText"/>
        <w:spacing w:line="259" w:lineRule="auto"/>
        <w:ind w:right="287" w:firstLine="566"/>
      </w:pPr>
      <w:r>
        <w:rPr/>
        <w:t>Chỉ định ông Trịnh Hồng M, sinh năm 1958, hiện trú tại: thôn PL, xã DH, huyện Duy</w:t>
      </w:r>
      <w:r>
        <w:rPr>
          <w:spacing w:val="-1"/>
        </w:rPr>
        <w:t> </w:t>
      </w:r>
      <w:r>
        <w:rPr/>
        <w:t>Xuyên, tỉnh Quảng Nam, là cha ruột của ông V làm</w:t>
      </w:r>
      <w:r>
        <w:rPr>
          <w:spacing w:val="-2"/>
        </w:rPr>
        <w:t> </w:t>
      </w:r>
      <w:r>
        <w:rPr/>
        <w:t>người giám</w:t>
      </w:r>
      <w:r>
        <w:rPr>
          <w:spacing w:val="-2"/>
        </w:rPr>
        <w:t> </w:t>
      </w:r>
      <w:r>
        <w:rPr/>
        <w:t>hộ cho ông Trịnh Hồng Hoàng V.</w:t>
      </w:r>
    </w:p>
    <w:p>
      <w:pPr>
        <w:pStyle w:val="BodyText"/>
        <w:spacing w:line="256" w:lineRule="auto"/>
        <w:ind w:right="287" w:firstLine="566"/>
      </w:pPr>
      <w:r>
        <w:rPr/>
        <w:t>Ông</w:t>
      </w:r>
      <w:r>
        <w:rPr>
          <w:spacing w:val="-1"/>
        </w:rPr>
        <w:t> </w:t>
      </w:r>
      <w:r>
        <w:rPr/>
        <w:t>Trịnh Hồng M</w:t>
      </w:r>
      <w:r>
        <w:rPr>
          <w:spacing w:val="-2"/>
        </w:rPr>
        <w:t> </w:t>
      </w:r>
      <w:r>
        <w:rPr/>
        <w:t>có</w:t>
      </w:r>
      <w:r>
        <w:rPr>
          <w:spacing w:val="-1"/>
        </w:rPr>
        <w:t> </w:t>
      </w:r>
      <w:r>
        <w:rPr/>
        <w:t>quyền và</w:t>
      </w:r>
      <w:r>
        <w:rPr>
          <w:spacing w:val="-1"/>
        </w:rPr>
        <w:t> </w:t>
      </w:r>
      <w:r>
        <w:rPr/>
        <w:t>nghĩa</w:t>
      </w:r>
      <w:r>
        <w:rPr>
          <w:spacing w:val="-1"/>
        </w:rPr>
        <w:t> </w:t>
      </w:r>
      <w:r>
        <w:rPr/>
        <w:t>vụ</w:t>
      </w:r>
      <w:r>
        <w:rPr>
          <w:spacing w:val="-1"/>
        </w:rPr>
        <w:t> </w:t>
      </w:r>
      <w:r>
        <w:rPr/>
        <w:t>của</w:t>
      </w:r>
      <w:r>
        <w:rPr>
          <w:spacing w:val="-1"/>
        </w:rPr>
        <w:t> </w:t>
      </w:r>
      <w:r>
        <w:rPr/>
        <w:t>người giám</w:t>
      </w:r>
      <w:r>
        <w:rPr>
          <w:spacing w:val="-4"/>
        </w:rPr>
        <w:t> </w:t>
      </w:r>
      <w:r>
        <w:rPr/>
        <w:t>hộ</w:t>
      </w:r>
      <w:r>
        <w:rPr>
          <w:spacing w:val="-1"/>
        </w:rPr>
        <w:t> </w:t>
      </w:r>
      <w:r>
        <w:rPr/>
        <w:t>theo quy</w:t>
      </w:r>
      <w:r>
        <w:rPr>
          <w:spacing w:val="-5"/>
        </w:rPr>
        <w:t> </w:t>
      </w:r>
      <w:r>
        <w:rPr/>
        <w:t>định</w:t>
      </w:r>
      <w:r>
        <w:rPr>
          <w:spacing w:val="-4"/>
        </w:rPr>
        <w:t> </w:t>
      </w:r>
      <w:r>
        <w:rPr/>
        <w:t>tại Điều 57 và Điều 58 Bộ luật dân sự năm 2015.</w:t>
      </w:r>
    </w:p>
    <w:p>
      <w:pPr>
        <w:pStyle w:val="BodyText"/>
        <w:spacing w:line="259" w:lineRule="auto" w:before="5"/>
        <w:ind w:right="286" w:firstLine="544"/>
      </w:pPr>
      <w:r>
        <w:rPr/>
        <w:t>Về lệ phí: Lệ phí giải quyết việc dân sự số tiền 300.000đ (Ba trăm ngàn đồng) ông Trịnh Hồng M được miễn. Hoàn trả cho ông Trịnh Hồng M số tiền tạm ứng lệ phí 300.000đ ông Minh đã nộp theo biên lai thu số 2171 ngày 05/10/2022 của Chi cục Thi hành án dân sự huyện Duy Xuyên.</w:t>
      </w:r>
    </w:p>
    <w:p>
      <w:pPr>
        <w:pStyle w:val="BodyText"/>
        <w:spacing w:line="259" w:lineRule="auto"/>
        <w:ind w:right="285" w:firstLine="544"/>
      </w:pPr>
      <w:r>
        <w:rPr/>
        <w:t>Các đương sự có quyền kháng cáo quyết định trong thời hạn 10 ngày kể từ ngày mở phiên họp (ngày 25/11/2022). Viện kiểm sát nhân dân cùng cấp có quyền kháng nghị quyết định trong thời hạn 10 ngày, Viện kiểm sát nhân dân cấp trên</w:t>
      </w:r>
      <w:r>
        <w:rPr>
          <w:spacing w:val="40"/>
        </w:rPr>
        <w:t> </w:t>
      </w:r>
      <w:r>
        <w:rPr/>
        <w:t>trực tiếp có quyền kháng nghị quyết định trong thời hạn 15 ngày</w:t>
      </w:r>
      <w:r>
        <w:rPr>
          <w:spacing w:val="-1"/>
        </w:rPr>
        <w:t> </w:t>
      </w:r>
      <w:r>
        <w:rPr/>
        <w:t>kể từ ngày</w:t>
      </w:r>
      <w:r>
        <w:rPr>
          <w:spacing w:val="-3"/>
        </w:rPr>
        <w:t> </w:t>
      </w:r>
      <w:r>
        <w:rPr/>
        <w:t>Tòa án ra quyết định.</w:t>
      </w:r>
    </w:p>
    <w:p>
      <w:pPr>
        <w:pStyle w:val="BodyText"/>
        <w:ind w:left="0"/>
        <w:jc w:val="left"/>
        <w:rPr>
          <w:sz w:val="24"/>
        </w:rPr>
      </w:pPr>
    </w:p>
    <w:p>
      <w:pPr>
        <w:pStyle w:val="Heading1"/>
        <w:tabs>
          <w:tab w:pos="4192" w:val="left" w:leader="none"/>
        </w:tabs>
        <w:spacing w:before="0"/>
        <w:ind w:left="118" w:right="0"/>
        <w:jc w:val="left"/>
      </w:pPr>
      <w:r>
        <w:rPr>
          <w:u w:val="single"/>
        </w:rPr>
        <w:t>Nơi</w:t>
      </w:r>
      <w:r>
        <w:rPr>
          <w:spacing w:val="-3"/>
          <w:u w:val="single"/>
        </w:rPr>
        <w:t> </w:t>
      </w:r>
      <w:r>
        <w:rPr>
          <w:spacing w:val="-2"/>
          <w:u w:val="single"/>
        </w:rPr>
        <w:t>nhận</w:t>
      </w:r>
      <w:r>
        <w:rPr>
          <w:spacing w:val="-2"/>
        </w:rPr>
        <w:t>:</w:t>
      </w:r>
      <w:r>
        <w:rPr/>
        <w:tab/>
      </w:r>
      <w:r>
        <w:rPr>
          <w:color w:val="212121"/>
        </w:rPr>
        <w:t>THẨM</w:t>
      </w:r>
      <w:r>
        <w:rPr>
          <w:color w:val="212121"/>
          <w:spacing w:val="-5"/>
        </w:rPr>
        <w:t> </w:t>
      </w:r>
      <w:r>
        <w:rPr>
          <w:color w:val="212121"/>
        </w:rPr>
        <w:t>PHÁN</w:t>
      </w:r>
      <w:r>
        <w:rPr>
          <w:color w:val="212121"/>
          <w:spacing w:val="-3"/>
        </w:rPr>
        <w:t> </w:t>
      </w:r>
      <w:r>
        <w:rPr>
          <w:color w:val="212121"/>
        </w:rPr>
        <w:t>–</w:t>
      </w:r>
      <w:r>
        <w:rPr>
          <w:color w:val="212121"/>
          <w:spacing w:val="-1"/>
        </w:rPr>
        <w:t> </w:t>
      </w:r>
      <w:r>
        <w:rPr>
          <w:color w:val="212121"/>
        </w:rPr>
        <w:t>CHỦ</w:t>
      </w:r>
      <w:r>
        <w:rPr>
          <w:color w:val="212121"/>
          <w:spacing w:val="-4"/>
        </w:rPr>
        <w:t> </w:t>
      </w:r>
      <w:r>
        <w:rPr>
          <w:color w:val="212121"/>
        </w:rPr>
        <w:t>TỌA</w:t>
      </w:r>
      <w:r>
        <w:rPr>
          <w:color w:val="212121"/>
          <w:spacing w:val="-2"/>
        </w:rPr>
        <w:t> </w:t>
      </w:r>
      <w:r>
        <w:rPr>
          <w:color w:val="212121"/>
        </w:rPr>
        <w:t>PHIÊN</w:t>
      </w:r>
      <w:r>
        <w:rPr>
          <w:color w:val="212121"/>
          <w:spacing w:val="-2"/>
        </w:rPr>
        <w:t> </w:t>
      </w:r>
      <w:r>
        <w:rPr>
          <w:color w:val="212121"/>
          <w:spacing w:val="-5"/>
        </w:rPr>
        <w:t>HỌP</w:t>
      </w:r>
    </w:p>
    <w:p>
      <w:pPr>
        <w:pStyle w:val="ListParagraph"/>
        <w:numPr>
          <w:ilvl w:val="0"/>
          <w:numId w:val="3"/>
        </w:numPr>
        <w:tabs>
          <w:tab w:pos="244" w:val="left" w:leader="none"/>
        </w:tabs>
        <w:spacing w:line="240" w:lineRule="auto" w:before="25" w:after="0"/>
        <w:ind w:left="243" w:right="0" w:hanging="126"/>
        <w:jc w:val="left"/>
        <w:rPr>
          <w:sz w:val="22"/>
        </w:rPr>
      </w:pPr>
      <w:r>
        <w:rPr>
          <w:sz w:val="22"/>
        </w:rPr>
        <w:t>VKSND</w:t>
      </w:r>
      <w:r>
        <w:rPr>
          <w:spacing w:val="-3"/>
          <w:sz w:val="22"/>
        </w:rPr>
        <w:t> </w:t>
      </w:r>
      <w:r>
        <w:rPr>
          <w:sz w:val="22"/>
        </w:rPr>
        <w:t>huyện</w:t>
      </w:r>
      <w:r>
        <w:rPr>
          <w:spacing w:val="-1"/>
          <w:sz w:val="22"/>
        </w:rPr>
        <w:t> </w:t>
      </w:r>
      <w:r>
        <w:rPr>
          <w:sz w:val="22"/>
        </w:rPr>
        <w:t>Duy</w:t>
      </w:r>
      <w:r>
        <w:rPr>
          <w:spacing w:val="-4"/>
          <w:sz w:val="22"/>
        </w:rPr>
        <w:t> </w:t>
      </w:r>
      <w:r>
        <w:rPr>
          <w:spacing w:val="-2"/>
          <w:sz w:val="22"/>
        </w:rPr>
        <w:t>Xuyên.</w:t>
      </w:r>
    </w:p>
    <w:p>
      <w:pPr>
        <w:pStyle w:val="ListParagraph"/>
        <w:numPr>
          <w:ilvl w:val="0"/>
          <w:numId w:val="3"/>
        </w:numPr>
        <w:tabs>
          <w:tab w:pos="247" w:val="left" w:leader="none"/>
        </w:tabs>
        <w:spacing w:line="240" w:lineRule="auto" w:before="18" w:after="0"/>
        <w:ind w:left="246" w:right="0" w:hanging="129"/>
        <w:jc w:val="left"/>
        <w:rPr>
          <w:sz w:val="22"/>
        </w:rPr>
      </w:pPr>
      <w:r>
        <w:rPr>
          <w:sz w:val="22"/>
        </w:rPr>
        <w:t>UBND</w:t>
      </w:r>
      <w:r>
        <w:rPr>
          <w:spacing w:val="-4"/>
          <w:sz w:val="22"/>
        </w:rPr>
        <w:t> </w:t>
      </w:r>
      <w:r>
        <w:rPr>
          <w:sz w:val="22"/>
        </w:rPr>
        <w:t>xã</w:t>
      </w:r>
      <w:r>
        <w:rPr>
          <w:spacing w:val="-2"/>
          <w:sz w:val="22"/>
        </w:rPr>
        <w:t> </w:t>
      </w:r>
      <w:r>
        <w:rPr>
          <w:spacing w:val="-5"/>
          <w:sz w:val="22"/>
        </w:rPr>
        <w:t>DH.</w:t>
      </w:r>
    </w:p>
    <w:p>
      <w:pPr>
        <w:pStyle w:val="ListParagraph"/>
        <w:numPr>
          <w:ilvl w:val="0"/>
          <w:numId w:val="3"/>
        </w:numPr>
        <w:tabs>
          <w:tab w:pos="247" w:val="left" w:leader="none"/>
        </w:tabs>
        <w:spacing w:line="240" w:lineRule="auto" w:before="21" w:after="0"/>
        <w:ind w:left="246" w:right="0" w:hanging="129"/>
        <w:jc w:val="left"/>
        <w:rPr>
          <w:sz w:val="22"/>
        </w:rPr>
      </w:pPr>
      <w:r>
        <w:rPr>
          <w:sz w:val="22"/>
        </w:rPr>
        <w:t>Đương</w:t>
      </w:r>
      <w:r>
        <w:rPr>
          <w:spacing w:val="-5"/>
          <w:sz w:val="22"/>
        </w:rPr>
        <w:t> sự.</w:t>
      </w:r>
    </w:p>
    <w:p>
      <w:pPr>
        <w:pStyle w:val="ListParagraph"/>
        <w:numPr>
          <w:ilvl w:val="0"/>
          <w:numId w:val="3"/>
        </w:numPr>
        <w:tabs>
          <w:tab w:pos="244" w:val="left" w:leader="none"/>
        </w:tabs>
        <w:spacing w:line="240" w:lineRule="auto" w:before="20" w:after="0"/>
        <w:ind w:left="243" w:right="0" w:hanging="126"/>
        <w:jc w:val="left"/>
        <w:rPr>
          <w:sz w:val="22"/>
        </w:rPr>
      </w:pPr>
      <w:r>
        <w:rPr>
          <w:sz w:val="22"/>
        </w:rPr>
        <w:t>Lưu </w:t>
      </w:r>
      <w:r>
        <w:rPr>
          <w:spacing w:val="-5"/>
          <w:sz w:val="22"/>
        </w:rPr>
        <w:t>HS.</w:t>
      </w:r>
    </w:p>
    <w:p>
      <w:pPr>
        <w:pStyle w:val="BodyText"/>
        <w:spacing w:before="9"/>
        <w:ind w:left="0"/>
        <w:jc w:val="left"/>
        <w:rPr>
          <w:sz w:val="17"/>
        </w:rPr>
      </w:pPr>
    </w:p>
    <w:p>
      <w:pPr>
        <w:spacing w:before="89"/>
        <w:ind w:left="5879" w:right="0" w:firstLine="0"/>
        <w:jc w:val="left"/>
        <w:rPr>
          <w:b/>
          <w:sz w:val="28"/>
        </w:rPr>
      </w:pPr>
      <w:r>
        <w:rPr>
          <w:b/>
          <w:sz w:val="28"/>
        </w:rPr>
        <w:t>Võ</w:t>
      </w:r>
      <w:r>
        <w:rPr>
          <w:b/>
          <w:spacing w:val="-1"/>
          <w:sz w:val="28"/>
        </w:rPr>
        <w:t> </w:t>
      </w:r>
      <w:r>
        <w:rPr>
          <w:b/>
          <w:sz w:val="28"/>
        </w:rPr>
        <w:t>Thị</w:t>
      </w:r>
      <w:r>
        <w:rPr>
          <w:b/>
          <w:spacing w:val="-1"/>
          <w:sz w:val="28"/>
        </w:rPr>
        <w:t> </w:t>
      </w:r>
      <w:r>
        <w:rPr>
          <w:b/>
          <w:spacing w:val="-5"/>
          <w:sz w:val="28"/>
        </w:rPr>
        <w:t>Tám</w:t>
      </w:r>
    </w:p>
    <w:sectPr>
      <w:pgSz w:w="11910" w:h="16850"/>
      <w:pgMar w:header="0" w:footer="917" w:top="1060" w:bottom="1100" w:left="1300" w:right="8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jc w:val="left"/>
      <w:rPr>
        <w:sz w:val="20"/>
      </w:rPr>
    </w:pPr>
    <w:r>
      <w:rPr/>
      <w:pict>
        <v:shapetype id="_x0000_t202" o:spt="202" coordsize="21600,21600" path="m,l,21600r21600,l21600,xe">
          <v:stroke joinstyle="miter"/>
          <v:path gradientshapeok="t" o:connecttype="rect"/>
        </v:shapetype>
        <v:shape style="position:absolute;margin-left:298.869995pt;margin-top:785.202637pt;width:13pt;height:15.3pt;mso-position-horizontal-relative:page;mso-position-vertical-relative:page;z-index:-15784448" type="#_x0000_t202" id="docshape1" filled="false" stroked="false">
          <v:textbox inset="0,0,0,0">
            <w:txbxContent>
              <w:p>
                <w:pPr>
                  <w:spacing w:before="10"/>
                  <w:ind w:left="60" w:right="0" w:firstLine="0"/>
                  <w:jc w:val="left"/>
                  <w:rPr>
                    <w:sz w:val="24"/>
                  </w:rPr>
                </w:pPr>
                <w:r>
                  <w:rPr>
                    <w:sz w:val="24"/>
                  </w:rPr>
                  <w:fldChar w:fldCharType="begin"/>
                </w:r>
                <w:r>
                  <w:rPr>
                    <w:sz w:val="24"/>
                  </w:rPr>
                  <w:instrText> PAGE </w:instrText>
                </w:r>
                <w:r>
                  <w:rPr>
                    <w:sz w:val="24"/>
                  </w:rPr>
                  <w:fldChar w:fldCharType="separate"/>
                </w:r>
                <w:r>
                  <w:rPr>
                    <w:sz w:val="24"/>
                  </w:rPr>
                  <w:t>2</w:t>
                </w:r>
                <w:r>
                  <w:rPr>
                    <w:sz w:val="24"/>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multiLevelType w:val="hybridMultilevel"/>
    <w:lvl w:ilvl="0">
      <w:start w:val="0"/>
      <w:numFmt w:val="bullet"/>
      <w:lvlText w:val="-"/>
      <w:lvlJc w:val="left"/>
      <w:pPr>
        <w:ind w:left="243" w:hanging="125"/>
      </w:pPr>
      <w:rPr>
        <w:rFonts w:hint="default" w:ascii="Times New Roman" w:hAnsi="Times New Roman" w:eastAsia="Times New Roman" w:cs="Times New Roman"/>
        <w:b w:val="0"/>
        <w:bCs w:val="0"/>
        <w:i w:val="0"/>
        <w:iCs w:val="0"/>
        <w:w w:val="100"/>
        <w:sz w:val="22"/>
        <w:szCs w:val="22"/>
        <w:lang w:val="vi" w:eastAsia="en-US" w:bidi="ar-SA"/>
      </w:rPr>
    </w:lvl>
    <w:lvl w:ilvl="1">
      <w:start w:val="0"/>
      <w:numFmt w:val="bullet"/>
      <w:lvlText w:val="•"/>
      <w:lvlJc w:val="left"/>
      <w:pPr>
        <w:ind w:left="1192" w:hanging="125"/>
      </w:pPr>
      <w:rPr>
        <w:rFonts w:hint="default"/>
        <w:lang w:val="vi" w:eastAsia="en-US" w:bidi="ar-SA"/>
      </w:rPr>
    </w:lvl>
    <w:lvl w:ilvl="2">
      <w:start w:val="0"/>
      <w:numFmt w:val="bullet"/>
      <w:lvlText w:val="•"/>
      <w:lvlJc w:val="left"/>
      <w:pPr>
        <w:ind w:left="2145" w:hanging="125"/>
      </w:pPr>
      <w:rPr>
        <w:rFonts w:hint="default"/>
        <w:lang w:val="vi" w:eastAsia="en-US" w:bidi="ar-SA"/>
      </w:rPr>
    </w:lvl>
    <w:lvl w:ilvl="3">
      <w:start w:val="0"/>
      <w:numFmt w:val="bullet"/>
      <w:lvlText w:val="•"/>
      <w:lvlJc w:val="left"/>
      <w:pPr>
        <w:ind w:left="3097" w:hanging="125"/>
      </w:pPr>
      <w:rPr>
        <w:rFonts w:hint="default"/>
        <w:lang w:val="vi" w:eastAsia="en-US" w:bidi="ar-SA"/>
      </w:rPr>
    </w:lvl>
    <w:lvl w:ilvl="4">
      <w:start w:val="0"/>
      <w:numFmt w:val="bullet"/>
      <w:lvlText w:val="•"/>
      <w:lvlJc w:val="left"/>
      <w:pPr>
        <w:ind w:left="4050" w:hanging="125"/>
      </w:pPr>
      <w:rPr>
        <w:rFonts w:hint="default"/>
        <w:lang w:val="vi" w:eastAsia="en-US" w:bidi="ar-SA"/>
      </w:rPr>
    </w:lvl>
    <w:lvl w:ilvl="5">
      <w:start w:val="0"/>
      <w:numFmt w:val="bullet"/>
      <w:lvlText w:val="•"/>
      <w:lvlJc w:val="left"/>
      <w:pPr>
        <w:ind w:left="5003" w:hanging="125"/>
      </w:pPr>
      <w:rPr>
        <w:rFonts w:hint="default"/>
        <w:lang w:val="vi" w:eastAsia="en-US" w:bidi="ar-SA"/>
      </w:rPr>
    </w:lvl>
    <w:lvl w:ilvl="6">
      <w:start w:val="0"/>
      <w:numFmt w:val="bullet"/>
      <w:lvlText w:val="•"/>
      <w:lvlJc w:val="left"/>
      <w:pPr>
        <w:ind w:left="5955" w:hanging="125"/>
      </w:pPr>
      <w:rPr>
        <w:rFonts w:hint="default"/>
        <w:lang w:val="vi" w:eastAsia="en-US" w:bidi="ar-SA"/>
      </w:rPr>
    </w:lvl>
    <w:lvl w:ilvl="7">
      <w:start w:val="0"/>
      <w:numFmt w:val="bullet"/>
      <w:lvlText w:val="•"/>
      <w:lvlJc w:val="left"/>
      <w:pPr>
        <w:ind w:left="6908" w:hanging="125"/>
      </w:pPr>
      <w:rPr>
        <w:rFonts w:hint="default"/>
        <w:lang w:val="vi" w:eastAsia="en-US" w:bidi="ar-SA"/>
      </w:rPr>
    </w:lvl>
    <w:lvl w:ilvl="8">
      <w:start w:val="0"/>
      <w:numFmt w:val="bullet"/>
      <w:lvlText w:val="•"/>
      <w:lvlJc w:val="left"/>
      <w:pPr>
        <w:ind w:left="7861" w:hanging="125"/>
      </w:pPr>
      <w:rPr>
        <w:rFonts w:hint="default"/>
        <w:lang w:val="vi" w:eastAsia="en-US" w:bidi="ar-SA"/>
      </w:rPr>
    </w:lvl>
  </w:abstractNum>
  <w:abstractNum w:abstractNumId="1">
    <w:multiLevelType w:val="hybridMultilevel"/>
    <w:lvl w:ilvl="0">
      <w:start w:val="0"/>
      <w:numFmt w:val="bullet"/>
      <w:lvlText w:val="-"/>
      <w:lvlJc w:val="left"/>
      <w:pPr>
        <w:ind w:left="118" w:hanging="197"/>
      </w:pPr>
      <w:rPr>
        <w:rFonts w:hint="default" w:ascii="Times New Roman" w:hAnsi="Times New Roman" w:eastAsia="Times New Roman" w:cs="Times New Roman"/>
        <w:w w:val="100"/>
        <w:lang w:val="vi" w:eastAsia="en-US" w:bidi="ar-SA"/>
      </w:rPr>
    </w:lvl>
    <w:lvl w:ilvl="1">
      <w:start w:val="0"/>
      <w:numFmt w:val="bullet"/>
      <w:lvlText w:val="•"/>
      <w:lvlJc w:val="left"/>
      <w:pPr>
        <w:ind w:left="1084" w:hanging="197"/>
      </w:pPr>
      <w:rPr>
        <w:rFonts w:hint="default"/>
        <w:lang w:val="vi" w:eastAsia="en-US" w:bidi="ar-SA"/>
      </w:rPr>
    </w:lvl>
    <w:lvl w:ilvl="2">
      <w:start w:val="0"/>
      <w:numFmt w:val="bullet"/>
      <w:lvlText w:val="•"/>
      <w:lvlJc w:val="left"/>
      <w:pPr>
        <w:ind w:left="2049" w:hanging="197"/>
      </w:pPr>
      <w:rPr>
        <w:rFonts w:hint="default"/>
        <w:lang w:val="vi" w:eastAsia="en-US" w:bidi="ar-SA"/>
      </w:rPr>
    </w:lvl>
    <w:lvl w:ilvl="3">
      <w:start w:val="0"/>
      <w:numFmt w:val="bullet"/>
      <w:lvlText w:val="•"/>
      <w:lvlJc w:val="left"/>
      <w:pPr>
        <w:ind w:left="3013" w:hanging="197"/>
      </w:pPr>
      <w:rPr>
        <w:rFonts w:hint="default"/>
        <w:lang w:val="vi" w:eastAsia="en-US" w:bidi="ar-SA"/>
      </w:rPr>
    </w:lvl>
    <w:lvl w:ilvl="4">
      <w:start w:val="0"/>
      <w:numFmt w:val="bullet"/>
      <w:lvlText w:val="•"/>
      <w:lvlJc w:val="left"/>
      <w:pPr>
        <w:ind w:left="3978" w:hanging="197"/>
      </w:pPr>
      <w:rPr>
        <w:rFonts w:hint="default"/>
        <w:lang w:val="vi" w:eastAsia="en-US" w:bidi="ar-SA"/>
      </w:rPr>
    </w:lvl>
    <w:lvl w:ilvl="5">
      <w:start w:val="0"/>
      <w:numFmt w:val="bullet"/>
      <w:lvlText w:val="•"/>
      <w:lvlJc w:val="left"/>
      <w:pPr>
        <w:ind w:left="4943" w:hanging="197"/>
      </w:pPr>
      <w:rPr>
        <w:rFonts w:hint="default"/>
        <w:lang w:val="vi" w:eastAsia="en-US" w:bidi="ar-SA"/>
      </w:rPr>
    </w:lvl>
    <w:lvl w:ilvl="6">
      <w:start w:val="0"/>
      <w:numFmt w:val="bullet"/>
      <w:lvlText w:val="•"/>
      <w:lvlJc w:val="left"/>
      <w:pPr>
        <w:ind w:left="5907" w:hanging="197"/>
      </w:pPr>
      <w:rPr>
        <w:rFonts w:hint="default"/>
        <w:lang w:val="vi" w:eastAsia="en-US" w:bidi="ar-SA"/>
      </w:rPr>
    </w:lvl>
    <w:lvl w:ilvl="7">
      <w:start w:val="0"/>
      <w:numFmt w:val="bullet"/>
      <w:lvlText w:val="•"/>
      <w:lvlJc w:val="left"/>
      <w:pPr>
        <w:ind w:left="6872" w:hanging="197"/>
      </w:pPr>
      <w:rPr>
        <w:rFonts w:hint="default"/>
        <w:lang w:val="vi" w:eastAsia="en-US" w:bidi="ar-SA"/>
      </w:rPr>
    </w:lvl>
    <w:lvl w:ilvl="8">
      <w:start w:val="0"/>
      <w:numFmt w:val="bullet"/>
      <w:lvlText w:val="•"/>
      <w:lvlJc w:val="left"/>
      <w:pPr>
        <w:ind w:left="7837" w:hanging="197"/>
      </w:pPr>
      <w:rPr>
        <w:rFonts w:hint="default"/>
        <w:lang w:val="vi" w:eastAsia="en-US" w:bidi="ar-SA"/>
      </w:rPr>
    </w:lvl>
  </w:abstractNum>
  <w:abstractNum w:abstractNumId="0">
    <w:multiLevelType w:val="hybridMultilevel"/>
    <w:lvl w:ilvl="0">
      <w:start w:val="0"/>
      <w:numFmt w:val="bullet"/>
      <w:lvlText w:val="-"/>
      <w:lvlJc w:val="left"/>
      <w:pPr>
        <w:ind w:left="956" w:hanging="164"/>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840" w:hanging="164"/>
      </w:pPr>
      <w:rPr>
        <w:rFonts w:hint="default"/>
        <w:lang w:val="vi" w:eastAsia="en-US" w:bidi="ar-SA"/>
      </w:rPr>
    </w:lvl>
    <w:lvl w:ilvl="2">
      <w:start w:val="0"/>
      <w:numFmt w:val="bullet"/>
      <w:lvlText w:val="•"/>
      <w:lvlJc w:val="left"/>
      <w:pPr>
        <w:ind w:left="2721" w:hanging="164"/>
      </w:pPr>
      <w:rPr>
        <w:rFonts w:hint="default"/>
        <w:lang w:val="vi" w:eastAsia="en-US" w:bidi="ar-SA"/>
      </w:rPr>
    </w:lvl>
    <w:lvl w:ilvl="3">
      <w:start w:val="0"/>
      <w:numFmt w:val="bullet"/>
      <w:lvlText w:val="•"/>
      <w:lvlJc w:val="left"/>
      <w:pPr>
        <w:ind w:left="3601" w:hanging="164"/>
      </w:pPr>
      <w:rPr>
        <w:rFonts w:hint="default"/>
        <w:lang w:val="vi" w:eastAsia="en-US" w:bidi="ar-SA"/>
      </w:rPr>
    </w:lvl>
    <w:lvl w:ilvl="4">
      <w:start w:val="0"/>
      <w:numFmt w:val="bullet"/>
      <w:lvlText w:val="•"/>
      <w:lvlJc w:val="left"/>
      <w:pPr>
        <w:ind w:left="4482" w:hanging="164"/>
      </w:pPr>
      <w:rPr>
        <w:rFonts w:hint="default"/>
        <w:lang w:val="vi" w:eastAsia="en-US" w:bidi="ar-SA"/>
      </w:rPr>
    </w:lvl>
    <w:lvl w:ilvl="5">
      <w:start w:val="0"/>
      <w:numFmt w:val="bullet"/>
      <w:lvlText w:val="•"/>
      <w:lvlJc w:val="left"/>
      <w:pPr>
        <w:ind w:left="5363" w:hanging="164"/>
      </w:pPr>
      <w:rPr>
        <w:rFonts w:hint="default"/>
        <w:lang w:val="vi" w:eastAsia="en-US" w:bidi="ar-SA"/>
      </w:rPr>
    </w:lvl>
    <w:lvl w:ilvl="6">
      <w:start w:val="0"/>
      <w:numFmt w:val="bullet"/>
      <w:lvlText w:val="•"/>
      <w:lvlJc w:val="left"/>
      <w:pPr>
        <w:ind w:left="6243" w:hanging="164"/>
      </w:pPr>
      <w:rPr>
        <w:rFonts w:hint="default"/>
        <w:lang w:val="vi" w:eastAsia="en-US" w:bidi="ar-SA"/>
      </w:rPr>
    </w:lvl>
    <w:lvl w:ilvl="7">
      <w:start w:val="0"/>
      <w:numFmt w:val="bullet"/>
      <w:lvlText w:val="•"/>
      <w:lvlJc w:val="left"/>
      <w:pPr>
        <w:ind w:left="7124" w:hanging="164"/>
      </w:pPr>
      <w:rPr>
        <w:rFonts w:hint="default"/>
        <w:lang w:val="vi" w:eastAsia="en-US" w:bidi="ar-SA"/>
      </w:rPr>
    </w:lvl>
    <w:lvl w:ilvl="8">
      <w:start w:val="0"/>
      <w:numFmt w:val="bullet"/>
      <w:lvlText w:val="•"/>
      <w:lvlJc w:val="left"/>
      <w:pPr>
        <w:ind w:left="8005" w:hanging="164"/>
      </w:pPr>
      <w:rPr>
        <w:rFonts w:hint="default"/>
        <w:lang w:val="vi" w:eastAsia="en-US" w:bidi="ar-SA"/>
      </w:rPr>
    </w:lvl>
  </w:abstract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18"/>
      <w:jc w:val="both"/>
    </w:pPr>
    <w:rPr>
      <w:rFonts w:ascii="Times New Roman" w:hAnsi="Times New Roman" w:eastAsia="Times New Roman" w:cs="Times New Roman"/>
      <w:sz w:val="28"/>
      <w:szCs w:val="28"/>
      <w:lang w:val="vi" w:eastAsia="en-US" w:bidi="ar-SA"/>
    </w:rPr>
  </w:style>
  <w:style w:styleId="Heading1" w:type="paragraph">
    <w:name w:val="Heading 1"/>
    <w:basedOn w:val="Normal"/>
    <w:uiPriority w:val="1"/>
    <w:qFormat/>
    <w:pPr>
      <w:spacing w:before="89"/>
      <w:ind w:left="288" w:right="460"/>
      <w:jc w:val="center"/>
      <w:outlineLvl w:val="1"/>
    </w:pPr>
    <w:rPr>
      <w:rFonts w:ascii="Times New Roman" w:hAnsi="Times New Roman" w:eastAsia="Times New Roman" w:cs="Times New Roman"/>
      <w:b/>
      <w:bCs/>
      <w:sz w:val="28"/>
      <w:szCs w:val="28"/>
      <w:lang w:val="vi" w:eastAsia="en-US" w:bidi="ar-SA"/>
    </w:rPr>
  </w:style>
  <w:style w:styleId="ListParagraph" w:type="paragraph">
    <w:name w:val="List Paragraph"/>
    <w:basedOn w:val="Normal"/>
    <w:uiPriority w:val="1"/>
    <w:qFormat/>
    <w:pPr>
      <w:ind w:left="118" w:hanging="164"/>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spacing w:line="302" w:lineRule="exact"/>
      <w:ind w:left="50"/>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dcterms:created xsi:type="dcterms:W3CDTF">2023-04-24T14:39:41Z</dcterms:created>
  <dcterms:modified xsi:type="dcterms:W3CDTF">2023-04-24T14:39:41Z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2022-12-28T00:00:00Z</vt:filetime>
  </property>
  <property fmtid="{D5CDD505-2E9C-101B-9397-08002B2CF9AE}" pid="3" name="Creator">
    <vt:lpwstr>Microsoft® Word 2013</vt:lpwstr>
  </property>
  <property fmtid="{D5CDD505-2E9C-101B-9397-08002B2CF9AE}" pid="4" name="LastSaved">
    <vt:filetime>2023-04-24T00:00:00Z</vt:filetime>
  </property>
  <property fmtid="{D5CDD505-2E9C-101B-9397-08002B2CF9AE}" pid="5" name="Producer">
    <vt:lpwstr>Microsoft® Word 2013</vt:lpwstr>
  </property>
</Properties>
</file>