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95"/>
        <w:gridCol w:w="5532"/>
      </w:tblGrid>
      <w:tr>
        <w:trPr>
          <w:trHeight w:val="1162" w:hRule="atLeast"/>
        </w:trPr>
        <w:tc>
          <w:tcPr>
            <w:tcW w:w="4595" w:type="dxa"/>
          </w:tcPr>
          <w:p>
            <w:pPr>
              <w:pStyle w:val="TableParagraph"/>
              <w:ind w:left="770" w:hanging="721"/>
              <w:rPr>
                <w:b/>
                <w:sz w:val="24"/>
              </w:rPr>
            </w:pPr>
            <w:r>
              <w:rPr>
                <w:b/>
                <w:sz w:val="24"/>
              </w:rPr>
              <w:t>TÒA</w:t>
            </w:r>
            <w:r>
              <w:rPr>
                <w:b/>
                <w:spacing w:val="-6"/>
                <w:sz w:val="24"/>
              </w:rPr>
              <w:t> </w:t>
            </w:r>
            <w:r>
              <w:rPr>
                <w:b/>
                <w:sz w:val="24"/>
              </w:rPr>
              <w:t>ÁN</w:t>
            </w:r>
            <w:r>
              <w:rPr>
                <w:b/>
                <w:spacing w:val="-7"/>
                <w:sz w:val="24"/>
              </w:rPr>
              <w:t> </w:t>
            </w:r>
            <w:r>
              <w:rPr>
                <w:b/>
                <w:sz w:val="24"/>
              </w:rPr>
              <w:t>NHÂN</w:t>
            </w:r>
            <w:r>
              <w:rPr>
                <w:b/>
                <w:spacing w:val="-7"/>
                <w:sz w:val="24"/>
              </w:rPr>
              <w:t> </w:t>
            </w:r>
            <w:r>
              <w:rPr>
                <w:b/>
                <w:sz w:val="24"/>
              </w:rPr>
              <w:t>DÂN</w:t>
            </w:r>
            <w:r>
              <w:rPr>
                <w:b/>
                <w:spacing w:val="-4"/>
                <w:sz w:val="24"/>
              </w:rPr>
              <w:t> </w:t>
            </w:r>
            <w:r>
              <w:rPr>
                <w:b/>
                <w:sz w:val="24"/>
              </w:rPr>
              <w:t>Q.</w:t>
            </w:r>
            <w:r>
              <w:rPr>
                <w:b/>
                <w:spacing w:val="-6"/>
                <w:sz w:val="24"/>
              </w:rPr>
              <w:t> </w:t>
            </w:r>
            <w:r>
              <w:rPr>
                <w:b/>
                <w:sz w:val="24"/>
              </w:rPr>
              <w:t>LIÊN</w:t>
            </w:r>
            <w:r>
              <w:rPr>
                <w:b/>
                <w:spacing w:val="-7"/>
                <w:sz w:val="24"/>
              </w:rPr>
              <w:t> </w:t>
            </w:r>
            <w:r>
              <w:rPr>
                <w:b/>
                <w:sz w:val="24"/>
              </w:rPr>
              <w:t>CHIỂU </w:t>
            </w:r>
            <w:r>
              <w:rPr>
                <w:b/>
                <w:sz w:val="24"/>
                <w:u w:val="single"/>
              </w:rPr>
              <w:t>THÀNH PHỐ ĐÀ NẴNG</w:t>
            </w:r>
          </w:p>
          <w:p>
            <w:pPr>
              <w:pStyle w:val="TableParagraph"/>
              <w:spacing w:before="4"/>
              <w:rPr>
                <w:sz w:val="23"/>
              </w:rPr>
            </w:pPr>
          </w:p>
          <w:p>
            <w:pPr>
              <w:pStyle w:val="TableParagraph"/>
              <w:ind w:left="765"/>
              <w:rPr>
                <w:sz w:val="26"/>
              </w:rPr>
            </w:pPr>
            <w:r>
              <w:rPr>
                <w:sz w:val="26"/>
              </w:rPr>
              <w:t>Số</w:t>
            </w:r>
            <w:r>
              <w:rPr>
                <w:spacing w:val="51"/>
                <w:sz w:val="26"/>
              </w:rPr>
              <w:t> </w:t>
            </w:r>
            <w:r>
              <w:rPr>
                <w:sz w:val="26"/>
              </w:rPr>
              <w:t>30</w:t>
            </w:r>
            <w:r>
              <w:rPr>
                <w:b/>
                <w:sz w:val="26"/>
              </w:rPr>
              <w:t>/</w:t>
            </w:r>
            <w:r>
              <w:rPr>
                <w:sz w:val="26"/>
              </w:rPr>
              <w:t>2022/QĐ-</w:t>
            </w:r>
            <w:r>
              <w:rPr>
                <w:spacing w:val="-5"/>
                <w:sz w:val="26"/>
              </w:rPr>
              <w:t>TA</w:t>
            </w:r>
          </w:p>
        </w:tc>
        <w:tc>
          <w:tcPr>
            <w:tcW w:w="5532" w:type="dxa"/>
          </w:tcPr>
          <w:p>
            <w:pPr>
              <w:pStyle w:val="TableParagraph"/>
              <w:spacing w:line="266" w:lineRule="exact"/>
              <w:ind w:left="469"/>
              <w:rPr>
                <w:b/>
                <w:sz w:val="24"/>
              </w:rPr>
            </w:pPr>
            <w:r>
              <w:rPr>
                <w:b/>
                <w:sz w:val="24"/>
              </w:rPr>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ind w:left="1286"/>
              <w:rPr>
                <w:b/>
                <w:sz w:val="26"/>
              </w:rPr>
            </w:pPr>
            <w:r>
              <w:rPr>
                <w:b/>
                <w:sz w:val="26"/>
                <w:u w:val="single"/>
              </w:rPr>
              <w:t>Độc</w:t>
            </w:r>
            <w:r>
              <w:rPr>
                <w:b/>
                <w:spacing w:val="-5"/>
                <w:sz w:val="26"/>
                <w:u w:val="single"/>
              </w:rPr>
              <w:t> </w:t>
            </w:r>
            <w:r>
              <w:rPr>
                <w:b/>
                <w:sz w:val="26"/>
                <w:u w:val="single"/>
              </w:rPr>
              <w:t>lập</w:t>
            </w:r>
            <w:r>
              <w:rPr>
                <w:b/>
                <w:spacing w:val="-4"/>
                <w:sz w:val="26"/>
                <w:u w:val="single"/>
              </w:rPr>
              <w:t> </w:t>
            </w:r>
            <w:r>
              <w:rPr>
                <w:b/>
                <w:sz w:val="26"/>
                <w:u w:val="single"/>
              </w:rPr>
              <w:t>-</w:t>
            </w:r>
            <w:r>
              <w:rPr>
                <w:b/>
                <w:spacing w:val="-1"/>
                <w:sz w:val="26"/>
                <w:u w:val="single"/>
              </w:rPr>
              <w:t> </w:t>
            </w:r>
            <w:r>
              <w:rPr>
                <w:b/>
                <w:sz w:val="26"/>
                <w:u w:val="single"/>
              </w:rPr>
              <w:t>Tự</w:t>
            </w:r>
            <w:r>
              <w:rPr>
                <w:b/>
                <w:spacing w:val="-4"/>
                <w:sz w:val="26"/>
                <w:u w:val="single"/>
              </w:rPr>
              <w:t> </w:t>
            </w:r>
            <w:r>
              <w:rPr>
                <w:b/>
                <w:sz w:val="26"/>
                <w:u w:val="single"/>
              </w:rPr>
              <w:t>do</w:t>
            </w:r>
            <w:r>
              <w:rPr>
                <w:b/>
                <w:spacing w:val="-4"/>
                <w:sz w:val="26"/>
                <w:u w:val="single"/>
              </w:rPr>
              <w:t> </w:t>
            </w:r>
            <w:r>
              <w:rPr>
                <w:b/>
                <w:sz w:val="26"/>
                <w:u w:val="single"/>
              </w:rPr>
              <w:t>-</w:t>
            </w:r>
            <w:r>
              <w:rPr>
                <w:b/>
                <w:spacing w:val="-1"/>
                <w:sz w:val="26"/>
                <w:u w:val="single"/>
              </w:rPr>
              <w:t> </w:t>
            </w:r>
            <w:r>
              <w:rPr>
                <w:b/>
                <w:sz w:val="26"/>
                <w:u w:val="single"/>
              </w:rPr>
              <w:t>Hạnh</w:t>
            </w:r>
            <w:r>
              <w:rPr>
                <w:b/>
                <w:spacing w:val="-4"/>
                <w:sz w:val="26"/>
                <w:u w:val="single"/>
              </w:rPr>
              <w:t> phúc</w:t>
            </w:r>
          </w:p>
          <w:p>
            <w:pPr>
              <w:pStyle w:val="TableParagraph"/>
              <w:rPr>
                <w:sz w:val="26"/>
              </w:rPr>
            </w:pPr>
          </w:p>
          <w:p>
            <w:pPr>
              <w:pStyle w:val="TableParagraph"/>
              <w:spacing w:line="279" w:lineRule="exact"/>
              <w:ind w:left="1293"/>
              <w:rPr>
                <w:i/>
                <w:sz w:val="26"/>
              </w:rPr>
            </w:pPr>
            <w:r>
              <w:rPr>
                <w:i/>
                <w:sz w:val="26"/>
              </w:rPr>
              <w:t>Liên</w:t>
            </w:r>
            <w:r>
              <w:rPr>
                <w:i/>
                <w:spacing w:val="-6"/>
                <w:sz w:val="26"/>
              </w:rPr>
              <w:t> </w:t>
            </w:r>
            <w:r>
              <w:rPr>
                <w:i/>
                <w:sz w:val="26"/>
              </w:rPr>
              <w:t>Chiểu,</w:t>
            </w:r>
            <w:r>
              <w:rPr>
                <w:i/>
                <w:spacing w:val="-3"/>
                <w:sz w:val="26"/>
              </w:rPr>
              <w:t> </w:t>
            </w:r>
            <w:r>
              <w:rPr>
                <w:i/>
                <w:sz w:val="26"/>
              </w:rPr>
              <w:t>ngày</w:t>
            </w:r>
            <w:r>
              <w:rPr>
                <w:i/>
                <w:spacing w:val="-5"/>
                <w:sz w:val="26"/>
              </w:rPr>
              <w:t> </w:t>
            </w:r>
            <w:r>
              <w:rPr>
                <w:i/>
                <w:sz w:val="26"/>
              </w:rPr>
              <w:t>28</w:t>
            </w:r>
            <w:r>
              <w:rPr>
                <w:i/>
                <w:spacing w:val="-4"/>
                <w:sz w:val="26"/>
              </w:rPr>
              <w:t> </w:t>
            </w:r>
            <w:r>
              <w:rPr>
                <w:i/>
                <w:sz w:val="26"/>
              </w:rPr>
              <w:t>tháng</w:t>
            </w:r>
            <w:r>
              <w:rPr>
                <w:i/>
                <w:spacing w:val="-5"/>
                <w:sz w:val="26"/>
              </w:rPr>
              <w:t> </w:t>
            </w:r>
            <w:r>
              <w:rPr>
                <w:i/>
                <w:sz w:val="26"/>
              </w:rPr>
              <w:t>11</w:t>
            </w:r>
            <w:r>
              <w:rPr>
                <w:i/>
                <w:spacing w:val="-2"/>
                <w:sz w:val="26"/>
              </w:rPr>
              <w:t> </w:t>
            </w:r>
            <w:r>
              <w:rPr>
                <w:i/>
                <w:sz w:val="26"/>
              </w:rPr>
              <w:t>năm</w:t>
            </w:r>
            <w:r>
              <w:rPr>
                <w:i/>
                <w:spacing w:val="-4"/>
                <w:sz w:val="26"/>
              </w:rPr>
              <w:t> 2022</w:t>
            </w:r>
          </w:p>
        </w:tc>
      </w:tr>
    </w:tbl>
    <w:p>
      <w:pPr>
        <w:pStyle w:val="BodyText"/>
        <w:ind w:left="0"/>
        <w:jc w:val="left"/>
        <w:rPr>
          <w:sz w:val="20"/>
        </w:rPr>
      </w:pPr>
    </w:p>
    <w:p>
      <w:pPr>
        <w:pStyle w:val="Heading1"/>
        <w:spacing w:before="222"/>
      </w:pPr>
      <w:r>
        <w:rPr/>
        <w:t>QUYẾT</w:t>
      </w:r>
      <w:r>
        <w:rPr>
          <w:spacing w:val="-7"/>
        </w:rPr>
        <w:t> </w:t>
      </w:r>
      <w:r>
        <w:rPr>
          <w:spacing w:val="-4"/>
        </w:rPr>
        <w:t>ĐỊNH</w:t>
      </w:r>
    </w:p>
    <w:p>
      <w:pPr>
        <w:spacing w:before="2"/>
        <w:ind w:left="3236" w:right="2825" w:firstLine="0"/>
        <w:jc w:val="center"/>
        <w:rPr>
          <w:b/>
          <w:sz w:val="28"/>
        </w:rPr>
      </w:pPr>
      <w:r>
        <w:rPr>
          <w:b/>
          <w:sz w:val="28"/>
        </w:rPr>
        <w:t>Áp</w:t>
      </w:r>
      <w:r>
        <w:rPr>
          <w:b/>
          <w:spacing w:val="-5"/>
          <w:sz w:val="28"/>
        </w:rPr>
        <w:t> </w:t>
      </w:r>
      <w:r>
        <w:rPr>
          <w:b/>
          <w:sz w:val="28"/>
        </w:rPr>
        <w:t>dụng</w:t>
      </w:r>
      <w:r>
        <w:rPr>
          <w:b/>
          <w:spacing w:val="-4"/>
          <w:sz w:val="28"/>
        </w:rPr>
        <w:t> </w:t>
      </w:r>
      <w:r>
        <w:rPr>
          <w:b/>
          <w:sz w:val="28"/>
        </w:rPr>
        <w:t>biện</w:t>
      </w:r>
      <w:r>
        <w:rPr>
          <w:b/>
          <w:spacing w:val="-5"/>
          <w:sz w:val="28"/>
        </w:rPr>
        <w:t> </w:t>
      </w:r>
      <w:r>
        <w:rPr>
          <w:b/>
          <w:sz w:val="28"/>
        </w:rPr>
        <w:t>pháp</w:t>
      </w:r>
      <w:r>
        <w:rPr>
          <w:b/>
          <w:spacing w:val="-8"/>
          <w:sz w:val="28"/>
        </w:rPr>
        <w:t> </w:t>
      </w:r>
      <w:r>
        <w:rPr>
          <w:b/>
          <w:sz w:val="28"/>
        </w:rPr>
        <w:t>xử</w:t>
      </w:r>
      <w:r>
        <w:rPr>
          <w:b/>
          <w:spacing w:val="-6"/>
          <w:sz w:val="28"/>
        </w:rPr>
        <w:t> </w:t>
      </w:r>
      <w:r>
        <w:rPr>
          <w:b/>
          <w:sz w:val="28"/>
        </w:rPr>
        <w:t>lý</w:t>
      </w:r>
      <w:r>
        <w:rPr>
          <w:b/>
          <w:spacing w:val="-6"/>
          <w:sz w:val="28"/>
        </w:rPr>
        <w:t> </w:t>
      </w:r>
      <w:r>
        <w:rPr>
          <w:b/>
          <w:sz w:val="28"/>
        </w:rPr>
        <w:t>hành</w:t>
      </w:r>
      <w:r>
        <w:rPr>
          <w:b/>
          <w:spacing w:val="-5"/>
          <w:sz w:val="28"/>
        </w:rPr>
        <w:t> </w:t>
      </w:r>
      <w:r>
        <w:rPr>
          <w:b/>
          <w:sz w:val="28"/>
        </w:rPr>
        <w:t>chính đưa vào cơ sở cai nghiện bắt buộc</w:t>
      </w:r>
    </w:p>
    <w:p>
      <w:pPr>
        <w:spacing w:before="229"/>
        <w:ind w:left="1495" w:right="1087" w:firstLine="0"/>
        <w:jc w:val="center"/>
        <w:rPr>
          <w:b/>
          <w:sz w:val="26"/>
        </w:rPr>
      </w:pPr>
      <w:r>
        <w:rPr>
          <w:b/>
          <w:sz w:val="26"/>
        </w:rPr>
        <w:t>TÒA</w:t>
      </w:r>
      <w:r>
        <w:rPr>
          <w:b/>
          <w:spacing w:val="-8"/>
          <w:sz w:val="26"/>
        </w:rPr>
        <w:t> </w:t>
      </w:r>
      <w:r>
        <w:rPr>
          <w:b/>
          <w:sz w:val="26"/>
        </w:rPr>
        <w:t>ÁN</w:t>
      </w:r>
      <w:r>
        <w:rPr>
          <w:b/>
          <w:spacing w:val="-6"/>
          <w:sz w:val="26"/>
        </w:rPr>
        <w:t> </w:t>
      </w:r>
      <w:r>
        <w:rPr>
          <w:b/>
          <w:sz w:val="26"/>
        </w:rPr>
        <w:t>NHÂN</w:t>
      </w:r>
      <w:r>
        <w:rPr>
          <w:b/>
          <w:spacing w:val="-5"/>
          <w:sz w:val="26"/>
        </w:rPr>
        <w:t> </w:t>
      </w:r>
      <w:r>
        <w:rPr>
          <w:b/>
          <w:sz w:val="26"/>
        </w:rPr>
        <w:t>DÂN</w:t>
      </w:r>
      <w:r>
        <w:rPr>
          <w:b/>
          <w:spacing w:val="-7"/>
          <w:sz w:val="26"/>
        </w:rPr>
        <w:t> </w:t>
      </w:r>
      <w:r>
        <w:rPr>
          <w:b/>
          <w:sz w:val="26"/>
        </w:rPr>
        <w:t>QUẬN</w:t>
      </w:r>
      <w:r>
        <w:rPr>
          <w:b/>
          <w:spacing w:val="-4"/>
          <w:sz w:val="26"/>
        </w:rPr>
        <w:t> </w:t>
      </w:r>
      <w:r>
        <w:rPr>
          <w:b/>
          <w:sz w:val="26"/>
        </w:rPr>
        <w:t>LIÊN</w:t>
      </w:r>
      <w:r>
        <w:rPr>
          <w:b/>
          <w:spacing w:val="-6"/>
          <w:sz w:val="26"/>
        </w:rPr>
        <w:t> </w:t>
      </w:r>
      <w:r>
        <w:rPr>
          <w:b/>
          <w:sz w:val="26"/>
        </w:rPr>
        <w:t>CHIỂU,</w:t>
      </w:r>
      <w:r>
        <w:rPr>
          <w:b/>
          <w:spacing w:val="-7"/>
          <w:sz w:val="26"/>
        </w:rPr>
        <w:t> </w:t>
      </w:r>
      <w:r>
        <w:rPr>
          <w:b/>
          <w:sz w:val="26"/>
        </w:rPr>
        <w:t>THÀNH</w:t>
      </w:r>
      <w:r>
        <w:rPr>
          <w:b/>
          <w:spacing w:val="-8"/>
          <w:sz w:val="26"/>
        </w:rPr>
        <w:t> </w:t>
      </w:r>
      <w:r>
        <w:rPr>
          <w:b/>
          <w:sz w:val="26"/>
        </w:rPr>
        <w:t>PHỐ</w:t>
      </w:r>
      <w:r>
        <w:rPr>
          <w:b/>
          <w:spacing w:val="-6"/>
          <w:sz w:val="26"/>
        </w:rPr>
        <w:t> </w:t>
      </w:r>
      <w:r>
        <w:rPr>
          <w:b/>
          <w:sz w:val="26"/>
        </w:rPr>
        <w:t>ĐÀ</w:t>
      </w:r>
      <w:r>
        <w:rPr>
          <w:b/>
          <w:spacing w:val="-5"/>
          <w:sz w:val="26"/>
        </w:rPr>
        <w:t> </w:t>
      </w:r>
      <w:r>
        <w:rPr>
          <w:b/>
          <w:spacing w:val="-4"/>
          <w:sz w:val="26"/>
        </w:rPr>
        <w:t>NẴNG</w:t>
      </w:r>
    </w:p>
    <w:p>
      <w:pPr>
        <w:pStyle w:val="BodyText"/>
        <w:spacing w:before="1"/>
        <w:ind w:left="0"/>
        <w:jc w:val="left"/>
        <w:rPr>
          <w:b/>
          <w:sz w:val="32"/>
        </w:rPr>
      </w:pPr>
    </w:p>
    <w:p>
      <w:pPr>
        <w:pStyle w:val="BodyText"/>
        <w:ind w:left="1240"/>
        <w:jc w:val="left"/>
      </w:pPr>
      <w:r>
        <w:rPr/>
        <w:t>Với</w:t>
      </w:r>
      <w:r>
        <w:rPr>
          <w:spacing w:val="-3"/>
        </w:rPr>
        <w:t> </w:t>
      </w:r>
      <w:r>
        <w:rPr/>
        <w:t>thành</w:t>
      </w:r>
      <w:r>
        <w:rPr>
          <w:spacing w:val="-6"/>
        </w:rPr>
        <w:t> </w:t>
      </w:r>
      <w:r>
        <w:rPr/>
        <w:t>phần</w:t>
      </w:r>
      <w:r>
        <w:rPr>
          <w:spacing w:val="-5"/>
        </w:rPr>
        <w:t> </w:t>
      </w:r>
      <w:r>
        <w:rPr/>
        <w:t>tiến</w:t>
      </w:r>
      <w:r>
        <w:rPr>
          <w:spacing w:val="-6"/>
        </w:rPr>
        <w:t> </w:t>
      </w:r>
      <w:r>
        <w:rPr/>
        <w:t>hành</w:t>
      </w:r>
      <w:r>
        <w:rPr>
          <w:spacing w:val="-3"/>
        </w:rPr>
        <w:t> </w:t>
      </w:r>
      <w:r>
        <w:rPr/>
        <w:t>phiên</w:t>
      </w:r>
      <w:r>
        <w:rPr>
          <w:spacing w:val="-6"/>
        </w:rPr>
        <w:t> </w:t>
      </w:r>
      <w:r>
        <w:rPr/>
        <w:t>họp</w:t>
      </w:r>
      <w:r>
        <w:rPr>
          <w:spacing w:val="-2"/>
        </w:rPr>
        <w:t> </w:t>
      </w:r>
      <w:r>
        <w:rPr/>
        <w:t>gồm</w:t>
      </w:r>
      <w:r>
        <w:rPr>
          <w:spacing w:val="-3"/>
        </w:rPr>
        <w:t> </w:t>
      </w:r>
      <w:r>
        <w:rPr>
          <w:spacing w:val="-5"/>
        </w:rPr>
        <w:t>có:</w:t>
      </w:r>
    </w:p>
    <w:p>
      <w:pPr>
        <w:pStyle w:val="ListParagraph"/>
        <w:numPr>
          <w:ilvl w:val="0"/>
          <w:numId w:val="1"/>
        </w:numPr>
        <w:tabs>
          <w:tab w:pos="1521" w:val="left" w:leader="none"/>
        </w:tabs>
        <w:spacing w:line="240" w:lineRule="auto" w:before="120" w:after="0"/>
        <w:ind w:left="1520" w:right="0" w:hanging="281"/>
        <w:jc w:val="left"/>
        <w:rPr>
          <w:sz w:val="28"/>
        </w:rPr>
      </w:pPr>
      <w:r>
        <w:rPr>
          <w:i/>
          <w:sz w:val="28"/>
        </w:rPr>
        <w:t>Thẩm</w:t>
      </w:r>
      <w:r>
        <w:rPr>
          <w:i/>
          <w:spacing w:val="-7"/>
          <w:sz w:val="28"/>
        </w:rPr>
        <w:t> </w:t>
      </w:r>
      <w:r>
        <w:rPr>
          <w:i/>
          <w:sz w:val="28"/>
        </w:rPr>
        <w:t>phán:</w:t>
      </w:r>
      <w:r>
        <w:rPr>
          <w:i/>
          <w:spacing w:val="-1"/>
          <w:sz w:val="28"/>
        </w:rPr>
        <w:t> </w:t>
      </w:r>
      <w:r>
        <w:rPr>
          <w:sz w:val="28"/>
        </w:rPr>
        <w:t>Bà</w:t>
      </w:r>
      <w:r>
        <w:rPr>
          <w:spacing w:val="-6"/>
          <w:sz w:val="28"/>
        </w:rPr>
        <w:t> </w:t>
      </w:r>
      <w:r>
        <w:rPr>
          <w:sz w:val="28"/>
        </w:rPr>
        <w:t>Nguyễn</w:t>
      </w:r>
      <w:r>
        <w:rPr>
          <w:spacing w:val="-6"/>
          <w:sz w:val="28"/>
        </w:rPr>
        <w:t> </w:t>
      </w:r>
      <w:r>
        <w:rPr>
          <w:sz w:val="28"/>
        </w:rPr>
        <w:t>Thị</w:t>
      </w:r>
      <w:r>
        <w:rPr>
          <w:spacing w:val="-5"/>
          <w:sz w:val="28"/>
        </w:rPr>
        <w:t> </w:t>
      </w:r>
      <w:r>
        <w:rPr>
          <w:sz w:val="28"/>
        </w:rPr>
        <w:t>Thanh</w:t>
      </w:r>
      <w:r>
        <w:rPr>
          <w:spacing w:val="-2"/>
          <w:sz w:val="28"/>
        </w:rPr>
        <w:t> </w:t>
      </w:r>
      <w:r>
        <w:rPr>
          <w:spacing w:val="-4"/>
          <w:sz w:val="28"/>
        </w:rPr>
        <w:t>Thủy</w:t>
      </w:r>
    </w:p>
    <w:p>
      <w:pPr>
        <w:pStyle w:val="ListParagraph"/>
        <w:numPr>
          <w:ilvl w:val="0"/>
          <w:numId w:val="1"/>
        </w:numPr>
        <w:tabs>
          <w:tab w:pos="1521" w:val="left" w:leader="none"/>
        </w:tabs>
        <w:spacing w:line="240" w:lineRule="auto" w:before="120" w:after="0"/>
        <w:ind w:left="1520" w:right="0" w:hanging="281"/>
        <w:jc w:val="left"/>
        <w:rPr>
          <w:sz w:val="28"/>
        </w:rPr>
      </w:pPr>
      <w:r>
        <w:rPr>
          <w:i/>
          <w:sz w:val="28"/>
        </w:rPr>
        <w:t>Thư</w:t>
      </w:r>
      <w:r>
        <w:rPr>
          <w:i/>
          <w:spacing w:val="-6"/>
          <w:sz w:val="28"/>
        </w:rPr>
        <w:t> </w:t>
      </w:r>
      <w:r>
        <w:rPr>
          <w:i/>
          <w:sz w:val="28"/>
        </w:rPr>
        <w:t>ký</w:t>
      </w:r>
      <w:r>
        <w:rPr>
          <w:i/>
          <w:spacing w:val="-2"/>
          <w:sz w:val="28"/>
        </w:rPr>
        <w:t> </w:t>
      </w:r>
      <w:r>
        <w:rPr>
          <w:i/>
          <w:sz w:val="28"/>
        </w:rPr>
        <w:t>phiên</w:t>
      </w:r>
      <w:r>
        <w:rPr>
          <w:i/>
          <w:spacing w:val="-4"/>
          <w:sz w:val="28"/>
        </w:rPr>
        <w:t> </w:t>
      </w:r>
      <w:r>
        <w:rPr>
          <w:i/>
          <w:sz w:val="28"/>
        </w:rPr>
        <w:t>họp:</w:t>
      </w:r>
      <w:r>
        <w:rPr>
          <w:i/>
          <w:spacing w:val="-4"/>
          <w:sz w:val="28"/>
        </w:rPr>
        <w:t> </w:t>
      </w:r>
      <w:r>
        <w:rPr>
          <w:sz w:val="28"/>
        </w:rPr>
        <w:t>Bà</w:t>
      </w:r>
      <w:r>
        <w:rPr>
          <w:spacing w:val="-2"/>
          <w:sz w:val="28"/>
        </w:rPr>
        <w:t> </w:t>
      </w:r>
      <w:r>
        <w:rPr>
          <w:sz w:val="28"/>
        </w:rPr>
        <w:t>Trần</w:t>
      </w:r>
      <w:r>
        <w:rPr>
          <w:spacing w:val="-4"/>
          <w:sz w:val="28"/>
        </w:rPr>
        <w:t> </w:t>
      </w:r>
      <w:r>
        <w:rPr>
          <w:sz w:val="28"/>
        </w:rPr>
        <w:t>Ngô</w:t>
      </w:r>
      <w:r>
        <w:rPr>
          <w:spacing w:val="-1"/>
          <w:sz w:val="28"/>
        </w:rPr>
        <w:t> </w:t>
      </w:r>
      <w:r>
        <w:rPr>
          <w:sz w:val="28"/>
        </w:rPr>
        <w:t>Khánh</w:t>
      </w:r>
      <w:r>
        <w:rPr>
          <w:spacing w:val="-1"/>
          <w:sz w:val="28"/>
        </w:rPr>
        <w:t> </w:t>
      </w:r>
      <w:r>
        <w:rPr>
          <w:spacing w:val="-4"/>
          <w:sz w:val="28"/>
        </w:rPr>
        <w:t>Loan</w:t>
      </w:r>
    </w:p>
    <w:p>
      <w:pPr>
        <w:pStyle w:val="BodyText"/>
        <w:spacing w:before="119"/>
        <w:ind w:right="103" w:firstLine="719"/>
      </w:pPr>
      <w:r>
        <w:rPr/>
        <w:t>Ngày 28 tháng 11 năm 2022, tại Trụ sở Tòa án nhân dân quận Liên Chiểu tiến hành phiên họp xem</w:t>
      </w:r>
      <w:r>
        <w:rPr>
          <w:spacing w:val="-1"/>
        </w:rPr>
        <w:t> </w:t>
      </w:r>
      <w:r>
        <w:rPr/>
        <w:t>xét, quyết định áp dụng biện pháp xử lý hành chính đưa vào cơ sở cai nghiện bắt buộc theo Thông báo thụ lý số 28/TB-TLHS ngày 15 tháng 11 năm 2022, Quyết định mở phiên họp số 28/QĐ-TA ngày 18 tháng 11 năm 2022 đối với:</w:t>
      </w:r>
    </w:p>
    <w:p>
      <w:pPr>
        <w:pStyle w:val="BodyText"/>
        <w:spacing w:line="328" w:lineRule="auto" w:before="121"/>
        <w:ind w:left="1240" w:right="3550"/>
        <w:jc w:val="left"/>
      </w:pPr>
      <w:r>
        <w:rPr/>
        <w:t>Họ</w:t>
      </w:r>
      <w:r>
        <w:rPr>
          <w:spacing w:val="-6"/>
        </w:rPr>
        <w:t> </w:t>
      </w:r>
      <w:r>
        <w:rPr/>
        <w:t>và</w:t>
      </w:r>
      <w:r>
        <w:rPr>
          <w:spacing w:val="-6"/>
        </w:rPr>
        <w:t> </w:t>
      </w:r>
      <w:r>
        <w:rPr/>
        <w:t>tên:</w:t>
      </w:r>
      <w:r>
        <w:rPr>
          <w:spacing w:val="-4"/>
        </w:rPr>
        <w:t> </w:t>
      </w:r>
      <w:r>
        <w:rPr/>
        <w:t>Nguyễn</w:t>
      </w:r>
      <w:r>
        <w:rPr>
          <w:spacing w:val="-5"/>
        </w:rPr>
        <w:t> </w:t>
      </w:r>
      <w:r>
        <w:rPr/>
        <w:t>Hoàng</w:t>
      </w:r>
      <w:r>
        <w:rPr>
          <w:spacing w:val="-4"/>
        </w:rPr>
        <w:t> </w:t>
      </w:r>
      <w:r>
        <w:rPr/>
        <w:t>L</w:t>
      </w:r>
      <w:r>
        <w:rPr>
          <w:spacing w:val="-4"/>
        </w:rPr>
        <w:t> </w:t>
      </w:r>
      <w:r>
        <w:rPr>
          <w:b/>
        </w:rPr>
        <w:t>-</w:t>
      </w:r>
      <w:r>
        <w:rPr>
          <w:b/>
          <w:spacing w:val="-4"/>
        </w:rPr>
        <w:t> </w:t>
      </w:r>
      <w:r>
        <w:rPr/>
        <w:t>Giới</w:t>
      </w:r>
      <w:r>
        <w:rPr>
          <w:spacing w:val="-3"/>
        </w:rPr>
        <w:t> </w:t>
      </w:r>
      <w:r>
        <w:rPr/>
        <w:t>tính:</w:t>
      </w:r>
      <w:r>
        <w:rPr>
          <w:spacing w:val="-3"/>
        </w:rPr>
        <w:t> </w:t>
      </w:r>
      <w:r>
        <w:rPr/>
        <w:t>Nam; Sinh ngày 01 tháng 01 năm 1992;</w:t>
      </w:r>
    </w:p>
    <w:p>
      <w:pPr>
        <w:pStyle w:val="BodyText"/>
        <w:spacing w:line="328" w:lineRule="auto" w:before="2"/>
        <w:ind w:left="1240" w:right="7104"/>
        <w:jc w:val="left"/>
      </w:pPr>
      <w:r>
        <w:rPr/>
        <w:t>Dân tộc: Kinh; Tôn</w:t>
      </w:r>
      <w:r>
        <w:rPr>
          <w:spacing w:val="-18"/>
        </w:rPr>
        <w:t> </w:t>
      </w:r>
      <w:r>
        <w:rPr/>
        <w:t>giáo:</w:t>
      </w:r>
      <w:r>
        <w:rPr>
          <w:spacing w:val="-17"/>
        </w:rPr>
        <w:t> </w:t>
      </w:r>
      <w:r>
        <w:rPr/>
        <w:t>Không;</w:t>
      </w:r>
    </w:p>
    <w:p>
      <w:pPr>
        <w:pStyle w:val="BodyText"/>
        <w:spacing w:before="1"/>
        <w:ind w:left="1240"/>
        <w:jc w:val="left"/>
      </w:pPr>
      <w:r>
        <w:rPr/>
        <w:t>Trình</w:t>
      </w:r>
      <w:r>
        <w:rPr>
          <w:spacing w:val="-2"/>
        </w:rPr>
        <w:t> </w:t>
      </w:r>
      <w:r>
        <w:rPr/>
        <w:t>độ</w:t>
      </w:r>
      <w:r>
        <w:rPr>
          <w:spacing w:val="-2"/>
        </w:rPr>
        <w:t> </w:t>
      </w:r>
      <w:r>
        <w:rPr/>
        <w:t>văn</w:t>
      </w:r>
      <w:r>
        <w:rPr>
          <w:spacing w:val="-4"/>
        </w:rPr>
        <w:t> </w:t>
      </w:r>
      <w:r>
        <w:rPr/>
        <w:t>hóa:</w:t>
      </w:r>
      <w:r>
        <w:rPr>
          <w:spacing w:val="-2"/>
        </w:rPr>
        <w:t> 9/12;</w:t>
      </w:r>
    </w:p>
    <w:p>
      <w:pPr>
        <w:pStyle w:val="BodyText"/>
        <w:spacing w:before="119"/>
        <w:ind w:left="1240"/>
        <w:jc w:val="left"/>
      </w:pPr>
      <w:r>
        <w:rPr/>
        <w:t>Nguyên</w:t>
      </w:r>
      <w:r>
        <w:rPr>
          <w:spacing w:val="-3"/>
        </w:rPr>
        <w:t> </w:t>
      </w:r>
      <w:r>
        <w:rPr/>
        <w:t>quán:</w:t>
      </w:r>
      <w:r>
        <w:rPr>
          <w:spacing w:val="-1"/>
        </w:rPr>
        <w:t> </w:t>
      </w:r>
      <w:r>
        <w:rPr/>
        <w:t>Phường</w:t>
      </w:r>
      <w:r>
        <w:rPr>
          <w:spacing w:val="-2"/>
        </w:rPr>
        <w:t> </w:t>
      </w:r>
      <w:r>
        <w:rPr/>
        <w:t>H,</w:t>
      </w:r>
      <w:r>
        <w:rPr>
          <w:spacing w:val="-7"/>
        </w:rPr>
        <w:t> </w:t>
      </w:r>
      <w:r>
        <w:rPr/>
        <w:t>quận</w:t>
      </w:r>
      <w:r>
        <w:rPr>
          <w:spacing w:val="-4"/>
        </w:rPr>
        <w:t> </w:t>
      </w:r>
      <w:r>
        <w:rPr/>
        <w:t>L,</w:t>
      </w:r>
      <w:r>
        <w:rPr>
          <w:spacing w:val="-4"/>
        </w:rPr>
        <w:t> </w:t>
      </w:r>
      <w:r>
        <w:rPr/>
        <w:t>TP.</w:t>
      </w:r>
      <w:r>
        <w:rPr>
          <w:spacing w:val="-7"/>
        </w:rPr>
        <w:t> </w:t>
      </w:r>
      <w:r>
        <w:rPr/>
        <w:t>Đà</w:t>
      </w:r>
      <w:r>
        <w:rPr>
          <w:spacing w:val="-5"/>
        </w:rPr>
        <w:t> </w:t>
      </w:r>
      <w:r>
        <w:rPr>
          <w:spacing w:val="-2"/>
        </w:rPr>
        <w:t>Nẵng;</w:t>
      </w:r>
    </w:p>
    <w:p>
      <w:pPr>
        <w:pStyle w:val="BodyText"/>
        <w:spacing w:line="328" w:lineRule="auto" w:before="122"/>
        <w:ind w:left="1240" w:right="255"/>
        <w:jc w:val="left"/>
      </w:pPr>
      <w:r>
        <w:rPr/>
        <w:t>Nơi</w:t>
      </w:r>
      <w:r>
        <w:rPr>
          <w:spacing w:val="-1"/>
        </w:rPr>
        <w:t> </w:t>
      </w:r>
      <w:r>
        <w:rPr/>
        <w:t>ĐKHKTT</w:t>
      </w:r>
      <w:r>
        <w:rPr>
          <w:spacing w:val="-1"/>
        </w:rPr>
        <w:t> </w:t>
      </w:r>
      <w:r>
        <w:rPr/>
        <w:t>và</w:t>
      </w:r>
      <w:r>
        <w:rPr>
          <w:spacing w:val="-2"/>
        </w:rPr>
        <w:t> </w:t>
      </w:r>
      <w:r>
        <w:rPr/>
        <w:t>chỗ</w:t>
      </w:r>
      <w:r>
        <w:rPr>
          <w:spacing w:val="-1"/>
        </w:rPr>
        <w:t> </w:t>
      </w:r>
      <w:r>
        <w:rPr/>
        <w:t>ở</w:t>
      </w:r>
      <w:r>
        <w:rPr>
          <w:spacing w:val="-3"/>
        </w:rPr>
        <w:t> </w:t>
      </w:r>
      <w:r>
        <w:rPr/>
        <w:t>hiện</w:t>
      </w:r>
      <w:r>
        <w:rPr>
          <w:spacing w:val="-1"/>
        </w:rPr>
        <w:t> </w:t>
      </w:r>
      <w:r>
        <w:rPr/>
        <w:t>nay:</w:t>
      </w:r>
      <w:r>
        <w:rPr>
          <w:spacing w:val="-2"/>
        </w:rPr>
        <w:t> </w:t>
      </w:r>
      <w:r>
        <w:rPr/>
        <w:t>Tổ</w:t>
      </w:r>
      <w:r>
        <w:rPr>
          <w:spacing w:val="-2"/>
        </w:rPr>
        <w:t> </w:t>
      </w:r>
      <w:r>
        <w:rPr/>
        <w:t>43,</w:t>
      </w:r>
      <w:r>
        <w:rPr>
          <w:spacing w:val="-6"/>
        </w:rPr>
        <w:t> </w:t>
      </w:r>
      <w:r>
        <w:rPr/>
        <w:t>phường</w:t>
      </w:r>
      <w:r>
        <w:rPr>
          <w:spacing w:val="-1"/>
        </w:rPr>
        <w:t> </w:t>
      </w:r>
      <w:r>
        <w:rPr/>
        <w:t>H,</w:t>
      </w:r>
      <w:r>
        <w:rPr>
          <w:spacing w:val="-6"/>
        </w:rPr>
        <w:t> </w:t>
      </w:r>
      <w:r>
        <w:rPr/>
        <w:t>quận</w:t>
      </w:r>
      <w:r>
        <w:rPr>
          <w:spacing w:val="-3"/>
        </w:rPr>
        <w:t> </w:t>
      </w:r>
      <w:r>
        <w:rPr/>
        <w:t>L,</w:t>
      </w:r>
      <w:r>
        <w:rPr>
          <w:spacing w:val="-3"/>
        </w:rPr>
        <w:t> </w:t>
      </w:r>
      <w:r>
        <w:rPr/>
        <w:t>TP.</w:t>
      </w:r>
      <w:r>
        <w:rPr>
          <w:spacing w:val="-4"/>
        </w:rPr>
        <w:t> </w:t>
      </w:r>
      <w:r>
        <w:rPr/>
        <w:t>Đà</w:t>
      </w:r>
      <w:r>
        <w:rPr>
          <w:spacing w:val="-2"/>
        </w:rPr>
        <w:t> </w:t>
      </w:r>
      <w:r>
        <w:rPr/>
        <w:t>Nẵng; Nghề nghiệp: Lao động phổ thông;</w:t>
      </w:r>
    </w:p>
    <w:p>
      <w:pPr>
        <w:pStyle w:val="BodyText"/>
        <w:spacing w:line="328" w:lineRule="auto" w:before="1"/>
        <w:ind w:left="1240" w:right="7104"/>
        <w:jc w:val="left"/>
      </w:pPr>
      <w:r>
        <w:rPr/>
        <w:t>Tiền</w:t>
      </w:r>
      <w:r>
        <w:rPr>
          <w:spacing w:val="-17"/>
        </w:rPr>
        <w:t> </w:t>
      </w:r>
      <w:r>
        <w:rPr/>
        <w:t>án:</w:t>
      </w:r>
      <w:r>
        <w:rPr>
          <w:spacing w:val="-18"/>
        </w:rPr>
        <w:t> </w:t>
      </w:r>
      <w:r>
        <w:rPr/>
        <w:t>Không; Tiền sự:</w:t>
      </w:r>
    </w:p>
    <w:p>
      <w:pPr>
        <w:pStyle w:val="ListParagraph"/>
        <w:numPr>
          <w:ilvl w:val="0"/>
          <w:numId w:val="2"/>
        </w:numPr>
        <w:tabs>
          <w:tab w:pos="1428" w:val="left" w:leader="none"/>
        </w:tabs>
        <w:spacing w:line="240" w:lineRule="auto" w:before="2" w:after="0"/>
        <w:ind w:left="520" w:right="103" w:firstLine="719"/>
        <w:jc w:val="both"/>
        <w:rPr>
          <w:sz w:val="28"/>
        </w:rPr>
      </w:pPr>
      <w:r>
        <w:rPr>
          <w:sz w:val="28"/>
        </w:rPr>
        <w:t>Ngày 26 tháng 5 năm 2017, bị Công an phường Hoà Khánh Nam, quận Liên Chiểu,</w:t>
      </w:r>
      <w:r>
        <w:rPr>
          <w:spacing w:val="-1"/>
          <w:sz w:val="28"/>
        </w:rPr>
        <w:t> </w:t>
      </w:r>
      <w:r>
        <w:rPr>
          <w:sz w:val="28"/>
        </w:rPr>
        <w:t>TP.Đà Nẵng xử phạt vi phạm hành chính số tiền 750.000đ (</w:t>
      </w:r>
      <w:r>
        <w:rPr>
          <w:i/>
          <w:sz w:val="28"/>
        </w:rPr>
        <w:t>Bảy</w:t>
      </w:r>
      <w:r>
        <w:rPr>
          <w:i/>
          <w:spacing w:val="-1"/>
          <w:sz w:val="28"/>
        </w:rPr>
        <w:t> </w:t>
      </w:r>
      <w:r>
        <w:rPr>
          <w:i/>
          <w:sz w:val="28"/>
        </w:rPr>
        <w:t>trăm năm mươi</w:t>
      </w:r>
      <w:r>
        <w:rPr>
          <w:i/>
          <w:sz w:val="28"/>
        </w:rPr>
        <w:t> ngàn đồng</w:t>
      </w:r>
      <w:r>
        <w:rPr>
          <w:sz w:val="28"/>
        </w:rPr>
        <w:t>) về hành vi sử dụng trái phép chất ma tuý;</w:t>
      </w:r>
    </w:p>
    <w:p>
      <w:pPr>
        <w:pStyle w:val="ListParagraph"/>
        <w:numPr>
          <w:ilvl w:val="0"/>
          <w:numId w:val="2"/>
        </w:numPr>
        <w:tabs>
          <w:tab w:pos="1418" w:val="left" w:leader="none"/>
        </w:tabs>
        <w:spacing w:line="240" w:lineRule="auto" w:before="121" w:after="0"/>
        <w:ind w:left="520" w:right="106" w:firstLine="719"/>
        <w:jc w:val="both"/>
        <w:rPr>
          <w:sz w:val="28"/>
        </w:rPr>
      </w:pPr>
      <w:r>
        <w:rPr>
          <w:sz w:val="28"/>
        </w:rPr>
        <w:t>Ngày 15 tháng 5 năm 2018, bị Chủ tịch Uỷ ban nhân dân phường Hoà Khánh Nam ra quyết định áp dụng biện pháp giáo dục tại xã, phường thời hạn 03 (</w:t>
      </w:r>
      <w:r>
        <w:rPr>
          <w:i/>
          <w:sz w:val="28"/>
        </w:rPr>
        <w:t>Ba</w:t>
      </w:r>
      <w:r>
        <w:rPr>
          <w:sz w:val="28"/>
        </w:rPr>
        <w:t>) tháng về hành vi sử dụng trái phép chất ma tuý;</w:t>
      </w:r>
    </w:p>
    <w:p>
      <w:pPr>
        <w:spacing w:after="0" w:line="240" w:lineRule="auto"/>
        <w:jc w:val="both"/>
        <w:rPr>
          <w:sz w:val="28"/>
        </w:rPr>
        <w:sectPr>
          <w:footerReference w:type="default" r:id="rId5"/>
          <w:type w:val="continuous"/>
          <w:pgSz w:w="12240" w:h="15840"/>
          <w:pgMar w:footer="1063" w:header="0" w:top="1540" w:bottom="1260" w:left="920" w:right="880"/>
          <w:pgNumType w:start="1"/>
        </w:sectPr>
      </w:pPr>
    </w:p>
    <w:p>
      <w:pPr>
        <w:pStyle w:val="ListParagraph"/>
        <w:numPr>
          <w:ilvl w:val="0"/>
          <w:numId w:val="2"/>
        </w:numPr>
        <w:tabs>
          <w:tab w:pos="1406" w:val="left" w:leader="none"/>
        </w:tabs>
        <w:spacing w:line="240" w:lineRule="auto" w:before="65" w:after="0"/>
        <w:ind w:left="520" w:right="102" w:firstLine="719"/>
        <w:jc w:val="both"/>
        <w:rPr>
          <w:sz w:val="28"/>
        </w:rPr>
      </w:pPr>
      <w:r>
        <w:rPr>
          <w:sz w:val="28"/>
        </w:rPr>
        <w:t>Ngày 10 tháng 7 năm 2018, bị Tòa án nhân dân quận Liên Chiểu ra Quyết định áp</w:t>
      </w:r>
      <w:r>
        <w:rPr>
          <w:spacing w:val="-1"/>
          <w:sz w:val="28"/>
        </w:rPr>
        <w:t> </w:t>
      </w:r>
      <w:r>
        <w:rPr>
          <w:sz w:val="28"/>
        </w:rPr>
        <w:t>dụng</w:t>
      </w:r>
      <w:r>
        <w:rPr>
          <w:spacing w:val="-1"/>
          <w:sz w:val="28"/>
        </w:rPr>
        <w:t> </w:t>
      </w:r>
      <w:r>
        <w:rPr>
          <w:sz w:val="28"/>
        </w:rPr>
        <w:t>biện</w:t>
      </w:r>
      <w:r>
        <w:rPr>
          <w:spacing w:val="-1"/>
          <w:sz w:val="28"/>
        </w:rPr>
        <w:t> </w:t>
      </w:r>
      <w:r>
        <w:rPr>
          <w:sz w:val="28"/>
        </w:rPr>
        <w:t>pháp</w:t>
      </w:r>
      <w:r>
        <w:rPr>
          <w:spacing w:val="-3"/>
          <w:sz w:val="28"/>
        </w:rPr>
        <w:t> </w:t>
      </w:r>
      <w:r>
        <w:rPr>
          <w:sz w:val="28"/>
        </w:rPr>
        <w:t>xử</w:t>
      </w:r>
      <w:r>
        <w:rPr>
          <w:spacing w:val="-4"/>
          <w:sz w:val="28"/>
        </w:rPr>
        <w:t> </w:t>
      </w:r>
      <w:r>
        <w:rPr>
          <w:sz w:val="28"/>
        </w:rPr>
        <w:t>lý</w:t>
      </w:r>
      <w:r>
        <w:rPr>
          <w:spacing w:val="-2"/>
          <w:sz w:val="28"/>
        </w:rPr>
        <w:t> </w:t>
      </w:r>
      <w:r>
        <w:rPr>
          <w:sz w:val="28"/>
        </w:rPr>
        <w:t>hành chính đưa</w:t>
      </w:r>
      <w:r>
        <w:rPr>
          <w:spacing w:val="-1"/>
          <w:sz w:val="28"/>
        </w:rPr>
        <w:t> </w:t>
      </w:r>
      <w:r>
        <w:rPr>
          <w:sz w:val="28"/>
        </w:rPr>
        <w:t>vào cơ</w:t>
      </w:r>
      <w:r>
        <w:rPr>
          <w:spacing w:val="-3"/>
          <w:sz w:val="28"/>
        </w:rPr>
        <w:t> </w:t>
      </w:r>
      <w:r>
        <w:rPr>
          <w:sz w:val="28"/>
        </w:rPr>
        <w:t>sở</w:t>
      </w:r>
      <w:r>
        <w:rPr>
          <w:spacing w:val="-3"/>
          <w:sz w:val="28"/>
        </w:rPr>
        <w:t> </w:t>
      </w:r>
      <w:r>
        <w:rPr>
          <w:sz w:val="28"/>
        </w:rPr>
        <w:t>cai nghiện</w:t>
      </w:r>
      <w:r>
        <w:rPr>
          <w:spacing w:val="-1"/>
          <w:sz w:val="28"/>
        </w:rPr>
        <w:t> </w:t>
      </w:r>
      <w:r>
        <w:rPr>
          <w:sz w:val="28"/>
        </w:rPr>
        <w:t>bắt buộc số</w:t>
      </w:r>
      <w:r>
        <w:rPr>
          <w:spacing w:val="-2"/>
          <w:sz w:val="28"/>
        </w:rPr>
        <w:t> </w:t>
      </w:r>
      <w:r>
        <w:rPr>
          <w:sz w:val="28"/>
        </w:rPr>
        <w:t>49/2018/QĐ- TA, thời hạn 12 (</w:t>
      </w:r>
      <w:r>
        <w:rPr>
          <w:i/>
          <w:sz w:val="28"/>
        </w:rPr>
        <w:t>Mười hai</w:t>
      </w:r>
      <w:r>
        <w:rPr>
          <w:sz w:val="28"/>
        </w:rPr>
        <w:t>) tháng, (</w:t>
      </w:r>
      <w:r>
        <w:rPr>
          <w:i/>
          <w:sz w:val="28"/>
        </w:rPr>
        <w:t>Chấp hành xong ngày 31 tháng 01 năm 2019</w:t>
      </w:r>
      <w:r>
        <w:rPr>
          <w:sz w:val="28"/>
        </w:rPr>
        <w:t>);</w:t>
      </w:r>
    </w:p>
    <w:p>
      <w:pPr>
        <w:pStyle w:val="ListParagraph"/>
        <w:numPr>
          <w:ilvl w:val="0"/>
          <w:numId w:val="2"/>
        </w:numPr>
        <w:tabs>
          <w:tab w:pos="1406" w:val="left" w:leader="none"/>
        </w:tabs>
        <w:spacing w:line="240" w:lineRule="auto" w:before="119" w:after="0"/>
        <w:ind w:left="520" w:right="101" w:firstLine="719"/>
        <w:jc w:val="both"/>
        <w:rPr>
          <w:sz w:val="28"/>
        </w:rPr>
      </w:pPr>
      <w:r>
        <w:rPr>
          <w:sz w:val="28"/>
        </w:rPr>
        <w:t>Ngày 17 tháng 4 năm 2020, bị Tòa án nhân dân quận Liên Chiểu ra Quyết định áp dụng biện pháp xử lý hành chính đưa vào cơ sở cai nghiện bắt buộc số 43/QĐ-TA, thời hạn 15 (</w:t>
      </w:r>
      <w:r>
        <w:rPr>
          <w:i/>
          <w:sz w:val="28"/>
        </w:rPr>
        <w:t>Mười lăm</w:t>
      </w:r>
      <w:r>
        <w:rPr>
          <w:sz w:val="28"/>
        </w:rPr>
        <w:t>) tháng, (</w:t>
      </w:r>
      <w:r>
        <w:rPr>
          <w:i/>
          <w:sz w:val="28"/>
        </w:rPr>
        <w:t>Chấp hành xong ngày 05 tháng 4 năm 2021</w:t>
      </w:r>
      <w:r>
        <w:rPr>
          <w:sz w:val="28"/>
        </w:rPr>
        <w:t>).</w:t>
      </w:r>
    </w:p>
    <w:p>
      <w:pPr>
        <w:pStyle w:val="BodyText"/>
        <w:spacing w:line="331" w:lineRule="auto" w:before="119"/>
        <w:ind w:left="1240" w:right="2374"/>
      </w:pPr>
      <w:r>
        <w:rPr/>
        <w:t>Con</w:t>
      </w:r>
      <w:r>
        <w:rPr>
          <w:spacing w:val="-2"/>
        </w:rPr>
        <w:t> </w:t>
      </w:r>
      <w:r>
        <w:rPr/>
        <w:t>ông</w:t>
      </w:r>
      <w:r>
        <w:rPr>
          <w:spacing w:val="-4"/>
        </w:rPr>
        <w:t> </w:t>
      </w:r>
      <w:r>
        <w:rPr/>
        <w:t>Nguyễn</w:t>
      </w:r>
      <w:r>
        <w:rPr>
          <w:spacing w:val="-2"/>
        </w:rPr>
        <w:t> </w:t>
      </w:r>
      <w:r>
        <w:rPr/>
        <w:t>Văn</w:t>
      </w:r>
      <w:r>
        <w:rPr>
          <w:spacing w:val="-4"/>
        </w:rPr>
        <w:t> </w:t>
      </w:r>
      <w:r>
        <w:rPr/>
        <w:t>L</w:t>
      </w:r>
      <w:r>
        <w:rPr>
          <w:spacing w:val="-2"/>
        </w:rPr>
        <w:t> </w:t>
      </w:r>
      <w:r>
        <w:rPr/>
        <w:t>(</w:t>
      </w:r>
      <w:r>
        <w:rPr>
          <w:i/>
        </w:rPr>
        <w:t>Chết</w:t>
      </w:r>
      <w:r>
        <w:rPr/>
        <w:t>),</w:t>
      </w:r>
      <w:r>
        <w:rPr>
          <w:spacing w:val="-4"/>
        </w:rPr>
        <w:t> </w:t>
      </w:r>
      <w:r>
        <w:rPr/>
        <w:t>con</w:t>
      </w:r>
      <w:r>
        <w:rPr>
          <w:spacing w:val="-2"/>
        </w:rPr>
        <w:t> </w:t>
      </w:r>
      <w:r>
        <w:rPr/>
        <w:t>bà</w:t>
      </w:r>
      <w:r>
        <w:rPr>
          <w:spacing w:val="-6"/>
        </w:rPr>
        <w:t> </w:t>
      </w:r>
      <w:r>
        <w:rPr/>
        <w:t>Hồ</w:t>
      </w:r>
      <w:r>
        <w:rPr>
          <w:spacing w:val="-6"/>
        </w:rPr>
        <w:t> </w:t>
      </w:r>
      <w:r>
        <w:rPr/>
        <w:t>Thị</w:t>
      </w:r>
      <w:r>
        <w:rPr>
          <w:spacing w:val="-2"/>
        </w:rPr>
        <w:t> </w:t>
      </w:r>
      <w:r>
        <w:rPr/>
        <w:t>Mỹ</w:t>
      </w:r>
      <w:r>
        <w:rPr>
          <w:spacing w:val="-2"/>
        </w:rPr>
        <w:t> </w:t>
      </w:r>
      <w:r>
        <w:rPr/>
        <w:t>H</w:t>
      </w:r>
      <w:r>
        <w:rPr>
          <w:spacing w:val="-1"/>
        </w:rPr>
        <w:t> </w:t>
      </w:r>
      <w:r>
        <w:rPr/>
        <w:t>(</w:t>
      </w:r>
      <w:r>
        <w:rPr>
          <w:i/>
        </w:rPr>
        <w:t>Chết</w:t>
      </w:r>
      <w:r>
        <w:rPr/>
        <w:t>); Có mặt.</w:t>
      </w:r>
    </w:p>
    <w:p>
      <w:pPr>
        <w:pStyle w:val="Heading1"/>
        <w:spacing w:line="319" w:lineRule="exact" w:before="0"/>
        <w:ind w:left="1240" w:right="0"/>
        <w:jc w:val="both"/>
      </w:pPr>
      <w:r>
        <w:rPr/>
        <w:t>Có</w:t>
      </w:r>
      <w:r>
        <w:rPr>
          <w:spacing w:val="-4"/>
        </w:rPr>
        <w:t> </w:t>
      </w:r>
      <w:r>
        <w:rPr/>
        <w:t>sự</w:t>
      </w:r>
      <w:r>
        <w:rPr>
          <w:spacing w:val="-2"/>
        </w:rPr>
        <w:t> </w:t>
      </w:r>
      <w:r>
        <w:rPr/>
        <w:t>tham</w:t>
      </w:r>
      <w:r>
        <w:rPr>
          <w:spacing w:val="-2"/>
        </w:rPr>
        <w:t> </w:t>
      </w:r>
      <w:r>
        <w:rPr/>
        <w:t>gia </w:t>
      </w:r>
      <w:r>
        <w:rPr>
          <w:spacing w:val="-4"/>
        </w:rPr>
        <w:t>của:</w:t>
      </w:r>
    </w:p>
    <w:p>
      <w:pPr>
        <w:pStyle w:val="ListParagraph"/>
        <w:numPr>
          <w:ilvl w:val="0"/>
          <w:numId w:val="3"/>
        </w:numPr>
        <w:tabs>
          <w:tab w:pos="1535" w:val="left" w:leader="none"/>
        </w:tabs>
        <w:spacing w:line="240" w:lineRule="auto" w:before="120" w:after="0"/>
        <w:ind w:left="520" w:right="106" w:firstLine="719"/>
        <w:jc w:val="both"/>
        <w:rPr>
          <w:sz w:val="28"/>
        </w:rPr>
      </w:pPr>
      <w:r>
        <w:rPr>
          <w:i/>
          <w:sz w:val="28"/>
        </w:rPr>
        <w:t>Đại diện cơ quan đề nghị</w:t>
      </w:r>
      <w:r>
        <w:rPr>
          <w:sz w:val="28"/>
        </w:rPr>
        <w:t>: Ông Hà Duy Nam - Chức vụ: Chuyên viên Phòng Lao động - Thương binh và Xã hội quận Liên Chiểu, TP. Đà Nẵng, (</w:t>
      </w:r>
      <w:r>
        <w:rPr>
          <w:i/>
          <w:sz w:val="28"/>
        </w:rPr>
        <w:t>Theo Giấy uỷ</w:t>
      </w:r>
      <w:r>
        <w:rPr>
          <w:i/>
          <w:sz w:val="28"/>
        </w:rPr>
        <w:t> quyền ngày 28 tháng 11 năm 2022</w:t>
      </w:r>
      <w:r>
        <w:rPr>
          <w:sz w:val="28"/>
        </w:rPr>
        <w:t>).</w:t>
      </w:r>
    </w:p>
    <w:p>
      <w:pPr>
        <w:pStyle w:val="ListParagraph"/>
        <w:numPr>
          <w:ilvl w:val="0"/>
          <w:numId w:val="3"/>
        </w:numPr>
        <w:tabs>
          <w:tab w:pos="1560" w:val="left" w:leader="none"/>
        </w:tabs>
        <w:spacing w:line="242" w:lineRule="auto" w:before="119" w:after="0"/>
        <w:ind w:left="520" w:right="110" w:firstLine="719"/>
        <w:jc w:val="both"/>
        <w:rPr>
          <w:sz w:val="28"/>
        </w:rPr>
      </w:pPr>
      <w:r>
        <w:rPr>
          <w:i/>
          <w:sz w:val="28"/>
        </w:rPr>
        <w:t>Đại diện Viện kiểm sát nhân dân quận Liên Chiểu</w:t>
      </w:r>
      <w:r>
        <w:rPr>
          <w:sz w:val="28"/>
        </w:rPr>
        <w:t>: Ông Võ Phước Khánh Toàn - Chức vụ: Kiểm sát viên.</w:t>
      </w:r>
    </w:p>
    <w:p>
      <w:pPr>
        <w:pStyle w:val="BodyText"/>
        <w:spacing w:before="8"/>
        <w:ind w:left="0"/>
        <w:jc w:val="left"/>
        <w:rPr>
          <w:sz w:val="12"/>
        </w:rPr>
      </w:pPr>
    </w:p>
    <w:p>
      <w:pPr>
        <w:pStyle w:val="Heading1"/>
        <w:ind w:right="2825"/>
      </w:pPr>
      <w:r>
        <w:rPr/>
        <w:t>NHẬN</w:t>
      </w:r>
      <w:r>
        <w:rPr>
          <w:spacing w:val="-2"/>
        </w:rPr>
        <w:t> </w:t>
      </w:r>
      <w:r>
        <w:rPr>
          <w:spacing w:val="-4"/>
        </w:rPr>
        <w:t>THẤY:</w:t>
      </w:r>
    </w:p>
    <w:p>
      <w:pPr>
        <w:pStyle w:val="BodyText"/>
        <w:ind w:left="0"/>
        <w:jc w:val="left"/>
        <w:rPr>
          <w:b/>
          <w:sz w:val="25"/>
        </w:rPr>
      </w:pPr>
    </w:p>
    <w:p>
      <w:pPr>
        <w:pStyle w:val="BodyText"/>
        <w:ind w:right="103" w:firstLine="719"/>
      </w:pPr>
      <w:r>
        <w:rPr/>
        <w:t>Ngày 23 tháng 10 năm 2022, anh Nguyễn Hoàng L sử dụng ma túy tổng hợp (</w:t>
      </w:r>
      <w:r>
        <w:rPr>
          <w:i/>
        </w:rPr>
        <w:t>Dạng thuốc lắc</w:t>
      </w:r>
      <w:r>
        <w:rPr/>
        <w:t>) một mình ở nhà tại tổ 43, phường H, quận L, TP.Đà Nẵng. Hình thức sử dụng là nuốt.</w:t>
      </w:r>
    </w:p>
    <w:p>
      <w:pPr>
        <w:spacing w:line="240" w:lineRule="auto" w:before="240"/>
        <w:ind w:left="520" w:right="103" w:firstLine="719"/>
        <w:jc w:val="both"/>
        <w:rPr>
          <w:sz w:val="28"/>
        </w:rPr>
      </w:pPr>
      <w:r>
        <w:rPr>
          <w:sz w:val="28"/>
        </w:rPr>
        <w:t>Ngày 28 tháng 10 năm 2022, Công an phường Hòa Minh, quận Liên Chiểu phát hiện mời anh L về thử test ma túy, kết quả dương tính với chất ma tuý trong cơ thể nên đã chuyển hồ sơ đến Công an phường Hoà Khánh Nam, nơi</w:t>
      </w:r>
      <w:r>
        <w:rPr>
          <w:spacing w:val="28"/>
          <w:sz w:val="28"/>
        </w:rPr>
        <w:t> </w:t>
      </w:r>
      <w:r>
        <w:rPr>
          <w:sz w:val="28"/>
        </w:rPr>
        <w:t>anh L cư trú ổn định, để lập hồ sơ đề nghị áp dụng biện pháp xử lý hành chính đưa vào cơ sở cai nghiện bắt buộc. Cùng ngày, Trạm y tế phường Hoà Khánh Nam (</w:t>
      </w:r>
      <w:r>
        <w:rPr>
          <w:i/>
          <w:sz w:val="28"/>
        </w:rPr>
        <w:t>Trong danh sách cơ sở đủ điều</w:t>
      </w:r>
      <w:r>
        <w:rPr>
          <w:i/>
          <w:sz w:val="28"/>
        </w:rPr>
        <w:t> kiện xác định tình trạng nghiện ma tuý theo Thông báo số 4388/TB-SYT ngày 09 tháng 9 năm 2022 của Sở Y tế TP.Đà Nẵng</w:t>
      </w:r>
      <w:r>
        <w:rPr>
          <w:sz w:val="28"/>
        </w:rPr>
        <w:t>) có Phiếu xác định Nguyễn Hoàng L dương tính và nghiện chất ma tuý tổng hợp.</w:t>
      </w:r>
    </w:p>
    <w:p>
      <w:pPr>
        <w:pStyle w:val="BodyText"/>
        <w:spacing w:before="121"/>
        <w:ind w:right="103" w:firstLine="719"/>
      </w:pPr>
      <w:r>
        <w:rPr/>
        <w:t>Anh L được giao cho gia đình quản lý trong thời gian làm thủ tục đưa vào cơ sở cai nghiện bắt buộc theo Quyết định số 282/QĐ-QLNN ngày 28 tháng 10 năm 2022 của Chủ tịch Uỷ ban nhân dân phường H.</w:t>
      </w:r>
    </w:p>
    <w:p>
      <w:pPr>
        <w:pStyle w:val="BodyText"/>
        <w:spacing w:before="120"/>
        <w:ind w:right="104" w:firstLine="719"/>
      </w:pPr>
      <w:r>
        <w:rPr/>
        <w:t>Trước đó, ngày 15 tháng 5 năm 2018, anh L đã bị Chủ tịch Uỷ ban nhân dân phường Hoà Khánh Nam ra quyết định áp dụng biện pháp giáo dục tại xã, phường thời hạn 03 (</w:t>
      </w:r>
      <w:r>
        <w:rPr>
          <w:i/>
        </w:rPr>
        <w:t>Ba</w:t>
      </w:r>
      <w:r>
        <w:rPr/>
        <w:t>) tháng về hành vi sử dụng trái phép chất ma tuý; đã bị Tòa án nhân dân quận Liên Chiểu 02 (</w:t>
      </w:r>
      <w:r>
        <w:rPr>
          <w:i/>
        </w:rPr>
        <w:t>Hai</w:t>
      </w:r>
      <w:r>
        <w:rPr/>
        <w:t>) lần ra quyết định áp dụng biện pháp xử lý hành chính đưa vào cơ sở cai nghiện bắt buộc: Ngày 10 tháng 7 năm 2018, thời hạn 12 (</w:t>
      </w:r>
      <w:r>
        <w:rPr>
          <w:i/>
        </w:rPr>
        <w:t>Mười hai</w:t>
      </w:r>
      <w:r>
        <w:rPr/>
        <w:t>) tháng và ngày 17 tháng 4 năm 2020, thời hạn 15 (</w:t>
      </w:r>
      <w:r>
        <w:rPr>
          <w:i/>
        </w:rPr>
        <w:t>Mười lăm</w:t>
      </w:r>
      <w:r>
        <w:rPr/>
        <w:t>) tháng.</w:t>
      </w:r>
    </w:p>
    <w:p>
      <w:pPr>
        <w:spacing w:after="0"/>
        <w:sectPr>
          <w:pgSz w:w="12240" w:h="15840"/>
          <w:pgMar w:header="0" w:footer="1063" w:top="1200" w:bottom="1260" w:left="920" w:right="880"/>
        </w:sectPr>
      </w:pPr>
    </w:p>
    <w:p>
      <w:pPr>
        <w:spacing w:before="65"/>
        <w:ind w:left="520" w:right="103" w:firstLine="719"/>
        <w:jc w:val="both"/>
        <w:rPr>
          <w:sz w:val="28"/>
        </w:rPr>
      </w:pPr>
      <w:r>
        <w:rPr>
          <w:i/>
          <w:sz w:val="28"/>
        </w:rPr>
        <w:t>Ý kiến của đại diện Phòng Lao động - Thương binh và Xã hội quận Liên Chiểu</w:t>
      </w:r>
      <w:r>
        <w:rPr>
          <w:sz w:val="28"/>
        </w:rPr>
        <w:t>: Đề nghị Tòa án nhân dân quận Liên Chiểu ra quyết định áp dụng biện pháp xử lý hành chính đưa vào cơ sở cai nghiện bắt buộc tại Cơ sở xã hội Bầu Bàng, TP. Đà Nẵng đối với Nguyễn Hoàng L thời gian từ 18 (</w:t>
      </w:r>
      <w:r>
        <w:rPr>
          <w:i/>
          <w:sz w:val="28"/>
        </w:rPr>
        <w:t>Mười tám</w:t>
      </w:r>
      <w:r>
        <w:rPr>
          <w:sz w:val="28"/>
        </w:rPr>
        <w:t>) đến 24 (</w:t>
      </w:r>
      <w:r>
        <w:rPr>
          <w:i/>
          <w:sz w:val="28"/>
        </w:rPr>
        <w:t>Hai mươi bốn</w:t>
      </w:r>
      <w:r>
        <w:rPr>
          <w:sz w:val="28"/>
        </w:rPr>
        <w:t>) tháng.</w:t>
      </w:r>
    </w:p>
    <w:p>
      <w:pPr>
        <w:pStyle w:val="BodyText"/>
        <w:spacing w:before="119"/>
        <w:ind w:right="105" w:firstLine="719"/>
      </w:pPr>
      <w:r>
        <w:rPr>
          <w:i/>
        </w:rPr>
        <w:t>Ý kiến của đại diện Viện kiểm sát nhân dân quận Liên Chiểu: </w:t>
      </w:r>
      <w:r>
        <w:rPr/>
        <w:t>Thẩm phán, Thư ký phiên họp đã tuân thủ theo đúng quy định của Nghị định số 116/2021/NĐ-CP và</w:t>
      </w:r>
      <w:r>
        <w:rPr>
          <w:spacing w:val="80"/>
        </w:rPr>
        <w:t> </w:t>
      </w:r>
      <w:r>
        <w:rPr/>
        <w:t>các văn bản quy phạm pháp luật có liên quan về thụ lý hồ sơ đề nghị; thực hiện đúng quy</w:t>
      </w:r>
      <w:r>
        <w:rPr>
          <w:spacing w:val="-1"/>
        </w:rPr>
        <w:t> </w:t>
      </w:r>
      <w:r>
        <w:rPr/>
        <w:t>định</w:t>
      </w:r>
      <w:r>
        <w:rPr>
          <w:spacing w:val="-1"/>
        </w:rPr>
        <w:t> </w:t>
      </w:r>
      <w:r>
        <w:rPr/>
        <w:t>về</w:t>
      </w:r>
      <w:r>
        <w:rPr>
          <w:spacing w:val="-2"/>
        </w:rPr>
        <w:t> </w:t>
      </w:r>
      <w:r>
        <w:rPr/>
        <w:t>trình</w:t>
      </w:r>
      <w:r>
        <w:rPr>
          <w:spacing w:val="-1"/>
        </w:rPr>
        <w:t> </w:t>
      </w:r>
      <w:r>
        <w:rPr/>
        <w:t>tự,</w:t>
      </w:r>
      <w:r>
        <w:rPr>
          <w:spacing w:val="-3"/>
        </w:rPr>
        <w:t> </w:t>
      </w:r>
      <w:r>
        <w:rPr/>
        <w:t>thủ</w:t>
      </w:r>
      <w:r>
        <w:rPr>
          <w:spacing w:val="-1"/>
        </w:rPr>
        <w:t> </w:t>
      </w:r>
      <w:r>
        <w:rPr/>
        <w:t>tục</w:t>
      </w:r>
      <w:r>
        <w:rPr>
          <w:spacing w:val="-2"/>
        </w:rPr>
        <w:t> </w:t>
      </w:r>
      <w:r>
        <w:rPr/>
        <w:t>tiến</w:t>
      </w:r>
      <w:r>
        <w:rPr>
          <w:spacing w:val="-1"/>
        </w:rPr>
        <w:t> </w:t>
      </w:r>
      <w:r>
        <w:rPr/>
        <w:t>hành</w:t>
      </w:r>
      <w:r>
        <w:rPr>
          <w:spacing w:val="-1"/>
        </w:rPr>
        <w:t> </w:t>
      </w:r>
      <w:r>
        <w:rPr/>
        <w:t>phiên</w:t>
      </w:r>
      <w:r>
        <w:rPr>
          <w:spacing w:val="-1"/>
        </w:rPr>
        <w:t> </w:t>
      </w:r>
      <w:r>
        <w:rPr/>
        <w:t>họp</w:t>
      </w:r>
      <w:r>
        <w:rPr>
          <w:spacing w:val="-2"/>
        </w:rPr>
        <w:t> </w:t>
      </w:r>
      <w:r>
        <w:rPr/>
        <w:t>tại Pháp</w:t>
      </w:r>
      <w:r>
        <w:rPr>
          <w:spacing w:val="-1"/>
        </w:rPr>
        <w:t> </w:t>
      </w:r>
      <w:r>
        <w:rPr/>
        <w:t>lệnh</w:t>
      </w:r>
      <w:r>
        <w:rPr>
          <w:spacing w:val="-1"/>
        </w:rPr>
        <w:t> </w:t>
      </w:r>
      <w:r>
        <w:rPr/>
        <w:t>trình</w:t>
      </w:r>
      <w:r>
        <w:rPr>
          <w:spacing w:val="-1"/>
        </w:rPr>
        <w:t> </w:t>
      </w:r>
      <w:r>
        <w:rPr/>
        <w:t>tự,</w:t>
      </w:r>
      <w:r>
        <w:rPr>
          <w:spacing w:val="-3"/>
        </w:rPr>
        <w:t> </w:t>
      </w:r>
      <w:r>
        <w:rPr/>
        <w:t>thủ</w:t>
      </w:r>
      <w:r>
        <w:rPr>
          <w:spacing w:val="-2"/>
        </w:rPr>
        <w:t> </w:t>
      </w:r>
      <w:r>
        <w:rPr/>
        <w:t>tục</w:t>
      </w:r>
      <w:r>
        <w:rPr>
          <w:spacing w:val="-2"/>
        </w:rPr>
        <w:t> </w:t>
      </w:r>
      <w:r>
        <w:rPr/>
        <w:t>xem</w:t>
      </w:r>
      <w:r>
        <w:rPr>
          <w:spacing w:val="-2"/>
        </w:rPr>
        <w:t> </w:t>
      </w:r>
      <w:r>
        <w:rPr/>
        <w:t>xét, quyết định áp dụng các biện pháp xử lý hành chính tại Tòa án nhân dân; đảm bảo cho người tham gia phiên họp thực hiện quyền và nghĩa vụ theo quy định. Đề nghị Toà án chấp nhận đề nghị của Phòng Lao động - Thương binh và Xã hội quận Liên Chiểu.</w:t>
      </w:r>
    </w:p>
    <w:p>
      <w:pPr>
        <w:pStyle w:val="BodyText"/>
        <w:spacing w:before="120"/>
        <w:ind w:right="111" w:firstLine="719"/>
      </w:pPr>
      <w:r>
        <w:rPr/>
        <w:t>Tại phiên họp người bị đề nghị Nguyễn Hoàng L thừa nhận bản thân có sử dụng ma túy và xin áp dụng thời hạn cai nghiện ngắn.</w:t>
      </w:r>
    </w:p>
    <w:p>
      <w:pPr>
        <w:pStyle w:val="Heading1"/>
        <w:spacing w:before="242"/>
      </w:pPr>
      <w:r>
        <w:rPr/>
        <w:t>XÉT </w:t>
      </w:r>
      <w:r>
        <w:rPr>
          <w:spacing w:val="-2"/>
        </w:rPr>
        <w:t>THẤY:</w:t>
      </w:r>
    </w:p>
    <w:p>
      <w:pPr>
        <w:pStyle w:val="BodyText"/>
        <w:ind w:left="0"/>
        <w:jc w:val="left"/>
        <w:rPr>
          <w:b/>
          <w:sz w:val="25"/>
        </w:rPr>
      </w:pPr>
    </w:p>
    <w:p>
      <w:pPr>
        <w:spacing w:before="0"/>
        <w:ind w:left="520" w:right="106" w:firstLine="719"/>
        <w:jc w:val="both"/>
        <w:rPr>
          <w:i/>
          <w:sz w:val="28"/>
        </w:rPr>
      </w:pPr>
      <w:r>
        <w:rPr>
          <w:i/>
          <w:sz w:val="28"/>
        </w:rPr>
        <w:t>Căn cứ vào các chứng cứ, tài liệu có trong</w:t>
      </w:r>
      <w:r>
        <w:rPr>
          <w:i/>
          <w:spacing w:val="80"/>
          <w:sz w:val="28"/>
        </w:rPr>
        <w:t> </w:t>
      </w:r>
      <w:r>
        <w:rPr>
          <w:i/>
          <w:sz w:val="28"/>
        </w:rPr>
        <w:t>hồ sơ đề nghị áp dụng biện pháp xử</w:t>
      </w:r>
      <w:r>
        <w:rPr>
          <w:i/>
          <w:sz w:val="28"/>
        </w:rPr>
        <w:t> lý hành chính; sau khi nghe ý kiến của đại diện cơ quan đề nghị, người bị đề nghị và đại diện Viện kiểm sát nhân dân quận Liên Chiểu có đủ căn cứ để xác định:</w:t>
      </w:r>
    </w:p>
    <w:p>
      <w:pPr>
        <w:pStyle w:val="BodyText"/>
        <w:spacing w:before="92"/>
        <w:ind w:right="103" w:firstLine="719"/>
      </w:pPr>
      <w:r>
        <w:rPr/>
        <w:t>Phòng Lao động - Thương binh và Xã hội quận Liên Chiểu đã lập hồ sơ đề nghị áp dụng biện pháp cai nghiện bắt buộc đối với anh Nguyễn Hoàng L đầy đủ và hợp lệ theo quy định tại các điều 6, 95, 96, 103 và 104 Luật xử lý vi phạm hành chính; các điều 40, 41, 42 và 43 Nghị định số 116/2021/NĐ-CP của Chính phủ quy định chi tiết một số điều của Luật phòng, chống ma tuý, Luật xử lý vi phạm hành chính về cai nghiện ma tuý và quản lý sau cai nghiện.</w:t>
      </w:r>
    </w:p>
    <w:p>
      <w:pPr>
        <w:pStyle w:val="BodyText"/>
        <w:spacing w:before="121"/>
        <w:ind w:right="104" w:firstLine="719"/>
      </w:pPr>
      <w:r>
        <w:rPr/>
        <w:t>Anh Nguyễn Hoàng L đã đủ 18 (</w:t>
      </w:r>
      <w:r>
        <w:rPr>
          <w:i/>
        </w:rPr>
        <w:t>Mười tám</w:t>
      </w:r>
      <w:r>
        <w:rPr/>
        <w:t>) tuổi; có nơi cư trú ổn định; đã bị áp dụng biện pháp giáo dục tại xã, phường do nghiện; đã 02 (</w:t>
      </w:r>
      <w:r>
        <w:rPr>
          <w:i/>
        </w:rPr>
        <w:t>Hai</w:t>
      </w:r>
      <w:r>
        <w:rPr/>
        <w:t>) lần bị áp dụng biện pháp xử lý hành chính đưa vào cơ sở cai nghiện bắt buộc, nhưng vẫn tiếp tục sử dụng ma tuý. Bản thân anh L nhận thức rõ tác</w:t>
      </w:r>
      <w:r>
        <w:rPr>
          <w:spacing w:val="-1"/>
        </w:rPr>
        <w:t> </w:t>
      </w:r>
      <w:r>
        <w:rPr/>
        <w:t>hại của ma túy đối với bản thân và cộng đồng, hành vi sử dụng ma túy trái phép là vi phạm các quy định của pháp luật về trật tự quản lý hành chính nhà nước nhưng vẫn cố ý sử dụng.</w:t>
      </w:r>
    </w:p>
    <w:p>
      <w:pPr>
        <w:pStyle w:val="BodyText"/>
        <w:spacing w:before="121"/>
        <w:ind w:right="109" w:firstLine="719"/>
      </w:pPr>
      <w:r>
        <w:rPr/>
        <w:t>Xét, để tạo điều kiện cho anh L chữa bệnh, lao động, học văn hoá, học nghề nên cần chấp nhận đề</w:t>
      </w:r>
      <w:r>
        <w:rPr>
          <w:spacing w:val="-1"/>
        </w:rPr>
        <w:t> </w:t>
      </w:r>
      <w:r>
        <w:rPr/>
        <w:t>nghị của Phòng Lao động - Thương binh và</w:t>
      </w:r>
      <w:r>
        <w:rPr>
          <w:spacing w:val="-3"/>
        </w:rPr>
        <w:t> </w:t>
      </w:r>
      <w:r>
        <w:rPr/>
        <w:t>Xã</w:t>
      </w:r>
      <w:r>
        <w:rPr>
          <w:spacing w:val="-1"/>
        </w:rPr>
        <w:t> </w:t>
      </w:r>
      <w:r>
        <w:rPr/>
        <w:t>hội quận Liên Chiểu, ra quyết định áp dụng biện pháp xử lý hành chính đưa vào cơ sở cai nghiện bắt buộc đối với anh Nguyễn Hoàng L.</w:t>
      </w:r>
    </w:p>
    <w:p>
      <w:pPr>
        <w:pStyle w:val="BodyText"/>
        <w:spacing w:before="118"/>
        <w:ind w:left="1240"/>
      </w:pPr>
      <w:r>
        <w:rPr/>
        <w:t>Vì</w:t>
      </w:r>
      <w:r>
        <w:rPr>
          <w:spacing w:val="-1"/>
        </w:rPr>
        <w:t> </w:t>
      </w:r>
      <w:r>
        <w:rPr/>
        <w:t>các</w:t>
      </w:r>
      <w:r>
        <w:rPr>
          <w:spacing w:val="-1"/>
        </w:rPr>
        <w:t> </w:t>
      </w:r>
      <w:r>
        <w:rPr/>
        <w:t>lẽ</w:t>
      </w:r>
      <w:r>
        <w:rPr>
          <w:spacing w:val="-3"/>
        </w:rPr>
        <w:t> </w:t>
      </w:r>
      <w:r>
        <w:rPr>
          <w:spacing w:val="-2"/>
        </w:rPr>
        <w:t>trên;</w:t>
      </w:r>
    </w:p>
    <w:p>
      <w:pPr>
        <w:pStyle w:val="BodyText"/>
        <w:spacing w:before="1"/>
        <w:ind w:left="0"/>
        <w:jc w:val="left"/>
        <w:rPr>
          <w:sz w:val="13"/>
        </w:rPr>
      </w:pPr>
    </w:p>
    <w:p>
      <w:pPr>
        <w:pStyle w:val="Heading1"/>
        <w:ind w:right="2102"/>
      </w:pPr>
      <w:r>
        <w:rPr/>
        <w:t>QUYẾT</w:t>
      </w:r>
      <w:r>
        <w:rPr>
          <w:spacing w:val="-5"/>
        </w:rPr>
        <w:t> </w:t>
      </w:r>
      <w:r>
        <w:rPr>
          <w:spacing w:val="-2"/>
        </w:rPr>
        <w:t>ĐỊNH:</w:t>
      </w:r>
    </w:p>
    <w:p>
      <w:pPr>
        <w:spacing w:after="0"/>
        <w:sectPr>
          <w:pgSz w:w="12240" w:h="15840"/>
          <w:pgMar w:header="0" w:footer="1063" w:top="1200" w:bottom="1260" w:left="920" w:right="880"/>
        </w:sectPr>
      </w:pPr>
    </w:p>
    <w:p>
      <w:pPr>
        <w:pStyle w:val="BodyText"/>
        <w:spacing w:before="65"/>
        <w:ind w:right="105" w:firstLine="719"/>
      </w:pPr>
      <w:r>
        <w:rPr/>
        <w:t>Áp dụng các điều 6, 95, 96, 103, 104 và 105 Luật xử lý vi phạm hành chính; các điều</w:t>
      </w:r>
      <w:r>
        <w:rPr>
          <w:spacing w:val="40"/>
        </w:rPr>
        <w:t> </w:t>
      </w:r>
      <w:r>
        <w:rPr/>
        <w:t>40, 41, 42 và 43 Nghị định số 116/2021/NĐ-CP của Chính phủ quy định chi tiết một số điều của Luật phòng, chống ma tuý, Luật xử lý vi phạm hành chính về cai nghiện ma tuý và quản lý sau cai nghiện.</w:t>
      </w:r>
    </w:p>
    <w:p>
      <w:pPr>
        <w:pStyle w:val="BodyText"/>
        <w:spacing w:before="119"/>
        <w:ind w:right="120" w:firstLine="719"/>
      </w:pPr>
      <w:r>
        <w:rPr/>
        <w:t>Áp</w:t>
      </w:r>
      <w:r>
        <w:rPr>
          <w:spacing w:val="-1"/>
        </w:rPr>
        <w:t> </w:t>
      </w:r>
      <w:r>
        <w:rPr/>
        <w:t>dụng các điều 19,</w:t>
      </w:r>
      <w:r>
        <w:rPr>
          <w:spacing w:val="-4"/>
        </w:rPr>
        <w:t> </w:t>
      </w:r>
      <w:r>
        <w:rPr/>
        <w:t>20 và</w:t>
      </w:r>
      <w:r>
        <w:rPr>
          <w:spacing w:val="-1"/>
        </w:rPr>
        <w:t> </w:t>
      </w:r>
      <w:r>
        <w:rPr/>
        <w:t>22 Pháp lệnh trình tự,</w:t>
      </w:r>
      <w:r>
        <w:rPr>
          <w:spacing w:val="-1"/>
        </w:rPr>
        <w:t> </w:t>
      </w:r>
      <w:r>
        <w:rPr/>
        <w:t>thủ</w:t>
      </w:r>
      <w:r>
        <w:rPr>
          <w:spacing w:val="-1"/>
        </w:rPr>
        <w:t> </w:t>
      </w:r>
      <w:r>
        <w:rPr/>
        <w:t>tục</w:t>
      </w:r>
      <w:r>
        <w:rPr>
          <w:spacing w:val="-1"/>
        </w:rPr>
        <w:t> </w:t>
      </w:r>
      <w:r>
        <w:rPr/>
        <w:t>xem</w:t>
      </w:r>
      <w:r>
        <w:rPr>
          <w:spacing w:val="-2"/>
        </w:rPr>
        <w:t> </w:t>
      </w:r>
      <w:r>
        <w:rPr/>
        <w:t>xét,</w:t>
      </w:r>
      <w:r>
        <w:rPr>
          <w:spacing w:val="-1"/>
        </w:rPr>
        <w:t> </w:t>
      </w:r>
      <w:r>
        <w:rPr/>
        <w:t>quyết định áp dụng các biện pháp xử lý hành chính tại Tòa án nhân dân;</w:t>
      </w:r>
    </w:p>
    <w:p>
      <w:pPr>
        <w:pStyle w:val="ListParagraph"/>
        <w:numPr>
          <w:ilvl w:val="0"/>
          <w:numId w:val="4"/>
        </w:numPr>
        <w:tabs>
          <w:tab w:pos="1545" w:val="left" w:leader="none"/>
        </w:tabs>
        <w:spacing w:line="242" w:lineRule="auto" w:before="119" w:after="0"/>
        <w:ind w:left="520" w:right="108" w:firstLine="719"/>
        <w:jc w:val="both"/>
        <w:rPr>
          <w:sz w:val="28"/>
        </w:rPr>
      </w:pPr>
      <w:r>
        <w:rPr>
          <w:sz w:val="28"/>
        </w:rPr>
        <w:t>Áp dụng biện pháp xử lý hành chính đưa vào cơ sở cai nghiện bắt buộc đối với anh Nguyễn Hoàng L.</w:t>
      </w:r>
    </w:p>
    <w:p>
      <w:pPr>
        <w:pStyle w:val="ListParagraph"/>
        <w:numPr>
          <w:ilvl w:val="0"/>
          <w:numId w:val="4"/>
        </w:numPr>
        <w:tabs>
          <w:tab w:pos="1519" w:val="left" w:leader="none"/>
        </w:tabs>
        <w:spacing w:line="240" w:lineRule="auto" w:before="115" w:after="0"/>
        <w:ind w:left="520" w:right="103" w:firstLine="707"/>
        <w:jc w:val="both"/>
        <w:rPr>
          <w:sz w:val="28"/>
        </w:rPr>
      </w:pPr>
      <w:r>
        <w:rPr>
          <w:sz w:val="28"/>
        </w:rPr>
        <w:t>Thời gian chấp hành tại cơ sở cai nghiện bắt buộc là 18 (</w:t>
      </w:r>
      <w:r>
        <w:rPr>
          <w:i/>
          <w:sz w:val="28"/>
        </w:rPr>
        <w:t>Mười tám</w:t>
      </w:r>
      <w:r>
        <w:rPr>
          <w:sz w:val="28"/>
        </w:rPr>
        <w:t>) tháng, kể từ ngày đưa vào cơ sở cai nghiện bắt buộc. Nơi chấp hành biện pháp đưa vào cơ sở cai nghiện bắt buộc là Cơ sở xã hội Bầu Bàng TP. Đà Nẵng (</w:t>
      </w:r>
      <w:r>
        <w:rPr>
          <w:i/>
          <w:sz w:val="28"/>
        </w:rPr>
        <w:t>Địa chỉ: Xã Hòa Bắc, huyện</w:t>
      </w:r>
      <w:r>
        <w:rPr>
          <w:i/>
          <w:sz w:val="28"/>
        </w:rPr>
        <w:t> Hòa Vang, TP. Đà Nẵng</w:t>
      </w:r>
      <w:r>
        <w:rPr>
          <w:sz w:val="28"/>
        </w:rPr>
        <w:t>).</w:t>
      </w:r>
    </w:p>
    <w:p>
      <w:pPr>
        <w:pStyle w:val="ListParagraph"/>
        <w:numPr>
          <w:ilvl w:val="0"/>
          <w:numId w:val="4"/>
        </w:numPr>
        <w:tabs>
          <w:tab w:pos="1560" w:val="left" w:leader="none"/>
        </w:tabs>
        <w:spacing w:line="240" w:lineRule="auto" w:before="119" w:after="0"/>
        <w:ind w:left="520" w:right="102" w:firstLine="719"/>
        <w:jc w:val="both"/>
        <w:rPr>
          <w:sz w:val="28"/>
        </w:rPr>
      </w:pPr>
      <w:r>
        <w:rPr>
          <w:sz w:val="28"/>
        </w:rPr>
        <w:t>Người bị đề nghị áp dụng biện pháp xử lý hành chính có quyền khiếu nại quyết định trong thời hạn 03 (</w:t>
      </w:r>
      <w:r>
        <w:rPr>
          <w:i/>
          <w:sz w:val="28"/>
        </w:rPr>
        <w:t>Ba</w:t>
      </w:r>
      <w:r>
        <w:rPr>
          <w:sz w:val="28"/>
        </w:rPr>
        <w:t>) ngày làm việc, kể từ ngày nhận được quyết định</w:t>
      </w:r>
      <w:r>
        <w:rPr>
          <w:spacing w:val="40"/>
          <w:sz w:val="28"/>
        </w:rPr>
        <w:t> </w:t>
      </w:r>
      <w:r>
        <w:rPr>
          <w:sz w:val="28"/>
        </w:rPr>
        <w:t>hoặc ngày quyết định được niêm yết. Cơ quan đề nghị có quyền kiến nghị, Viện kiểm sát nhân dân quận Liên Chiểu có quyền kháng nghị quyết định trong thời hạn 03 (</w:t>
      </w:r>
      <w:r>
        <w:rPr>
          <w:i/>
          <w:sz w:val="28"/>
        </w:rPr>
        <w:t>Ba</w:t>
      </w:r>
      <w:r>
        <w:rPr>
          <w:sz w:val="28"/>
        </w:rPr>
        <w:t>) ngày làm việc, kể từ ngày Tòa án công bố quyết định.</w:t>
      </w:r>
    </w:p>
    <w:p>
      <w:pPr>
        <w:pStyle w:val="ListParagraph"/>
        <w:numPr>
          <w:ilvl w:val="0"/>
          <w:numId w:val="4"/>
        </w:numPr>
        <w:tabs>
          <w:tab w:pos="1521" w:val="left" w:leader="none"/>
        </w:tabs>
        <w:spacing w:line="240" w:lineRule="auto" w:before="121" w:after="0"/>
        <w:ind w:left="520" w:right="107" w:firstLine="719"/>
        <w:jc w:val="both"/>
        <w:rPr>
          <w:sz w:val="28"/>
        </w:rPr>
      </w:pPr>
      <w:r>
        <w:rPr>
          <w:sz w:val="28"/>
        </w:rPr>
        <w:t>Quyết</w:t>
      </w:r>
      <w:r>
        <w:rPr>
          <w:spacing w:val="-1"/>
          <w:sz w:val="28"/>
        </w:rPr>
        <w:t> </w:t>
      </w:r>
      <w:r>
        <w:rPr>
          <w:sz w:val="28"/>
        </w:rPr>
        <w:t>định</w:t>
      </w:r>
      <w:r>
        <w:rPr>
          <w:spacing w:val="-5"/>
          <w:sz w:val="28"/>
        </w:rPr>
        <w:t> </w:t>
      </w:r>
      <w:r>
        <w:rPr>
          <w:sz w:val="28"/>
        </w:rPr>
        <w:t>này</w:t>
      </w:r>
      <w:r>
        <w:rPr>
          <w:spacing w:val="-1"/>
          <w:sz w:val="28"/>
        </w:rPr>
        <w:t> </w:t>
      </w:r>
      <w:r>
        <w:rPr>
          <w:sz w:val="28"/>
        </w:rPr>
        <w:t>có</w:t>
      </w:r>
      <w:r>
        <w:rPr>
          <w:spacing w:val="-5"/>
          <w:sz w:val="28"/>
        </w:rPr>
        <w:t> </w:t>
      </w:r>
      <w:r>
        <w:rPr>
          <w:sz w:val="28"/>
        </w:rPr>
        <w:t>hiệu</w:t>
      </w:r>
      <w:r>
        <w:rPr>
          <w:spacing w:val="-1"/>
          <w:sz w:val="28"/>
        </w:rPr>
        <w:t> </w:t>
      </w:r>
      <w:r>
        <w:rPr>
          <w:sz w:val="28"/>
        </w:rPr>
        <w:t>lực</w:t>
      </w:r>
      <w:r>
        <w:rPr>
          <w:spacing w:val="-6"/>
          <w:sz w:val="28"/>
        </w:rPr>
        <w:t> </w:t>
      </w:r>
      <w:r>
        <w:rPr>
          <w:sz w:val="28"/>
        </w:rPr>
        <w:t>kể</w:t>
      </w:r>
      <w:r>
        <w:rPr>
          <w:spacing w:val="-2"/>
          <w:sz w:val="28"/>
        </w:rPr>
        <w:t> </w:t>
      </w:r>
      <w:r>
        <w:rPr>
          <w:sz w:val="28"/>
        </w:rPr>
        <w:t>từ</w:t>
      </w:r>
      <w:r>
        <w:rPr>
          <w:spacing w:val="-3"/>
          <w:sz w:val="28"/>
        </w:rPr>
        <w:t> </w:t>
      </w:r>
      <w:r>
        <w:rPr>
          <w:sz w:val="28"/>
        </w:rPr>
        <w:t>ngày</w:t>
      </w:r>
      <w:r>
        <w:rPr>
          <w:spacing w:val="-1"/>
          <w:sz w:val="28"/>
        </w:rPr>
        <w:t> </w:t>
      </w:r>
      <w:r>
        <w:rPr>
          <w:sz w:val="28"/>
        </w:rPr>
        <w:t>hết</w:t>
      </w:r>
      <w:r>
        <w:rPr>
          <w:spacing w:val="-1"/>
          <w:sz w:val="28"/>
        </w:rPr>
        <w:t> </w:t>
      </w:r>
      <w:r>
        <w:rPr>
          <w:sz w:val="28"/>
        </w:rPr>
        <w:t>thời</w:t>
      </w:r>
      <w:r>
        <w:rPr>
          <w:spacing w:val="-1"/>
          <w:sz w:val="28"/>
        </w:rPr>
        <w:t> </w:t>
      </w:r>
      <w:r>
        <w:rPr>
          <w:sz w:val="28"/>
        </w:rPr>
        <w:t>hạn</w:t>
      </w:r>
      <w:r>
        <w:rPr>
          <w:spacing w:val="-1"/>
          <w:sz w:val="28"/>
        </w:rPr>
        <w:t> </w:t>
      </w:r>
      <w:r>
        <w:rPr>
          <w:sz w:val="28"/>
        </w:rPr>
        <w:t>khiếu</w:t>
      </w:r>
      <w:r>
        <w:rPr>
          <w:spacing w:val="-4"/>
          <w:sz w:val="28"/>
        </w:rPr>
        <w:t> </w:t>
      </w:r>
      <w:r>
        <w:rPr>
          <w:sz w:val="28"/>
        </w:rPr>
        <w:t>nại,</w:t>
      </w:r>
      <w:r>
        <w:rPr>
          <w:spacing w:val="-6"/>
          <w:sz w:val="28"/>
        </w:rPr>
        <w:t> </w:t>
      </w:r>
      <w:r>
        <w:rPr>
          <w:sz w:val="28"/>
        </w:rPr>
        <w:t>kiến</w:t>
      </w:r>
      <w:r>
        <w:rPr>
          <w:spacing w:val="-1"/>
          <w:sz w:val="28"/>
        </w:rPr>
        <w:t> </w:t>
      </w:r>
      <w:r>
        <w:rPr>
          <w:sz w:val="28"/>
        </w:rPr>
        <w:t>nghị,</w:t>
      </w:r>
      <w:r>
        <w:rPr>
          <w:spacing w:val="-6"/>
          <w:sz w:val="28"/>
        </w:rPr>
        <w:t> </w:t>
      </w:r>
      <w:r>
        <w:rPr>
          <w:sz w:val="28"/>
        </w:rPr>
        <w:t>kháng nghị mà không có khiếu nại, kiến nghị, kháng nghị.</w:t>
      </w:r>
    </w:p>
    <w:p>
      <w:pPr>
        <w:pStyle w:val="ListParagraph"/>
        <w:numPr>
          <w:ilvl w:val="0"/>
          <w:numId w:val="4"/>
        </w:numPr>
        <w:tabs>
          <w:tab w:pos="1531" w:val="left" w:leader="none"/>
        </w:tabs>
        <w:spacing w:line="240" w:lineRule="auto" w:before="122" w:after="0"/>
        <w:ind w:left="520" w:right="110" w:firstLine="719"/>
        <w:jc w:val="both"/>
        <w:rPr>
          <w:b/>
          <w:sz w:val="28"/>
        </w:rPr>
      </w:pPr>
      <w:r>
        <w:rPr>
          <w:sz w:val="28"/>
        </w:rPr>
        <w:t>Cơ quan thi hành quyết định: Phòng Lao động - Thương binh và Xã hội quận Liên Chiểu, Công an quận Liên Chiểu</w:t>
      </w:r>
      <w:r>
        <w:rPr>
          <w:b/>
          <w:sz w:val="28"/>
        </w:rPr>
        <w:t>.</w:t>
      </w:r>
    </w:p>
    <w:p>
      <w:pPr>
        <w:pStyle w:val="BodyText"/>
        <w:ind w:left="0"/>
        <w:jc w:val="left"/>
        <w:rPr>
          <w:b/>
          <w:sz w:val="20"/>
        </w:rPr>
      </w:pPr>
    </w:p>
    <w:p>
      <w:pPr>
        <w:pStyle w:val="BodyText"/>
        <w:spacing w:before="10"/>
        <w:ind w:left="0"/>
        <w:jc w:val="left"/>
        <w:rPr>
          <w:b/>
          <w:sz w:val="12"/>
        </w:rPr>
      </w:pPr>
    </w:p>
    <w:tbl>
      <w:tblPr>
        <w:tblW w:w="0" w:type="auto"/>
        <w:jc w:val="left"/>
        <w:tblInd w:w="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68"/>
        <w:gridCol w:w="4130"/>
      </w:tblGrid>
      <w:tr>
        <w:trPr>
          <w:trHeight w:val="2572" w:hRule="atLeast"/>
        </w:trPr>
        <w:tc>
          <w:tcPr>
            <w:tcW w:w="4568" w:type="dxa"/>
          </w:tcPr>
          <w:p>
            <w:pPr>
              <w:pStyle w:val="TableParagraph"/>
              <w:spacing w:line="244" w:lineRule="exact"/>
              <w:ind w:left="50"/>
              <w:rPr>
                <w:b/>
                <w:i/>
                <w:sz w:val="22"/>
              </w:rPr>
            </w:pPr>
            <w:r>
              <w:rPr>
                <w:b/>
                <w:i/>
                <w:sz w:val="22"/>
                <w:u w:val="single"/>
              </w:rPr>
              <w:t>Nơi</w:t>
            </w:r>
            <w:r>
              <w:rPr>
                <w:b/>
                <w:i/>
                <w:spacing w:val="-2"/>
                <w:sz w:val="22"/>
                <w:u w:val="single"/>
              </w:rPr>
              <w:t> nhận</w:t>
            </w:r>
            <w:r>
              <w:rPr>
                <w:b/>
                <w:i/>
                <w:spacing w:val="-2"/>
                <w:sz w:val="22"/>
              </w:rPr>
              <w:t>:</w:t>
            </w:r>
          </w:p>
          <w:p>
            <w:pPr>
              <w:pStyle w:val="TableParagraph"/>
              <w:numPr>
                <w:ilvl w:val="0"/>
                <w:numId w:val="5"/>
              </w:numPr>
              <w:tabs>
                <w:tab w:pos="180" w:val="left" w:leader="none"/>
              </w:tabs>
              <w:spacing w:line="240" w:lineRule="auto" w:before="37" w:after="0"/>
              <w:ind w:left="179" w:right="0" w:hanging="130"/>
              <w:jc w:val="left"/>
              <w:rPr>
                <w:i/>
                <w:sz w:val="22"/>
              </w:rPr>
            </w:pPr>
            <w:r>
              <w:rPr>
                <w:i/>
                <w:sz w:val="22"/>
              </w:rPr>
              <w:t>VKSND</w:t>
            </w:r>
            <w:r>
              <w:rPr>
                <w:i/>
                <w:spacing w:val="-4"/>
                <w:sz w:val="22"/>
              </w:rPr>
              <w:t> </w:t>
            </w:r>
            <w:r>
              <w:rPr>
                <w:i/>
                <w:sz w:val="22"/>
              </w:rPr>
              <w:t>Q.Liên</w:t>
            </w:r>
            <w:r>
              <w:rPr>
                <w:i/>
                <w:spacing w:val="-2"/>
                <w:sz w:val="22"/>
              </w:rPr>
              <w:t> Chiểu;</w:t>
            </w:r>
          </w:p>
          <w:p>
            <w:pPr>
              <w:pStyle w:val="TableParagraph"/>
              <w:numPr>
                <w:ilvl w:val="0"/>
                <w:numId w:val="5"/>
              </w:numPr>
              <w:tabs>
                <w:tab w:pos="235" w:val="left" w:leader="none"/>
              </w:tabs>
              <w:spacing w:line="240" w:lineRule="auto" w:before="40" w:after="0"/>
              <w:ind w:left="234" w:right="0" w:hanging="185"/>
              <w:jc w:val="left"/>
              <w:rPr>
                <w:i/>
                <w:sz w:val="22"/>
              </w:rPr>
            </w:pPr>
            <w:r>
              <w:rPr>
                <w:i/>
                <w:sz w:val="22"/>
              </w:rPr>
              <w:t>Phòng</w:t>
            </w:r>
            <w:r>
              <w:rPr>
                <w:i/>
                <w:spacing w:val="-4"/>
                <w:sz w:val="22"/>
              </w:rPr>
              <w:t> </w:t>
            </w:r>
            <w:r>
              <w:rPr>
                <w:i/>
                <w:sz w:val="22"/>
              </w:rPr>
              <w:t>LĐ-TBXH</w:t>
            </w:r>
            <w:r>
              <w:rPr>
                <w:i/>
                <w:spacing w:val="-5"/>
                <w:sz w:val="22"/>
              </w:rPr>
              <w:t> </w:t>
            </w:r>
            <w:r>
              <w:rPr>
                <w:i/>
                <w:sz w:val="22"/>
              </w:rPr>
              <w:t>Q.</w:t>
            </w:r>
            <w:r>
              <w:rPr>
                <w:i/>
                <w:spacing w:val="-3"/>
                <w:sz w:val="22"/>
              </w:rPr>
              <w:t> </w:t>
            </w:r>
            <w:r>
              <w:rPr>
                <w:i/>
                <w:sz w:val="22"/>
              </w:rPr>
              <w:t>Liên</w:t>
            </w:r>
            <w:r>
              <w:rPr>
                <w:i/>
                <w:spacing w:val="-6"/>
                <w:sz w:val="22"/>
              </w:rPr>
              <w:t> </w:t>
            </w:r>
            <w:r>
              <w:rPr>
                <w:i/>
                <w:spacing w:val="-2"/>
                <w:sz w:val="22"/>
              </w:rPr>
              <w:t>Chiểu;</w:t>
            </w:r>
          </w:p>
          <w:p>
            <w:pPr>
              <w:pStyle w:val="TableParagraph"/>
              <w:numPr>
                <w:ilvl w:val="0"/>
                <w:numId w:val="5"/>
              </w:numPr>
              <w:tabs>
                <w:tab w:pos="180" w:val="left" w:leader="none"/>
              </w:tabs>
              <w:spacing w:line="240" w:lineRule="auto" w:before="37" w:after="0"/>
              <w:ind w:left="179" w:right="0" w:hanging="130"/>
              <w:jc w:val="left"/>
              <w:rPr>
                <w:i/>
                <w:sz w:val="22"/>
              </w:rPr>
            </w:pPr>
            <w:r>
              <w:rPr>
                <w:i/>
                <w:sz w:val="22"/>
              </w:rPr>
              <w:t>Công</w:t>
            </w:r>
            <w:r>
              <w:rPr>
                <w:i/>
                <w:spacing w:val="-2"/>
                <w:sz w:val="22"/>
              </w:rPr>
              <w:t> </w:t>
            </w:r>
            <w:r>
              <w:rPr>
                <w:i/>
                <w:sz w:val="22"/>
              </w:rPr>
              <w:t>an</w:t>
            </w:r>
            <w:r>
              <w:rPr>
                <w:i/>
                <w:spacing w:val="-1"/>
                <w:sz w:val="22"/>
              </w:rPr>
              <w:t> </w:t>
            </w:r>
            <w:r>
              <w:rPr>
                <w:i/>
                <w:sz w:val="22"/>
              </w:rPr>
              <w:t>Q.</w:t>
            </w:r>
            <w:r>
              <w:rPr>
                <w:i/>
                <w:spacing w:val="-2"/>
                <w:sz w:val="22"/>
              </w:rPr>
              <w:t> </w:t>
            </w:r>
            <w:r>
              <w:rPr>
                <w:i/>
                <w:sz w:val="22"/>
              </w:rPr>
              <w:t>Liên</w:t>
            </w:r>
            <w:r>
              <w:rPr>
                <w:i/>
                <w:spacing w:val="-1"/>
                <w:sz w:val="22"/>
              </w:rPr>
              <w:t> </w:t>
            </w:r>
            <w:r>
              <w:rPr>
                <w:i/>
                <w:spacing w:val="-2"/>
                <w:sz w:val="22"/>
              </w:rPr>
              <w:t>Chiểu;</w:t>
            </w:r>
          </w:p>
          <w:p>
            <w:pPr>
              <w:pStyle w:val="TableParagraph"/>
              <w:numPr>
                <w:ilvl w:val="0"/>
                <w:numId w:val="5"/>
              </w:numPr>
              <w:tabs>
                <w:tab w:pos="180" w:val="left" w:leader="none"/>
              </w:tabs>
              <w:spacing w:line="240" w:lineRule="auto" w:before="38" w:after="0"/>
              <w:ind w:left="179" w:right="0" w:hanging="130"/>
              <w:jc w:val="left"/>
              <w:rPr>
                <w:i/>
                <w:sz w:val="22"/>
              </w:rPr>
            </w:pPr>
            <w:r>
              <w:rPr>
                <w:i/>
                <w:sz w:val="22"/>
              </w:rPr>
              <w:t>UBND.</w:t>
            </w:r>
            <w:r>
              <w:rPr>
                <w:i/>
                <w:spacing w:val="-4"/>
                <w:sz w:val="22"/>
              </w:rPr>
              <w:t> </w:t>
            </w:r>
            <w:r>
              <w:rPr>
                <w:i/>
                <w:sz w:val="22"/>
              </w:rPr>
              <w:t>phường</w:t>
            </w:r>
            <w:r>
              <w:rPr>
                <w:i/>
                <w:spacing w:val="-3"/>
                <w:sz w:val="22"/>
              </w:rPr>
              <w:t> </w:t>
            </w:r>
            <w:r>
              <w:rPr>
                <w:i/>
                <w:spacing w:val="-5"/>
                <w:sz w:val="22"/>
              </w:rPr>
              <w:t>H;</w:t>
            </w:r>
          </w:p>
          <w:p>
            <w:pPr>
              <w:pStyle w:val="TableParagraph"/>
              <w:numPr>
                <w:ilvl w:val="0"/>
                <w:numId w:val="5"/>
              </w:numPr>
              <w:tabs>
                <w:tab w:pos="180" w:val="left" w:leader="none"/>
              </w:tabs>
              <w:spacing w:line="240" w:lineRule="auto" w:before="37" w:after="0"/>
              <w:ind w:left="179" w:right="0" w:hanging="130"/>
              <w:jc w:val="left"/>
              <w:rPr>
                <w:i/>
                <w:sz w:val="22"/>
              </w:rPr>
            </w:pPr>
            <w:r>
              <w:rPr>
                <w:i/>
                <w:sz w:val="22"/>
              </w:rPr>
              <w:t>Công</w:t>
            </w:r>
            <w:r>
              <w:rPr>
                <w:i/>
                <w:spacing w:val="-1"/>
                <w:sz w:val="22"/>
              </w:rPr>
              <w:t> </w:t>
            </w:r>
            <w:r>
              <w:rPr>
                <w:i/>
                <w:sz w:val="22"/>
              </w:rPr>
              <w:t>an</w:t>
            </w:r>
            <w:r>
              <w:rPr>
                <w:i/>
                <w:spacing w:val="-3"/>
                <w:sz w:val="22"/>
              </w:rPr>
              <w:t> </w:t>
            </w:r>
            <w:r>
              <w:rPr>
                <w:i/>
                <w:sz w:val="22"/>
              </w:rPr>
              <w:t>phường</w:t>
            </w:r>
            <w:r>
              <w:rPr>
                <w:i/>
                <w:spacing w:val="-1"/>
                <w:sz w:val="22"/>
              </w:rPr>
              <w:t> </w:t>
            </w:r>
            <w:r>
              <w:rPr>
                <w:i/>
                <w:spacing w:val="-5"/>
                <w:sz w:val="22"/>
              </w:rPr>
              <w:t>H;</w:t>
            </w:r>
          </w:p>
          <w:p>
            <w:pPr>
              <w:pStyle w:val="TableParagraph"/>
              <w:numPr>
                <w:ilvl w:val="0"/>
                <w:numId w:val="5"/>
              </w:numPr>
              <w:tabs>
                <w:tab w:pos="180" w:val="left" w:leader="none"/>
              </w:tabs>
              <w:spacing w:line="240" w:lineRule="auto" w:before="38" w:after="0"/>
              <w:ind w:left="179" w:right="0" w:hanging="130"/>
              <w:jc w:val="left"/>
              <w:rPr>
                <w:i/>
                <w:sz w:val="22"/>
              </w:rPr>
            </w:pPr>
            <w:r>
              <w:rPr>
                <w:i/>
                <w:sz w:val="22"/>
              </w:rPr>
              <w:t>Cở</w:t>
            </w:r>
            <w:r>
              <w:rPr>
                <w:i/>
                <w:spacing w:val="-2"/>
                <w:sz w:val="22"/>
              </w:rPr>
              <w:t> </w:t>
            </w:r>
            <w:r>
              <w:rPr>
                <w:i/>
                <w:sz w:val="22"/>
              </w:rPr>
              <w:t>sở</w:t>
            </w:r>
            <w:r>
              <w:rPr>
                <w:i/>
                <w:spacing w:val="-2"/>
                <w:sz w:val="22"/>
              </w:rPr>
              <w:t> </w:t>
            </w:r>
            <w:r>
              <w:rPr>
                <w:i/>
                <w:sz w:val="22"/>
              </w:rPr>
              <w:t>xã</w:t>
            </w:r>
            <w:r>
              <w:rPr>
                <w:i/>
                <w:spacing w:val="-1"/>
                <w:sz w:val="22"/>
              </w:rPr>
              <w:t> </w:t>
            </w:r>
            <w:r>
              <w:rPr>
                <w:i/>
                <w:sz w:val="22"/>
              </w:rPr>
              <w:t>hội</w:t>
            </w:r>
            <w:r>
              <w:rPr>
                <w:i/>
                <w:spacing w:val="-4"/>
                <w:sz w:val="22"/>
              </w:rPr>
              <w:t> </w:t>
            </w:r>
            <w:r>
              <w:rPr>
                <w:i/>
                <w:sz w:val="22"/>
              </w:rPr>
              <w:t>Bầu</w:t>
            </w:r>
            <w:r>
              <w:rPr>
                <w:i/>
                <w:spacing w:val="-1"/>
                <w:sz w:val="22"/>
              </w:rPr>
              <w:t> </w:t>
            </w:r>
            <w:r>
              <w:rPr>
                <w:i/>
                <w:sz w:val="22"/>
              </w:rPr>
              <w:t>Bàng</w:t>
            </w:r>
            <w:r>
              <w:rPr>
                <w:i/>
                <w:spacing w:val="-5"/>
                <w:sz w:val="22"/>
              </w:rPr>
              <w:t> </w:t>
            </w:r>
            <w:r>
              <w:rPr>
                <w:i/>
                <w:sz w:val="22"/>
              </w:rPr>
              <w:t>TP.Đà</w:t>
            </w:r>
            <w:r>
              <w:rPr>
                <w:i/>
                <w:spacing w:val="-1"/>
                <w:sz w:val="22"/>
              </w:rPr>
              <w:t> </w:t>
            </w:r>
            <w:r>
              <w:rPr>
                <w:i/>
                <w:spacing w:val="-2"/>
                <w:sz w:val="22"/>
              </w:rPr>
              <w:t>Nẵng;</w:t>
            </w:r>
          </w:p>
          <w:p>
            <w:pPr>
              <w:pStyle w:val="TableParagraph"/>
              <w:numPr>
                <w:ilvl w:val="0"/>
                <w:numId w:val="5"/>
              </w:numPr>
              <w:tabs>
                <w:tab w:pos="180" w:val="left" w:leader="none"/>
              </w:tabs>
              <w:spacing w:line="240" w:lineRule="auto" w:before="39" w:after="0"/>
              <w:ind w:left="179" w:right="0" w:hanging="130"/>
              <w:jc w:val="left"/>
              <w:rPr>
                <w:i/>
                <w:sz w:val="22"/>
              </w:rPr>
            </w:pPr>
            <w:r>
              <w:rPr>
                <w:i/>
                <w:sz w:val="22"/>
              </w:rPr>
              <w:t>Người</w:t>
            </w:r>
            <w:r>
              <w:rPr>
                <w:i/>
                <w:spacing w:val="-2"/>
                <w:sz w:val="22"/>
              </w:rPr>
              <w:t> </w:t>
            </w:r>
            <w:r>
              <w:rPr>
                <w:i/>
                <w:sz w:val="22"/>
              </w:rPr>
              <w:t>bị</w:t>
            </w:r>
            <w:r>
              <w:rPr>
                <w:i/>
                <w:spacing w:val="-2"/>
                <w:sz w:val="22"/>
              </w:rPr>
              <w:t> </w:t>
            </w:r>
            <w:r>
              <w:rPr>
                <w:i/>
                <w:sz w:val="22"/>
              </w:rPr>
              <w:t>đề</w:t>
            </w:r>
            <w:r>
              <w:rPr>
                <w:i/>
                <w:spacing w:val="-1"/>
                <w:sz w:val="22"/>
              </w:rPr>
              <w:t> </w:t>
            </w:r>
            <w:r>
              <w:rPr>
                <w:i/>
                <w:spacing w:val="-2"/>
                <w:sz w:val="22"/>
              </w:rPr>
              <w:t>nghị;</w:t>
            </w:r>
          </w:p>
          <w:p>
            <w:pPr>
              <w:pStyle w:val="TableParagraph"/>
              <w:numPr>
                <w:ilvl w:val="0"/>
                <w:numId w:val="5"/>
              </w:numPr>
              <w:tabs>
                <w:tab w:pos="180" w:val="left" w:leader="none"/>
              </w:tabs>
              <w:spacing w:line="233" w:lineRule="exact" w:before="38" w:after="0"/>
              <w:ind w:left="179" w:right="0" w:hanging="130"/>
              <w:jc w:val="left"/>
              <w:rPr>
                <w:i/>
                <w:sz w:val="22"/>
              </w:rPr>
            </w:pPr>
            <w:r>
              <w:rPr>
                <w:i/>
                <w:sz w:val="22"/>
              </w:rPr>
              <w:t>Lưu</w:t>
            </w:r>
            <w:r>
              <w:rPr>
                <w:i/>
                <w:spacing w:val="-2"/>
                <w:sz w:val="22"/>
              </w:rPr>
              <w:t> </w:t>
            </w:r>
            <w:r>
              <w:rPr>
                <w:i/>
                <w:sz w:val="22"/>
              </w:rPr>
              <w:t>hồ</w:t>
            </w:r>
            <w:r>
              <w:rPr>
                <w:i/>
                <w:spacing w:val="-3"/>
                <w:sz w:val="22"/>
              </w:rPr>
              <w:t> </w:t>
            </w:r>
            <w:r>
              <w:rPr>
                <w:i/>
                <w:spacing w:val="-5"/>
                <w:sz w:val="22"/>
              </w:rPr>
              <w:t>sơ.</w:t>
            </w:r>
          </w:p>
        </w:tc>
        <w:tc>
          <w:tcPr>
            <w:tcW w:w="4130" w:type="dxa"/>
          </w:tcPr>
          <w:p>
            <w:pPr>
              <w:pStyle w:val="TableParagraph"/>
              <w:spacing w:line="313" w:lineRule="exact"/>
              <w:ind w:left="1094" w:right="44"/>
              <w:jc w:val="center"/>
              <w:rPr>
                <w:b/>
                <w:sz w:val="28"/>
              </w:rPr>
            </w:pPr>
            <w:r>
              <w:rPr>
                <w:b/>
                <w:sz w:val="28"/>
              </w:rPr>
              <w:t>THẨM</w:t>
            </w:r>
            <w:r>
              <w:rPr>
                <w:b/>
                <w:spacing w:val="-6"/>
                <w:sz w:val="28"/>
              </w:rPr>
              <w:t> </w:t>
            </w:r>
            <w:r>
              <w:rPr>
                <w:b/>
                <w:spacing w:val="-4"/>
                <w:sz w:val="28"/>
              </w:rPr>
              <w:t>PHÁN</w:t>
            </w:r>
          </w:p>
          <w:p>
            <w:pPr>
              <w:pStyle w:val="TableParagraph"/>
              <w:rPr>
                <w:b/>
                <w:sz w:val="30"/>
              </w:rPr>
            </w:pPr>
          </w:p>
          <w:p>
            <w:pPr>
              <w:pStyle w:val="TableParagraph"/>
              <w:rPr>
                <w:b/>
                <w:sz w:val="30"/>
              </w:rPr>
            </w:pPr>
          </w:p>
          <w:p>
            <w:pPr>
              <w:pStyle w:val="TableParagraph"/>
              <w:rPr>
                <w:b/>
                <w:sz w:val="30"/>
              </w:rPr>
            </w:pPr>
          </w:p>
          <w:p>
            <w:pPr>
              <w:pStyle w:val="TableParagraph"/>
              <w:rPr>
                <w:b/>
                <w:sz w:val="30"/>
              </w:rPr>
            </w:pPr>
          </w:p>
          <w:p>
            <w:pPr>
              <w:pStyle w:val="TableParagraph"/>
              <w:rPr>
                <w:b/>
                <w:sz w:val="30"/>
              </w:rPr>
            </w:pPr>
          </w:p>
          <w:p>
            <w:pPr>
              <w:pStyle w:val="TableParagraph"/>
              <w:spacing w:before="175"/>
              <w:ind w:left="1094" w:right="45"/>
              <w:jc w:val="center"/>
              <w:rPr>
                <w:b/>
                <w:sz w:val="28"/>
              </w:rPr>
            </w:pPr>
            <w:r>
              <w:rPr>
                <w:b/>
                <w:sz w:val="28"/>
              </w:rPr>
              <w:t>Nguyễn</w:t>
            </w:r>
            <w:r>
              <w:rPr>
                <w:b/>
                <w:spacing w:val="-5"/>
                <w:sz w:val="28"/>
              </w:rPr>
              <w:t> </w:t>
            </w:r>
            <w:r>
              <w:rPr>
                <w:b/>
                <w:sz w:val="28"/>
              </w:rPr>
              <w:t>Thị</w:t>
            </w:r>
            <w:r>
              <w:rPr>
                <w:b/>
                <w:spacing w:val="-3"/>
                <w:sz w:val="28"/>
              </w:rPr>
              <w:t> </w:t>
            </w:r>
            <w:r>
              <w:rPr>
                <w:b/>
                <w:sz w:val="28"/>
              </w:rPr>
              <w:t>Thanh</w:t>
            </w:r>
            <w:r>
              <w:rPr>
                <w:b/>
                <w:spacing w:val="-7"/>
                <w:sz w:val="28"/>
              </w:rPr>
              <w:t> </w:t>
            </w:r>
            <w:r>
              <w:rPr>
                <w:b/>
                <w:spacing w:val="-4"/>
                <w:sz w:val="28"/>
              </w:rPr>
              <w:t>Thủy</w:t>
            </w:r>
          </w:p>
        </w:tc>
      </w:tr>
    </w:tbl>
    <w:sectPr>
      <w:pgSz w:w="12240" w:h="15840"/>
      <w:pgMar w:header="0" w:footer="1063" w:top="1200" w:bottom="1260" w:left="92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0.730011pt;margin-top:727.825745pt;width:14.25pt;height:15.6pt;mso-position-horizontal-relative:page;mso-position-vertical-relative:page;z-index:-15796736" type="#_x0000_t202" id="docshape1" filled="false" stroked="false">
          <v:textbox inset="0,0,0,0">
            <w:txbxContent>
              <w:p>
                <w:pPr>
                  <w:spacing w:before="20"/>
                  <w:ind w:left="60" w:right="0" w:firstLine="0"/>
                  <w:jc w:val="left"/>
                  <w:rPr>
                    <w:rFonts w:ascii="Courier New"/>
                    <w:sz w:val="24"/>
                  </w:rPr>
                </w:pPr>
                <w:r>
                  <w:rPr>
                    <w:rFonts w:ascii="Courier New"/>
                    <w:sz w:val="24"/>
                  </w:rPr>
                  <w:fldChar w:fldCharType="begin"/>
                </w:r>
                <w:r>
                  <w:rPr>
                    <w:rFonts w:ascii="Courier New"/>
                    <w:sz w:val="24"/>
                  </w:rPr>
                  <w:instrText> PAGE </w:instrText>
                </w:r>
                <w:r>
                  <w:rPr>
                    <w:rFonts w:ascii="Courier New"/>
                    <w:sz w:val="24"/>
                  </w:rPr>
                  <w:fldChar w:fldCharType="separate"/>
                </w:r>
                <w:r>
                  <w:rPr>
                    <w:rFonts w:ascii="Courier New"/>
                    <w:sz w:val="24"/>
                  </w:rPr>
                  <w:t>1</w:t>
                </w:r>
                <w:r>
                  <w:rPr>
                    <w:rFonts w:ascii="Courier New"/>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618" w:hanging="130"/>
      </w:pPr>
      <w:rPr>
        <w:rFonts w:hint="default"/>
        <w:lang w:val="vi" w:eastAsia="en-US" w:bidi="ar-SA"/>
      </w:rPr>
    </w:lvl>
    <w:lvl w:ilvl="2">
      <w:start w:val="0"/>
      <w:numFmt w:val="bullet"/>
      <w:lvlText w:val="•"/>
      <w:lvlJc w:val="left"/>
      <w:pPr>
        <w:ind w:left="1057" w:hanging="130"/>
      </w:pPr>
      <w:rPr>
        <w:rFonts w:hint="default"/>
        <w:lang w:val="vi" w:eastAsia="en-US" w:bidi="ar-SA"/>
      </w:rPr>
    </w:lvl>
    <w:lvl w:ilvl="3">
      <w:start w:val="0"/>
      <w:numFmt w:val="bullet"/>
      <w:lvlText w:val="•"/>
      <w:lvlJc w:val="left"/>
      <w:pPr>
        <w:ind w:left="1496" w:hanging="130"/>
      </w:pPr>
      <w:rPr>
        <w:rFonts w:hint="default"/>
        <w:lang w:val="vi" w:eastAsia="en-US" w:bidi="ar-SA"/>
      </w:rPr>
    </w:lvl>
    <w:lvl w:ilvl="4">
      <w:start w:val="0"/>
      <w:numFmt w:val="bullet"/>
      <w:lvlText w:val="•"/>
      <w:lvlJc w:val="left"/>
      <w:pPr>
        <w:ind w:left="1935" w:hanging="130"/>
      </w:pPr>
      <w:rPr>
        <w:rFonts w:hint="default"/>
        <w:lang w:val="vi" w:eastAsia="en-US" w:bidi="ar-SA"/>
      </w:rPr>
    </w:lvl>
    <w:lvl w:ilvl="5">
      <w:start w:val="0"/>
      <w:numFmt w:val="bullet"/>
      <w:lvlText w:val="•"/>
      <w:lvlJc w:val="left"/>
      <w:pPr>
        <w:ind w:left="2374" w:hanging="130"/>
      </w:pPr>
      <w:rPr>
        <w:rFonts w:hint="default"/>
        <w:lang w:val="vi" w:eastAsia="en-US" w:bidi="ar-SA"/>
      </w:rPr>
    </w:lvl>
    <w:lvl w:ilvl="6">
      <w:start w:val="0"/>
      <w:numFmt w:val="bullet"/>
      <w:lvlText w:val="•"/>
      <w:lvlJc w:val="left"/>
      <w:pPr>
        <w:ind w:left="2812" w:hanging="130"/>
      </w:pPr>
      <w:rPr>
        <w:rFonts w:hint="default"/>
        <w:lang w:val="vi" w:eastAsia="en-US" w:bidi="ar-SA"/>
      </w:rPr>
    </w:lvl>
    <w:lvl w:ilvl="7">
      <w:start w:val="0"/>
      <w:numFmt w:val="bullet"/>
      <w:lvlText w:val="•"/>
      <w:lvlJc w:val="left"/>
      <w:pPr>
        <w:ind w:left="3251" w:hanging="130"/>
      </w:pPr>
      <w:rPr>
        <w:rFonts w:hint="default"/>
        <w:lang w:val="vi" w:eastAsia="en-US" w:bidi="ar-SA"/>
      </w:rPr>
    </w:lvl>
    <w:lvl w:ilvl="8">
      <w:start w:val="0"/>
      <w:numFmt w:val="bullet"/>
      <w:lvlText w:val="•"/>
      <w:lvlJc w:val="left"/>
      <w:pPr>
        <w:ind w:left="3690" w:hanging="130"/>
      </w:pPr>
      <w:rPr>
        <w:rFonts w:hint="default"/>
        <w:lang w:val="vi" w:eastAsia="en-US" w:bidi="ar-SA"/>
      </w:rPr>
    </w:lvl>
  </w:abstractNum>
  <w:abstractNum w:abstractNumId="3">
    <w:multiLevelType w:val="hybridMultilevel"/>
    <w:lvl w:ilvl="0">
      <w:start w:val="1"/>
      <w:numFmt w:val="decimal"/>
      <w:lvlText w:val="%1."/>
      <w:lvlJc w:val="left"/>
      <w:pPr>
        <w:ind w:left="520" w:hanging="30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12" w:hanging="305"/>
      </w:pPr>
      <w:rPr>
        <w:rFonts w:hint="default"/>
        <w:lang w:val="vi" w:eastAsia="en-US" w:bidi="ar-SA"/>
      </w:rPr>
    </w:lvl>
    <w:lvl w:ilvl="2">
      <w:start w:val="0"/>
      <w:numFmt w:val="bullet"/>
      <w:lvlText w:val="•"/>
      <w:lvlJc w:val="left"/>
      <w:pPr>
        <w:ind w:left="2504" w:hanging="305"/>
      </w:pPr>
      <w:rPr>
        <w:rFonts w:hint="default"/>
        <w:lang w:val="vi" w:eastAsia="en-US" w:bidi="ar-SA"/>
      </w:rPr>
    </w:lvl>
    <w:lvl w:ilvl="3">
      <w:start w:val="0"/>
      <w:numFmt w:val="bullet"/>
      <w:lvlText w:val="•"/>
      <w:lvlJc w:val="left"/>
      <w:pPr>
        <w:ind w:left="3496" w:hanging="305"/>
      </w:pPr>
      <w:rPr>
        <w:rFonts w:hint="default"/>
        <w:lang w:val="vi" w:eastAsia="en-US" w:bidi="ar-SA"/>
      </w:rPr>
    </w:lvl>
    <w:lvl w:ilvl="4">
      <w:start w:val="0"/>
      <w:numFmt w:val="bullet"/>
      <w:lvlText w:val="•"/>
      <w:lvlJc w:val="left"/>
      <w:pPr>
        <w:ind w:left="4488" w:hanging="305"/>
      </w:pPr>
      <w:rPr>
        <w:rFonts w:hint="default"/>
        <w:lang w:val="vi" w:eastAsia="en-US" w:bidi="ar-SA"/>
      </w:rPr>
    </w:lvl>
    <w:lvl w:ilvl="5">
      <w:start w:val="0"/>
      <w:numFmt w:val="bullet"/>
      <w:lvlText w:val="•"/>
      <w:lvlJc w:val="left"/>
      <w:pPr>
        <w:ind w:left="5480" w:hanging="305"/>
      </w:pPr>
      <w:rPr>
        <w:rFonts w:hint="default"/>
        <w:lang w:val="vi" w:eastAsia="en-US" w:bidi="ar-SA"/>
      </w:rPr>
    </w:lvl>
    <w:lvl w:ilvl="6">
      <w:start w:val="0"/>
      <w:numFmt w:val="bullet"/>
      <w:lvlText w:val="•"/>
      <w:lvlJc w:val="left"/>
      <w:pPr>
        <w:ind w:left="6472" w:hanging="305"/>
      </w:pPr>
      <w:rPr>
        <w:rFonts w:hint="default"/>
        <w:lang w:val="vi" w:eastAsia="en-US" w:bidi="ar-SA"/>
      </w:rPr>
    </w:lvl>
    <w:lvl w:ilvl="7">
      <w:start w:val="0"/>
      <w:numFmt w:val="bullet"/>
      <w:lvlText w:val="•"/>
      <w:lvlJc w:val="left"/>
      <w:pPr>
        <w:ind w:left="7464" w:hanging="305"/>
      </w:pPr>
      <w:rPr>
        <w:rFonts w:hint="default"/>
        <w:lang w:val="vi" w:eastAsia="en-US" w:bidi="ar-SA"/>
      </w:rPr>
    </w:lvl>
    <w:lvl w:ilvl="8">
      <w:start w:val="0"/>
      <w:numFmt w:val="bullet"/>
      <w:lvlText w:val="•"/>
      <w:lvlJc w:val="left"/>
      <w:pPr>
        <w:ind w:left="8456" w:hanging="305"/>
      </w:pPr>
      <w:rPr>
        <w:rFonts w:hint="default"/>
        <w:lang w:val="vi" w:eastAsia="en-US" w:bidi="ar-SA"/>
      </w:rPr>
    </w:lvl>
  </w:abstractNum>
  <w:abstractNum w:abstractNumId="2">
    <w:multiLevelType w:val="hybridMultilevel"/>
    <w:lvl w:ilvl="0">
      <w:start w:val="1"/>
      <w:numFmt w:val="decimal"/>
      <w:lvlText w:val="%1."/>
      <w:lvlJc w:val="left"/>
      <w:pPr>
        <w:ind w:left="520" w:hanging="295"/>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512" w:hanging="295"/>
      </w:pPr>
      <w:rPr>
        <w:rFonts w:hint="default"/>
        <w:lang w:val="vi" w:eastAsia="en-US" w:bidi="ar-SA"/>
      </w:rPr>
    </w:lvl>
    <w:lvl w:ilvl="2">
      <w:start w:val="0"/>
      <w:numFmt w:val="bullet"/>
      <w:lvlText w:val="•"/>
      <w:lvlJc w:val="left"/>
      <w:pPr>
        <w:ind w:left="2504" w:hanging="295"/>
      </w:pPr>
      <w:rPr>
        <w:rFonts w:hint="default"/>
        <w:lang w:val="vi" w:eastAsia="en-US" w:bidi="ar-SA"/>
      </w:rPr>
    </w:lvl>
    <w:lvl w:ilvl="3">
      <w:start w:val="0"/>
      <w:numFmt w:val="bullet"/>
      <w:lvlText w:val="•"/>
      <w:lvlJc w:val="left"/>
      <w:pPr>
        <w:ind w:left="3496" w:hanging="295"/>
      </w:pPr>
      <w:rPr>
        <w:rFonts w:hint="default"/>
        <w:lang w:val="vi" w:eastAsia="en-US" w:bidi="ar-SA"/>
      </w:rPr>
    </w:lvl>
    <w:lvl w:ilvl="4">
      <w:start w:val="0"/>
      <w:numFmt w:val="bullet"/>
      <w:lvlText w:val="•"/>
      <w:lvlJc w:val="left"/>
      <w:pPr>
        <w:ind w:left="4488" w:hanging="295"/>
      </w:pPr>
      <w:rPr>
        <w:rFonts w:hint="default"/>
        <w:lang w:val="vi" w:eastAsia="en-US" w:bidi="ar-SA"/>
      </w:rPr>
    </w:lvl>
    <w:lvl w:ilvl="5">
      <w:start w:val="0"/>
      <w:numFmt w:val="bullet"/>
      <w:lvlText w:val="•"/>
      <w:lvlJc w:val="left"/>
      <w:pPr>
        <w:ind w:left="5480" w:hanging="295"/>
      </w:pPr>
      <w:rPr>
        <w:rFonts w:hint="default"/>
        <w:lang w:val="vi" w:eastAsia="en-US" w:bidi="ar-SA"/>
      </w:rPr>
    </w:lvl>
    <w:lvl w:ilvl="6">
      <w:start w:val="0"/>
      <w:numFmt w:val="bullet"/>
      <w:lvlText w:val="•"/>
      <w:lvlJc w:val="left"/>
      <w:pPr>
        <w:ind w:left="6472" w:hanging="295"/>
      </w:pPr>
      <w:rPr>
        <w:rFonts w:hint="default"/>
        <w:lang w:val="vi" w:eastAsia="en-US" w:bidi="ar-SA"/>
      </w:rPr>
    </w:lvl>
    <w:lvl w:ilvl="7">
      <w:start w:val="0"/>
      <w:numFmt w:val="bullet"/>
      <w:lvlText w:val="•"/>
      <w:lvlJc w:val="left"/>
      <w:pPr>
        <w:ind w:left="7464" w:hanging="295"/>
      </w:pPr>
      <w:rPr>
        <w:rFonts w:hint="default"/>
        <w:lang w:val="vi" w:eastAsia="en-US" w:bidi="ar-SA"/>
      </w:rPr>
    </w:lvl>
    <w:lvl w:ilvl="8">
      <w:start w:val="0"/>
      <w:numFmt w:val="bullet"/>
      <w:lvlText w:val="•"/>
      <w:lvlJc w:val="left"/>
      <w:pPr>
        <w:ind w:left="8456" w:hanging="295"/>
      </w:pPr>
      <w:rPr>
        <w:rFonts w:hint="default"/>
        <w:lang w:val="vi" w:eastAsia="en-US" w:bidi="ar-SA"/>
      </w:rPr>
    </w:lvl>
  </w:abstractNum>
  <w:abstractNum w:abstractNumId="1">
    <w:multiLevelType w:val="hybridMultilevel"/>
    <w:lvl w:ilvl="0">
      <w:start w:val="0"/>
      <w:numFmt w:val="bullet"/>
      <w:lvlText w:val="-"/>
      <w:lvlJc w:val="left"/>
      <w:pPr>
        <w:ind w:left="520"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12" w:hanging="188"/>
      </w:pPr>
      <w:rPr>
        <w:rFonts w:hint="default"/>
        <w:lang w:val="vi" w:eastAsia="en-US" w:bidi="ar-SA"/>
      </w:rPr>
    </w:lvl>
    <w:lvl w:ilvl="2">
      <w:start w:val="0"/>
      <w:numFmt w:val="bullet"/>
      <w:lvlText w:val="•"/>
      <w:lvlJc w:val="left"/>
      <w:pPr>
        <w:ind w:left="2504" w:hanging="188"/>
      </w:pPr>
      <w:rPr>
        <w:rFonts w:hint="default"/>
        <w:lang w:val="vi" w:eastAsia="en-US" w:bidi="ar-SA"/>
      </w:rPr>
    </w:lvl>
    <w:lvl w:ilvl="3">
      <w:start w:val="0"/>
      <w:numFmt w:val="bullet"/>
      <w:lvlText w:val="•"/>
      <w:lvlJc w:val="left"/>
      <w:pPr>
        <w:ind w:left="3496" w:hanging="188"/>
      </w:pPr>
      <w:rPr>
        <w:rFonts w:hint="default"/>
        <w:lang w:val="vi" w:eastAsia="en-US" w:bidi="ar-SA"/>
      </w:rPr>
    </w:lvl>
    <w:lvl w:ilvl="4">
      <w:start w:val="0"/>
      <w:numFmt w:val="bullet"/>
      <w:lvlText w:val="•"/>
      <w:lvlJc w:val="left"/>
      <w:pPr>
        <w:ind w:left="4488" w:hanging="188"/>
      </w:pPr>
      <w:rPr>
        <w:rFonts w:hint="default"/>
        <w:lang w:val="vi" w:eastAsia="en-US" w:bidi="ar-SA"/>
      </w:rPr>
    </w:lvl>
    <w:lvl w:ilvl="5">
      <w:start w:val="0"/>
      <w:numFmt w:val="bullet"/>
      <w:lvlText w:val="•"/>
      <w:lvlJc w:val="left"/>
      <w:pPr>
        <w:ind w:left="5480" w:hanging="188"/>
      </w:pPr>
      <w:rPr>
        <w:rFonts w:hint="default"/>
        <w:lang w:val="vi" w:eastAsia="en-US" w:bidi="ar-SA"/>
      </w:rPr>
    </w:lvl>
    <w:lvl w:ilvl="6">
      <w:start w:val="0"/>
      <w:numFmt w:val="bullet"/>
      <w:lvlText w:val="•"/>
      <w:lvlJc w:val="left"/>
      <w:pPr>
        <w:ind w:left="6472" w:hanging="188"/>
      </w:pPr>
      <w:rPr>
        <w:rFonts w:hint="default"/>
        <w:lang w:val="vi" w:eastAsia="en-US" w:bidi="ar-SA"/>
      </w:rPr>
    </w:lvl>
    <w:lvl w:ilvl="7">
      <w:start w:val="0"/>
      <w:numFmt w:val="bullet"/>
      <w:lvlText w:val="•"/>
      <w:lvlJc w:val="left"/>
      <w:pPr>
        <w:ind w:left="7464" w:hanging="188"/>
      </w:pPr>
      <w:rPr>
        <w:rFonts w:hint="default"/>
        <w:lang w:val="vi" w:eastAsia="en-US" w:bidi="ar-SA"/>
      </w:rPr>
    </w:lvl>
    <w:lvl w:ilvl="8">
      <w:start w:val="0"/>
      <w:numFmt w:val="bullet"/>
      <w:lvlText w:val="•"/>
      <w:lvlJc w:val="left"/>
      <w:pPr>
        <w:ind w:left="8456" w:hanging="188"/>
      </w:pPr>
      <w:rPr>
        <w:rFonts w:hint="default"/>
        <w:lang w:val="vi" w:eastAsia="en-US" w:bidi="ar-SA"/>
      </w:rPr>
    </w:lvl>
  </w:abstractNum>
  <w:abstractNum w:abstractNumId="0">
    <w:multiLevelType w:val="hybridMultilevel"/>
    <w:lvl w:ilvl="0">
      <w:start w:val="1"/>
      <w:numFmt w:val="decimal"/>
      <w:lvlText w:val="%1."/>
      <w:lvlJc w:val="left"/>
      <w:pPr>
        <w:ind w:left="1520"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412" w:hanging="281"/>
      </w:pPr>
      <w:rPr>
        <w:rFonts w:hint="default"/>
        <w:lang w:val="vi" w:eastAsia="en-US" w:bidi="ar-SA"/>
      </w:rPr>
    </w:lvl>
    <w:lvl w:ilvl="2">
      <w:start w:val="0"/>
      <w:numFmt w:val="bullet"/>
      <w:lvlText w:val="•"/>
      <w:lvlJc w:val="left"/>
      <w:pPr>
        <w:ind w:left="3304" w:hanging="281"/>
      </w:pPr>
      <w:rPr>
        <w:rFonts w:hint="default"/>
        <w:lang w:val="vi" w:eastAsia="en-US" w:bidi="ar-SA"/>
      </w:rPr>
    </w:lvl>
    <w:lvl w:ilvl="3">
      <w:start w:val="0"/>
      <w:numFmt w:val="bullet"/>
      <w:lvlText w:val="•"/>
      <w:lvlJc w:val="left"/>
      <w:pPr>
        <w:ind w:left="4196" w:hanging="281"/>
      </w:pPr>
      <w:rPr>
        <w:rFonts w:hint="default"/>
        <w:lang w:val="vi" w:eastAsia="en-US" w:bidi="ar-SA"/>
      </w:rPr>
    </w:lvl>
    <w:lvl w:ilvl="4">
      <w:start w:val="0"/>
      <w:numFmt w:val="bullet"/>
      <w:lvlText w:val="•"/>
      <w:lvlJc w:val="left"/>
      <w:pPr>
        <w:ind w:left="5088" w:hanging="281"/>
      </w:pPr>
      <w:rPr>
        <w:rFonts w:hint="default"/>
        <w:lang w:val="vi" w:eastAsia="en-US" w:bidi="ar-SA"/>
      </w:rPr>
    </w:lvl>
    <w:lvl w:ilvl="5">
      <w:start w:val="0"/>
      <w:numFmt w:val="bullet"/>
      <w:lvlText w:val="•"/>
      <w:lvlJc w:val="left"/>
      <w:pPr>
        <w:ind w:left="5980" w:hanging="281"/>
      </w:pPr>
      <w:rPr>
        <w:rFonts w:hint="default"/>
        <w:lang w:val="vi" w:eastAsia="en-US" w:bidi="ar-SA"/>
      </w:rPr>
    </w:lvl>
    <w:lvl w:ilvl="6">
      <w:start w:val="0"/>
      <w:numFmt w:val="bullet"/>
      <w:lvlText w:val="•"/>
      <w:lvlJc w:val="left"/>
      <w:pPr>
        <w:ind w:left="6872" w:hanging="281"/>
      </w:pPr>
      <w:rPr>
        <w:rFonts w:hint="default"/>
        <w:lang w:val="vi" w:eastAsia="en-US" w:bidi="ar-SA"/>
      </w:rPr>
    </w:lvl>
    <w:lvl w:ilvl="7">
      <w:start w:val="0"/>
      <w:numFmt w:val="bullet"/>
      <w:lvlText w:val="•"/>
      <w:lvlJc w:val="left"/>
      <w:pPr>
        <w:ind w:left="7764" w:hanging="281"/>
      </w:pPr>
      <w:rPr>
        <w:rFonts w:hint="default"/>
        <w:lang w:val="vi" w:eastAsia="en-US" w:bidi="ar-SA"/>
      </w:rPr>
    </w:lvl>
    <w:lvl w:ilvl="8">
      <w:start w:val="0"/>
      <w:numFmt w:val="bullet"/>
      <w:lvlText w:val="•"/>
      <w:lvlJc w:val="left"/>
      <w:pPr>
        <w:ind w:left="8656"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2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3236" w:right="282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52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PhiLong</dc:creator>
  <dcterms:created xsi:type="dcterms:W3CDTF">2023-04-24T14:36:16Z</dcterms:created>
  <dcterms:modified xsi:type="dcterms:W3CDTF">2023-04-24T14:36:16Z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