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4"/>
        <w:gridCol w:w="6026"/>
      </w:tblGrid>
      <w:tr>
        <w:trPr>
          <w:trHeight w:val="1547" w:hRule="atLeast"/>
        </w:trPr>
        <w:tc>
          <w:tcPr>
            <w:tcW w:w="3604" w:type="dxa"/>
          </w:tcPr>
          <w:p>
            <w:pPr>
              <w:pStyle w:val="TableParagraph"/>
              <w:spacing w:line="287" w:lineRule="exact"/>
              <w:ind w:left="48" w:right="618"/>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60"/>
              <w:ind w:left="503" w:hanging="394"/>
              <w:rPr>
                <w:b/>
                <w:sz w:val="26"/>
              </w:rPr>
            </w:pPr>
            <w:r>
              <w:rPr>
                <w:b/>
                <w:sz w:val="26"/>
              </w:rPr>
              <w:t>THÀNH</w:t>
            </w:r>
            <w:r>
              <w:rPr>
                <w:b/>
                <w:spacing w:val="-14"/>
                <w:sz w:val="26"/>
              </w:rPr>
              <w:t> </w:t>
            </w:r>
            <w:r>
              <w:rPr>
                <w:b/>
                <w:sz w:val="26"/>
              </w:rPr>
              <w:t>PHỐ</w:t>
            </w:r>
            <w:r>
              <w:rPr>
                <w:b/>
                <w:spacing w:val="-13"/>
                <w:sz w:val="26"/>
              </w:rPr>
              <w:t> </w:t>
            </w:r>
            <w:r>
              <w:rPr>
                <w:b/>
                <w:sz w:val="26"/>
              </w:rPr>
              <w:t>TRÀ</w:t>
            </w:r>
            <w:r>
              <w:rPr>
                <w:b/>
                <w:spacing w:val="-14"/>
                <w:sz w:val="26"/>
              </w:rPr>
              <w:t> </w:t>
            </w:r>
            <w:r>
              <w:rPr>
                <w:b/>
                <w:sz w:val="26"/>
              </w:rPr>
              <w:t>VINH TỈNH TRÀ VINH</w:t>
            </w:r>
          </w:p>
          <w:p>
            <w:pPr>
              <w:pStyle w:val="TableParagraph"/>
              <w:spacing w:line="20" w:lineRule="exact"/>
              <w:ind w:left="803"/>
              <w:rPr>
                <w:sz w:val="2"/>
              </w:rPr>
            </w:pPr>
            <w:r>
              <w:rPr>
                <w:sz w:val="2"/>
              </w:rPr>
              <w:pict>
                <v:group style="width:56pt;height:.75pt;mso-position-horizontal-relative:char;mso-position-vertical-relative:line" id="docshapegroup2" coordorigin="0,0" coordsize="1120,15">
                  <v:line style="position:absolute" from="0,8" to="1120,8" stroked="true" strokeweight=".75pt" strokecolor="#000000">
                    <v:stroke dashstyle="solid"/>
                  </v:line>
                </v:group>
              </w:pict>
            </w:r>
            <w:r>
              <w:rPr>
                <w:sz w:val="2"/>
              </w:rPr>
            </w:r>
          </w:p>
          <w:p>
            <w:pPr>
              <w:pStyle w:val="TableParagraph"/>
              <w:spacing w:before="213"/>
              <w:ind w:left="48" w:right="619"/>
              <w:jc w:val="center"/>
              <w:rPr>
                <w:sz w:val="26"/>
              </w:rPr>
            </w:pPr>
            <w:r>
              <w:rPr>
                <w:sz w:val="26"/>
              </w:rPr>
              <w:t>Số:</w:t>
            </w:r>
            <w:r>
              <w:rPr>
                <w:spacing w:val="44"/>
                <w:sz w:val="26"/>
              </w:rPr>
              <w:t> </w:t>
            </w:r>
            <w:r>
              <w:rPr>
                <w:sz w:val="26"/>
              </w:rPr>
              <w:t>03/2022/QĐST-</w:t>
            </w:r>
            <w:r>
              <w:rPr>
                <w:spacing w:val="-4"/>
                <w:sz w:val="26"/>
              </w:rPr>
              <w:t>KDTM</w:t>
            </w:r>
          </w:p>
        </w:tc>
        <w:tc>
          <w:tcPr>
            <w:tcW w:w="6026" w:type="dxa"/>
          </w:tcPr>
          <w:p>
            <w:pPr>
              <w:pStyle w:val="TableParagraph"/>
              <w:spacing w:line="287" w:lineRule="exact"/>
              <w:ind w:left="56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2"/>
              <w:ind w:left="566"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94"/>
              <w:rPr>
                <w:sz w:val="2"/>
              </w:rPr>
            </w:pPr>
            <w:r>
              <w:rPr>
                <w:sz w:val="2"/>
              </w:rPr>
              <w:pict>
                <v:group style="width:189pt;height:.75pt;mso-position-horizontal-relative:char;mso-position-vertical-relative:line" id="docshapegroup3" coordorigin="0,0" coordsize="3780,15">
                  <v:line style="position:absolute" from="0,8" to="3780,8" stroked="true" strokeweight=".75pt" strokecolor="#000000">
                    <v:stroke dashstyle="solid"/>
                  </v:line>
                </v:group>
              </w:pict>
            </w:r>
            <w:r>
              <w:rPr>
                <w:sz w:val="2"/>
              </w:rPr>
            </w:r>
          </w:p>
          <w:p>
            <w:pPr>
              <w:pStyle w:val="TableParagraph"/>
              <w:rPr>
                <w:sz w:val="30"/>
              </w:rPr>
            </w:pPr>
          </w:p>
          <w:p>
            <w:pPr>
              <w:pStyle w:val="TableParagraph"/>
              <w:spacing w:line="302" w:lineRule="exact" w:before="209"/>
              <w:ind w:left="566" w:right="50"/>
              <w:jc w:val="center"/>
              <w:rPr>
                <w:i/>
                <w:sz w:val="28"/>
              </w:rPr>
            </w:pPr>
            <w:r>
              <w:rPr>
                <w:i/>
                <w:sz w:val="28"/>
              </w:rPr>
              <w:t>TP.</w:t>
            </w:r>
            <w:r>
              <w:rPr>
                <w:i/>
                <w:spacing w:val="63"/>
                <w:sz w:val="28"/>
              </w:rPr>
              <w:t> </w:t>
            </w:r>
            <w:r>
              <w:rPr>
                <w:i/>
                <w:sz w:val="28"/>
              </w:rPr>
              <w:t>Trà</w:t>
            </w:r>
            <w:r>
              <w:rPr>
                <w:i/>
                <w:spacing w:val="-2"/>
                <w:sz w:val="28"/>
              </w:rPr>
              <w:t> </w:t>
            </w:r>
            <w:r>
              <w:rPr>
                <w:i/>
                <w:sz w:val="28"/>
              </w:rPr>
              <w:t>Vinh,</w:t>
            </w:r>
            <w:r>
              <w:rPr>
                <w:i/>
                <w:spacing w:val="-3"/>
                <w:sz w:val="28"/>
              </w:rPr>
              <w:t> </w:t>
            </w:r>
            <w:r>
              <w:rPr>
                <w:i/>
                <w:sz w:val="28"/>
              </w:rPr>
              <w:t>ngày</w:t>
            </w:r>
            <w:r>
              <w:rPr>
                <w:i/>
                <w:spacing w:val="-5"/>
                <w:sz w:val="28"/>
              </w:rPr>
              <w:t> </w:t>
            </w:r>
            <w:r>
              <w:rPr>
                <w:i/>
                <w:sz w:val="28"/>
              </w:rPr>
              <w:t>29</w:t>
            </w:r>
            <w:r>
              <w:rPr>
                <w:i/>
                <w:spacing w:val="-1"/>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Heading1"/>
        <w:spacing w:line="322" w:lineRule="exact" w:before="222"/>
        <w:ind w:left="3935" w:right="4439"/>
      </w:pPr>
      <w:r>
        <w:rPr/>
        <w:t>QUYẾT</w:t>
      </w:r>
      <w:r>
        <w:rPr>
          <w:spacing w:val="-6"/>
        </w:rPr>
        <w:t> </w:t>
      </w:r>
      <w:r>
        <w:rPr>
          <w:spacing w:val="-4"/>
        </w:rPr>
        <w:t>ĐỊNH</w:t>
      </w:r>
    </w:p>
    <w:p>
      <w:pPr>
        <w:spacing w:before="0"/>
        <w:ind w:left="1294" w:right="18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
        <w:ind w:left="0"/>
        <w:rPr>
          <w:b/>
          <w:sz w:val="38"/>
        </w:rPr>
      </w:pPr>
    </w:p>
    <w:p>
      <w:pPr>
        <w:pStyle w:val="BodyText"/>
        <w:spacing w:line="322" w:lineRule="exact"/>
        <w:ind w:left="862"/>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312" w:lineRule="auto"/>
        <w:ind w:right="663" w:firstLine="719"/>
        <w:jc w:val="both"/>
      </w:pPr>
      <w:r>
        <w:rPr/>
        <w:t>Căn cứ vào biên bản hoà giải thành ngày 21 tháng 11 năm 2022 về việc các đương sự thoả thuận được với nhau về việc giải quyết toàn bộ vụ án kinh doanh thương mại sơ thẩm thụ lý số: 12/2022/TLST-KDTM ngày 01/11/2022 về việc “</w:t>
      </w:r>
      <w:r>
        <w:rPr>
          <w:i/>
        </w:rPr>
        <w:t>Tranh chấp hợp đồng mua bán hàng hóa</w:t>
      </w:r>
      <w:r>
        <w:rPr/>
        <w:t>”.</w:t>
      </w:r>
    </w:p>
    <w:p>
      <w:pPr>
        <w:pStyle w:val="Heading1"/>
        <w:spacing w:before="4"/>
      </w:pPr>
      <w:r>
        <w:rPr/>
        <w:t>XÉT</w:t>
      </w:r>
      <w:r>
        <w:rPr>
          <w:spacing w:val="-2"/>
        </w:rPr>
        <w:t> THẤY:</w:t>
      </w:r>
    </w:p>
    <w:p>
      <w:pPr>
        <w:pStyle w:val="BodyText"/>
        <w:spacing w:before="213"/>
        <w:ind w:right="673"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677" w:firstLine="719"/>
        <w:jc w:val="both"/>
      </w:pPr>
      <w:r>
        <w:rPr/>
        <w:t>Đã hết thời hạn bảy ngày, kể từ ngày lập biên bản hoà giải thành, không có đương sự nào thay đổi ý kiến về sự thoả thuận đó.</w:t>
      </w:r>
    </w:p>
    <w:p>
      <w:pPr>
        <w:pStyle w:val="Heading1"/>
        <w:spacing w:before="127"/>
        <w:ind w:right="1800"/>
      </w:pPr>
      <w:r>
        <w:rPr/>
        <w:t>QUYẾT</w:t>
      </w:r>
      <w:r>
        <w:rPr>
          <w:spacing w:val="-4"/>
        </w:rPr>
        <w:t> </w:t>
      </w:r>
      <w:r>
        <w:rPr>
          <w:spacing w:val="-2"/>
        </w:rPr>
        <w:t>ĐỊNH:</w:t>
      </w:r>
    </w:p>
    <w:p>
      <w:pPr>
        <w:pStyle w:val="ListParagraph"/>
        <w:numPr>
          <w:ilvl w:val="0"/>
          <w:numId w:val="1"/>
        </w:numPr>
        <w:tabs>
          <w:tab w:pos="1242" w:val="left" w:leader="none"/>
        </w:tabs>
        <w:spacing w:line="240" w:lineRule="auto" w:before="115" w:after="0"/>
        <w:ind w:left="1242" w:right="0" w:hanging="361"/>
        <w:jc w:val="left"/>
        <w:rPr>
          <w:sz w:val="28"/>
        </w:rPr>
      </w:pPr>
      <w:r>
        <w:rPr>
          <w:sz w:val="28"/>
        </w:rPr>
        <w:t>Công</w:t>
      </w:r>
      <w:r>
        <w:rPr>
          <w:spacing w:val="-13"/>
          <w:sz w:val="28"/>
        </w:rPr>
        <w:t> </w:t>
      </w:r>
      <w:r>
        <w:rPr>
          <w:sz w:val="28"/>
        </w:rPr>
        <w:t>nhận</w:t>
      </w:r>
      <w:r>
        <w:rPr>
          <w:spacing w:val="-13"/>
          <w:sz w:val="28"/>
        </w:rPr>
        <w:t> </w:t>
      </w:r>
      <w:r>
        <w:rPr>
          <w:sz w:val="28"/>
        </w:rPr>
        <w:t>sự</w:t>
      </w:r>
      <w:r>
        <w:rPr>
          <w:spacing w:val="-15"/>
          <w:sz w:val="28"/>
        </w:rPr>
        <w:t> </w:t>
      </w:r>
      <w:r>
        <w:rPr>
          <w:sz w:val="28"/>
        </w:rPr>
        <w:t>thoả</w:t>
      </w:r>
      <w:r>
        <w:rPr>
          <w:spacing w:val="-14"/>
          <w:sz w:val="28"/>
        </w:rPr>
        <w:t> </w:t>
      </w:r>
      <w:r>
        <w:rPr>
          <w:sz w:val="28"/>
        </w:rPr>
        <w:t>thuận</w:t>
      </w:r>
      <w:r>
        <w:rPr>
          <w:spacing w:val="-13"/>
          <w:sz w:val="28"/>
        </w:rPr>
        <w:t> </w:t>
      </w:r>
      <w:r>
        <w:rPr>
          <w:sz w:val="28"/>
        </w:rPr>
        <w:t>của</w:t>
      </w:r>
      <w:r>
        <w:rPr>
          <w:spacing w:val="-14"/>
          <w:sz w:val="28"/>
        </w:rPr>
        <w:t> </w:t>
      </w:r>
      <w:r>
        <w:rPr>
          <w:sz w:val="28"/>
        </w:rPr>
        <w:t>các</w:t>
      </w:r>
      <w:r>
        <w:rPr>
          <w:spacing w:val="-14"/>
          <w:sz w:val="28"/>
        </w:rPr>
        <w:t> </w:t>
      </w:r>
      <w:r>
        <w:rPr>
          <w:sz w:val="28"/>
        </w:rPr>
        <w:t>đương</w:t>
      </w:r>
      <w:r>
        <w:rPr>
          <w:spacing w:val="-12"/>
          <w:sz w:val="28"/>
        </w:rPr>
        <w:t> </w:t>
      </w:r>
      <w:r>
        <w:rPr>
          <w:spacing w:val="-5"/>
          <w:sz w:val="28"/>
        </w:rPr>
        <w:t>sự:</w:t>
      </w:r>
    </w:p>
    <w:p>
      <w:pPr>
        <w:spacing w:before="120"/>
        <w:ind w:left="881" w:right="0" w:firstLine="0"/>
        <w:jc w:val="left"/>
        <w:rPr>
          <w:b/>
          <w:sz w:val="28"/>
        </w:rPr>
      </w:pPr>
      <w:r>
        <w:rPr>
          <w:sz w:val="28"/>
        </w:rPr>
        <w:t>-</w:t>
      </w:r>
      <w:r>
        <w:rPr>
          <w:spacing w:val="-6"/>
          <w:sz w:val="28"/>
        </w:rPr>
        <w:t> </w:t>
      </w:r>
      <w:r>
        <w:rPr>
          <w:sz w:val="28"/>
        </w:rPr>
        <w:t>Nguyên</w:t>
      </w:r>
      <w:r>
        <w:rPr>
          <w:spacing w:val="-2"/>
          <w:sz w:val="28"/>
        </w:rPr>
        <w:t> </w:t>
      </w:r>
      <w:r>
        <w:rPr>
          <w:sz w:val="28"/>
        </w:rPr>
        <w:t>đơn:</w:t>
      </w:r>
      <w:r>
        <w:rPr>
          <w:spacing w:val="-1"/>
          <w:sz w:val="28"/>
        </w:rPr>
        <w:t> </w:t>
      </w:r>
      <w:r>
        <w:rPr>
          <w:b/>
          <w:sz w:val="28"/>
        </w:rPr>
        <w:t>Công</w:t>
      </w:r>
      <w:r>
        <w:rPr>
          <w:b/>
          <w:spacing w:val="-2"/>
          <w:sz w:val="28"/>
        </w:rPr>
        <w:t> </w:t>
      </w:r>
      <w:r>
        <w:rPr>
          <w:b/>
          <w:sz w:val="28"/>
        </w:rPr>
        <w:t>ty</w:t>
      </w:r>
      <w:r>
        <w:rPr>
          <w:b/>
          <w:spacing w:val="-2"/>
          <w:sz w:val="28"/>
        </w:rPr>
        <w:t> </w:t>
      </w:r>
      <w:r>
        <w:rPr>
          <w:b/>
          <w:spacing w:val="-10"/>
          <w:sz w:val="28"/>
        </w:rPr>
        <w:t>H</w:t>
      </w:r>
    </w:p>
    <w:p>
      <w:pPr>
        <w:pStyle w:val="BodyText"/>
        <w:spacing w:before="119"/>
        <w:ind w:left="881"/>
      </w:pPr>
      <w:r>
        <w:rPr/>
        <w:t>Người đại diện</w:t>
      </w:r>
      <w:r>
        <w:rPr>
          <w:spacing w:val="3"/>
        </w:rPr>
        <w:t> </w:t>
      </w:r>
      <w:r>
        <w:rPr/>
        <w:t>theo pháp luật:</w:t>
      </w:r>
      <w:r>
        <w:rPr>
          <w:spacing w:val="3"/>
        </w:rPr>
        <w:t> </w:t>
      </w:r>
      <w:r>
        <w:rPr/>
        <w:t>Bà</w:t>
      </w:r>
      <w:r>
        <w:rPr>
          <w:spacing w:val="2"/>
        </w:rPr>
        <w:t> </w:t>
      </w:r>
      <w:r>
        <w:rPr/>
        <w:t>Thái</w:t>
      </w:r>
      <w:r>
        <w:rPr>
          <w:spacing w:val="3"/>
        </w:rPr>
        <w:t> </w:t>
      </w:r>
      <w:r>
        <w:rPr/>
        <w:t>Thị</w:t>
      </w:r>
      <w:r>
        <w:rPr>
          <w:spacing w:val="2"/>
        </w:rPr>
        <w:t> </w:t>
      </w:r>
      <w:r>
        <w:rPr/>
        <w:t>M</w:t>
      </w:r>
      <w:r>
        <w:rPr>
          <w:spacing w:val="5"/>
        </w:rPr>
        <w:t> </w:t>
      </w:r>
      <w:r>
        <w:rPr/>
        <w:t>–</w:t>
      </w:r>
      <w:r>
        <w:rPr>
          <w:spacing w:val="3"/>
        </w:rPr>
        <w:t> </w:t>
      </w:r>
      <w:r>
        <w:rPr/>
        <w:t>Chủ</w:t>
      </w:r>
      <w:r>
        <w:rPr>
          <w:spacing w:val="2"/>
        </w:rPr>
        <w:t> </w:t>
      </w:r>
      <w:r>
        <w:rPr/>
        <w:t>tịch</w:t>
      </w:r>
      <w:r>
        <w:rPr>
          <w:spacing w:val="2"/>
        </w:rPr>
        <w:t> </w:t>
      </w:r>
      <w:r>
        <w:rPr/>
        <w:t>công</w:t>
      </w:r>
      <w:r>
        <w:rPr>
          <w:spacing w:val="1"/>
        </w:rPr>
        <w:t> </w:t>
      </w:r>
      <w:r>
        <w:rPr/>
        <w:t>ty</w:t>
      </w:r>
      <w:r>
        <w:rPr>
          <w:spacing w:val="-2"/>
        </w:rPr>
        <w:t> </w:t>
      </w:r>
      <w:r>
        <w:rPr/>
        <w:t>kiêm</w:t>
      </w:r>
      <w:r>
        <w:rPr>
          <w:spacing w:val="3"/>
        </w:rPr>
        <w:t> </w:t>
      </w:r>
      <w:r>
        <w:rPr>
          <w:spacing w:val="-4"/>
        </w:rPr>
        <w:t>giám</w:t>
      </w:r>
    </w:p>
    <w:p>
      <w:pPr>
        <w:spacing w:after="0"/>
        <w:sectPr>
          <w:footerReference w:type="default" r:id="rId5"/>
          <w:type w:val="continuous"/>
          <w:pgSz w:w="11910" w:h="16840"/>
          <w:pgMar w:footer="836" w:header="0" w:top="1120" w:bottom="1020" w:left="1540" w:right="180"/>
          <w:pgNumType w:start="1"/>
        </w:sectPr>
      </w:pPr>
    </w:p>
    <w:p>
      <w:pPr>
        <w:pStyle w:val="BodyText"/>
      </w:pPr>
      <w:r>
        <w:rPr>
          <w:spacing w:val="-4"/>
        </w:rPr>
        <w:t>đốc.</w:t>
      </w:r>
    </w:p>
    <w:p>
      <w:pPr>
        <w:spacing w:line="240" w:lineRule="auto" w:before="4"/>
        <w:rPr>
          <w:sz w:val="38"/>
        </w:rPr>
      </w:pPr>
      <w:r>
        <w:rPr/>
        <w:br w:type="column"/>
      </w:r>
      <w:r>
        <w:rPr>
          <w:sz w:val="38"/>
        </w:rPr>
      </w:r>
    </w:p>
    <w:p>
      <w:pPr>
        <w:pStyle w:val="BodyText"/>
        <w:spacing w:line="331" w:lineRule="auto"/>
        <w:ind w:right="1809"/>
      </w:pPr>
      <w:r>
        <w:rPr/>
        <w:t>Địa</w:t>
      </w:r>
      <w:r>
        <w:rPr>
          <w:spacing w:val="-3"/>
        </w:rPr>
        <w:t> </w:t>
      </w:r>
      <w:r>
        <w:rPr/>
        <w:t>chỉ:</w:t>
      </w:r>
      <w:r>
        <w:rPr>
          <w:spacing w:val="-2"/>
        </w:rPr>
        <w:t> </w:t>
      </w:r>
      <w:r>
        <w:rPr/>
        <w:t>Số</w:t>
      </w:r>
      <w:r>
        <w:rPr>
          <w:spacing w:val="-6"/>
        </w:rPr>
        <w:t> </w:t>
      </w:r>
      <w:r>
        <w:rPr/>
        <w:t>125/18</w:t>
      </w:r>
      <w:r>
        <w:rPr>
          <w:spacing w:val="-2"/>
        </w:rPr>
        <w:t> </w:t>
      </w:r>
      <w:r>
        <w:rPr/>
        <w:t>đường</w:t>
      </w:r>
      <w:r>
        <w:rPr>
          <w:spacing w:val="-2"/>
        </w:rPr>
        <w:t> </w:t>
      </w:r>
      <w:r>
        <w:rPr/>
        <w:t>N,</w:t>
      </w:r>
      <w:r>
        <w:rPr>
          <w:spacing w:val="-4"/>
        </w:rPr>
        <w:t> </w:t>
      </w:r>
      <w:r>
        <w:rPr/>
        <w:t>phường</w:t>
      </w:r>
      <w:r>
        <w:rPr>
          <w:spacing w:val="-2"/>
        </w:rPr>
        <w:t> </w:t>
      </w:r>
      <w:r>
        <w:rPr/>
        <w:t>H,</w:t>
      </w:r>
      <w:r>
        <w:rPr>
          <w:spacing w:val="-4"/>
        </w:rPr>
        <w:t> </w:t>
      </w:r>
      <w:r>
        <w:rPr/>
        <w:t>thành</w:t>
      </w:r>
      <w:r>
        <w:rPr>
          <w:spacing w:val="-5"/>
        </w:rPr>
        <w:t> </w:t>
      </w:r>
      <w:r>
        <w:rPr/>
        <w:t>phố</w:t>
      </w:r>
      <w:r>
        <w:rPr>
          <w:spacing w:val="-2"/>
        </w:rPr>
        <w:t> </w:t>
      </w:r>
      <w:r>
        <w:rPr/>
        <w:t>T,</w:t>
      </w:r>
      <w:r>
        <w:rPr>
          <w:spacing w:val="-4"/>
        </w:rPr>
        <w:t> </w:t>
      </w:r>
      <w:r>
        <w:rPr/>
        <w:t>tỉnh</w:t>
      </w:r>
      <w:r>
        <w:rPr>
          <w:spacing w:val="-2"/>
        </w:rPr>
        <w:t> </w:t>
      </w:r>
      <w:r>
        <w:rPr/>
        <w:t>B. Người đại diện tham gia tố tụng:</w:t>
      </w:r>
    </w:p>
    <w:p>
      <w:pPr>
        <w:pStyle w:val="BodyText"/>
        <w:spacing w:line="328" w:lineRule="auto"/>
        <w:ind w:right="3487"/>
      </w:pPr>
      <w:r>
        <w:rPr/>
        <w:t>1/ Ông Hoàng Văn H, sinh năm 1988 – Nhân viên 2/</w:t>
      </w:r>
      <w:r>
        <w:rPr>
          <w:spacing w:val="-2"/>
        </w:rPr>
        <w:t> </w:t>
      </w:r>
      <w:r>
        <w:rPr/>
        <w:t>Ông</w:t>
      </w:r>
      <w:r>
        <w:rPr>
          <w:spacing w:val="-2"/>
        </w:rPr>
        <w:t> </w:t>
      </w:r>
      <w:r>
        <w:rPr/>
        <w:t>HU,</w:t>
      </w:r>
      <w:r>
        <w:rPr>
          <w:spacing w:val="-4"/>
        </w:rPr>
        <w:t> </w:t>
      </w:r>
      <w:r>
        <w:rPr/>
        <w:t>sinh</w:t>
      </w:r>
      <w:r>
        <w:rPr>
          <w:spacing w:val="-2"/>
        </w:rPr>
        <w:t> </w:t>
      </w:r>
      <w:r>
        <w:rPr/>
        <w:t>năm</w:t>
      </w:r>
      <w:r>
        <w:rPr>
          <w:spacing w:val="-8"/>
        </w:rPr>
        <w:t> </w:t>
      </w:r>
      <w:r>
        <w:rPr/>
        <w:t>1968</w:t>
      </w:r>
      <w:r>
        <w:rPr>
          <w:spacing w:val="-3"/>
        </w:rPr>
        <w:t> </w:t>
      </w:r>
      <w:r>
        <w:rPr/>
        <w:t>–</w:t>
      </w:r>
      <w:r>
        <w:rPr>
          <w:spacing w:val="-3"/>
        </w:rPr>
        <w:t> </w:t>
      </w:r>
      <w:r>
        <w:rPr/>
        <w:t>Giám</w:t>
      </w:r>
      <w:r>
        <w:rPr>
          <w:spacing w:val="-8"/>
        </w:rPr>
        <w:t> </w:t>
      </w:r>
      <w:r>
        <w:rPr/>
        <w:t>đốc</w:t>
      </w:r>
      <w:r>
        <w:rPr>
          <w:spacing w:val="-3"/>
        </w:rPr>
        <w:t> </w:t>
      </w:r>
      <w:r>
        <w:rPr/>
        <w:t>kinh</w:t>
      </w:r>
      <w:r>
        <w:rPr>
          <w:spacing w:val="-2"/>
        </w:rPr>
        <w:t> </w:t>
      </w:r>
      <w:r>
        <w:rPr/>
        <w:t>doanh</w:t>
      </w:r>
    </w:p>
    <w:p>
      <w:pPr>
        <w:pStyle w:val="BodyText"/>
      </w:pPr>
      <w:r>
        <w:rPr/>
        <w:t>Địa</w:t>
      </w:r>
      <w:r>
        <w:rPr>
          <w:spacing w:val="-6"/>
        </w:rPr>
        <w:t> </w:t>
      </w:r>
      <w:r>
        <w:rPr/>
        <w:t>chỉ:</w:t>
      </w:r>
      <w:r>
        <w:rPr>
          <w:spacing w:val="-2"/>
        </w:rPr>
        <w:t> </w:t>
      </w:r>
      <w:r>
        <w:rPr/>
        <w:t>Số</w:t>
      </w:r>
      <w:r>
        <w:rPr>
          <w:spacing w:val="-6"/>
        </w:rPr>
        <w:t> </w:t>
      </w:r>
      <w:r>
        <w:rPr/>
        <w:t>125/18</w:t>
      </w:r>
      <w:r>
        <w:rPr>
          <w:spacing w:val="-2"/>
        </w:rPr>
        <w:t> </w:t>
      </w:r>
      <w:r>
        <w:rPr/>
        <w:t>đường</w:t>
      </w:r>
      <w:r>
        <w:rPr>
          <w:spacing w:val="-2"/>
        </w:rPr>
        <w:t> </w:t>
      </w:r>
      <w:r>
        <w:rPr/>
        <w:t>N,</w:t>
      </w:r>
      <w:r>
        <w:rPr>
          <w:spacing w:val="-4"/>
        </w:rPr>
        <w:t> </w:t>
      </w:r>
      <w:r>
        <w:rPr/>
        <w:t>phường</w:t>
      </w:r>
      <w:r>
        <w:rPr>
          <w:spacing w:val="-2"/>
        </w:rPr>
        <w:t> </w:t>
      </w:r>
      <w:r>
        <w:rPr/>
        <w:t>H,</w:t>
      </w:r>
      <w:r>
        <w:rPr>
          <w:spacing w:val="-4"/>
        </w:rPr>
        <w:t> </w:t>
      </w:r>
      <w:r>
        <w:rPr/>
        <w:t>thành</w:t>
      </w:r>
      <w:r>
        <w:rPr>
          <w:spacing w:val="-5"/>
        </w:rPr>
        <w:t> </w:t>
      </w:r>
      <w:r>
        <w:rPr/>
        <w:t>phố</w:t>
      </w:r>
      <w:r>
        <w:rPr>
          <w:spacing w:val="-2"/>
        </w:rPr>
        <w:t> </w:t>
      </w:r>
      <w:r>
        <w:rPr/>
        <w:t>T,</w:t>
      </w:r>
      <w:r>
        <w:rPr>
          <w:spacing w:val="-4"/>
        </w:rPr>
        <w:t> </w:t>
      </w:r>
      <w:r>
        <w:rPr/>
        <w:t>tỉnh</w:t>
      </w:r>
      <w:r>
        <w:rPr>
          <w:spacing w:val="-2"/>
        </w:rPr>
        <w:t> </w:t>
      </w:r>
      <w:r>
        <w:rPr>
          <w:spacing w:val="-5"/>
        </w:rPr>
        <w:t>B.</w:t>
      </w:r>
    </w:p>
    <w:p>
      <w:pPr>
        <w:spacing w:before="119"/>
        <w:ind w:left="162" w:right="0" w:firstLine="0"/>
        <w:jc w:val="left"/>
        <w:rPr>
          <w:b/>
          <w:sz w:val="28"/>
        </w:rPr>
      </w:pPr>
      <w:r>
        <w:rPr>
          <w:sz w:val="28"/>
        </w:rPr>
        <w:t>-</w:t>
      </w:r>
      <w:r>
        <w:rPr>
          <w:spacing w:val="-3"/>
          <w:sz w:val="28"/>
        </w:rPr>
        <w:t> </w:t>
      </w:r>
      <w:r>
        <w:rPr>
          <w:sz w:val="28"/>
        </w:rPr>
        <w:t>Bị</w:t>
      </w:r>
      <w:r>
        <w:rPr>
          <w:spacing w:val="-1"/>
          <w:sz w:val="28"/>
        </w:rPr>
        <w:t> </w:t>
      </w:r>
      <w:r>
        <w:rPr>
          <w:sz w:val="28"/>
        </w:rPr>
        <w:t>đơn:</w:t>
      </w:r>
      <w:r>
        <w:rPr>
          <w:spacing w:val="-2"/>
          <w:sz w:val="28"/>
        </w:rPr>
        <w:t> </w:t>
      </w:r>
      <w:r>
        <w:rPr>
          <w:b/>
          <w:sz w:val="28"/>
        </w:rPr>
        <w:t>Công</w:t>
      </w:r>
      <w:r>
        <w:rPr>
          <w:b/>
          <w:spacing w:val="-1"/>
          <w:sz w:val="28"/>
        </w:rPr>
        <w:t> </w:t>
      </w:r>
      <w:r>
        <w:rPr>
          <w:b/>
          <w:sz w:val="28"/>
        </w:rPr>
        <w:t>ty </w:t>
      </w:r>
      <w:r>
        <w:rPr>
          <w:b/>
          <w:spacing w:val="-10"/>
          <w:sz w:val="28"/>
        </w:rPr>
        <w:t>P</w:t>
      </w:r>
    </w:p>
    <w:p>
      <w:pPr>
        <w:pStyle w:val="BodyText"/>
        <w:spacing w:before="119"/>
      </w:pPr>
      <w:r>
        <w:rPr/>
        <w:t>Địa</w:t>
      </w:r>
      <w:r>
        <w:rPr>
          <w:spacing w:val="-3"/>
        </w:rPr>
        <w:t> </w:t>
      </w:r>
      <w:r>
        <w:rPr/>
        <w:t>chỉ:</w:t>
      </w:r>
      <w:r>
        <w:rPr>
          <w:spacing w:val="-2"/>
        </w:rPr>
        <w:t> </w:t>
      </w:r>
      <w:r>
        <w:rPr/>
        <w:t>xã</w:t>
      </w:r>
      <w:r>
        <w:rPr>
          <w:spacing w:val="-3"/>
        </w:rPr>
        <w:t> </w:t>
      </w:r>
      <w:r>
        <w:rPr/>
        <w:t>L,</w:t>
      </w:r>
      <w:r>
        <w:rPr>
          <w:spacing w:val="-2"/>
        </w:rPr>
        <w:t> </w:t>
      </w:r>
      <w:r>
        <w:rPr/>
        <w:t>thành</w:t>
      </w:r>
      <w:r>
        <w:rPr>
          <w:spacing w:val="-5"/>
        </w:rPr>
        <w:t> </w:t>
      </w:r>
      <w:r>
        <w:rPr/>
        <w:t>phố</w:t>
      </w:r>
      <w:r>
        <w:rPr>
          <w:spacing w:val="-1"/>
        </w:rPr>
        <w:t> </w:t>
      </w:r>
      <w:r>
        <w:rPr/>
        <w:t>T,</w:t>
      </w:r>
      <w:r>
        <w:rPr>
          <w:spacing w:val="-3"/>
        </w:rPr>
        <w:t> </w:t>
      </w:r>
      <w:r>
        <w:rPr/>
        <w:t>tỉnh</w:t>
      </w:r>
      <w:r>
        <w:rPr>
          <w:spacing w:val="-1"/>
        </w:rPr>
        <w:t> </w:t>
      </w:r>
      <w:r>
        <w:rPr>
          <w:spacing w:val="-5"/>
        </w:rPr>
        <w:t>T.</w:t>
      </w:r>
    </w:p>
    <w:p>
      <w:pPr>
        <w:pStyle w:val="BodyText"/>
        <w:spacing w:line="331" w:lineRule="auto" w:before="120"/>
        <w:ind w:right="3487"/>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2"/>
        </w:rPr>
        <w:t> </w:t>
      </w:r>
      <w:r>
        <w:rPr/>
        <w:t>Ms</w:t>
      </w:r>
      <w:r>
        <w:rPr>
          <w:spacing w:val="-2"/>
        </w:rPr>
        <w:t> </w:t>
      </w:r>
      <w:r>
        <w:rPr/>
        <w:t>A</w:t>
      </w:r>
      <w:r>
        <w:rPr>
          <w:spacing w:val="-4"/>
        </w:rPr>
        <w:t> </w:t>
      </w:r>
      <w:r>
        <w:rPr/>
        <w:t>-</w:t>
      </w:r>
      <w:r>
        <w:rPr>
          <w:spacing w:val="-4"/>
        </w:rPr>
        <w:t> </w:t>
      </w:r>
      <w:r>
        <w:rPr/>
        <w:t>Giám</w:t>
      </w:r>
      <w:r>
        <w:rPr>
          <w:spacing w:val="-6"/>
        </w:rPr>
        <w:t> </w:t>
      </w:r>
      <w:r>
        <w:rPr/>
        <w:t>đốc. Người đại diện tham gia tố tụng:</w:t>
      </w:r>
    </w:p>
    <w:p>
      <w:pPr>
        <w:pStyle w:val="BodyText"/>
        <w:spacing w:line="328" w:lineRule="auto"/>
        <w:ind w:right="2960"/>
      </w:pPr>
      <w:r>
        <w:rPr/>
        <w:t>1/</w:t>
      </w:r>
      <w:r>
        <w:rPr>
          <w:spacing w:val="-2"/>
        </w:rPr>
        <w:t> </w:t>
      </w:r>
      <w:r>
        <w:rPr/>
        <w:t>Ông</w:t>
      </w:r>
      <w:r>
        <w:rPr>
          <w:spacing w:val="-2"/>
        </w:rPr>
        <w:t> </w:t>
      </w:r>
      <w:r>
        <w:rPr/>
        <w:t>Hoàng</w:t>
      </w:r>
      <w:r>
        <w:rPr>
          <w:spacing w:val="-2"/>
        </w:rPr>
        <w:t> </w:t>
      </w:r>
      <w:r>
        <w:rPr/>
        <w:t>N,</w:t>
      </w:r>
      <w:r>
        <w:rPr>
          <w:spacing w:val="-4"/>
        </w:rPr>
        <w:t> </w:t>
      </w:r>
      <w:r>
        <w:rPr/>
        <w:t>sinh</w:t>
      </w:r>
      <w:r>
        <w:rPr>
          <w:spacing w:val="-2"/>
        </w:rPr>
        <w:t> </w:t>
      </w:r>
      <w:r>
        <w:rPr/>
        <w:t>năm</w:t>
      </w:r>
      <w:r>
        <w:rPr>
          <w:spacing w:val="-8"/>
        </w:rPr>
        <w:t> </w:t>
      </w:r>
      <w:r>
        <w:rPr/>
        <w:t>1974</w:t>
      </w:r>
      <w:r>
        <w:rPr>
          <w:spacing w:val="-4"/>
        </w:rPr>
        <w:t> </w:t>
      </w:r>
      <w:r>
        <w:rPr/>
        <w:t>–</w:t>
      </w:r>
      <w:r>
        <w:rPr>
          <w:spacing w:val="-3"/>
        </w:rPr>
        <w:t> </w:t>
      </w:r>
      <w:r>
        <w:rPr/>
        <w:t>Giám</w:t>
      </w:r>
      <w:r>
        <w:rPr>
          <w:spacing w:val="-8"/>
        </w:rPr>
        <w:t> </w:t>
      </w:r>
      <w:r>
        <w:rPr/>
        <w:t>đốc</w:t>
      </w:r>
      <w:r>
        <w:rPr>
          <w:spacing w:val="-3"/>
        </w:rPr>
        <w:t> </w:t>
      </w:r>
      <w:r>
        <w:rPr/>
        <w:t>điều</w:t>
      </w:r>
      <w:r>
        <w:rPr>
          <w:spacing w:val="-2"/>
        </w:rPr>
        <w:t> </w:t>
      </w:r>
      <w:r>
        <w:rPr/>
        <w:t>hành 2/ Bà Lương Thị T, sinh năm 1982 - Nhân viên</w:t>
      </w:r>
    </w:p>
    <w:p>
      <w:pPr>
        <w:spacing w:after="0" w:line="328" w:lineRule="auto"/>
        <w:sectPr>
          <w:type w:val="continuous"/>
          <w:pgSz w:w="11910" w:h="16840"/>
          <w:pgMar w:header="0" w:footer="836" w:top="1120" w:bottom="1020" w:left="1540" w:right="180"/>
          <w:cols w:num="2" w:equalWidth="0">
            <w:col w:w="678" w:space="42"/>
            <w:col w:w="9470"/>
          </w:cols>
        </w:sectPr>
      </w:pPr>
    </w:p>
    <w:p>
      <w:pPr>
        <w:pStyle w:val="ListParagraph"/>
        <w:numPr>
          <w:ilvl w:val="0"/>
          <w:numId w:val="1"/>
        </w:numPr>
        <w:tabs>
          <w:tab w:pos="1163" w:val="left" w:leader="none"/>
        </w:tabs>
        <w:spacing w:line="240" w:lineRule="auto" w:before="72"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312" w:lineRule="auto" w:before="122"/>
        <w:ind w:right="663" w:firstLine="719"/>
        <w:jc w:val="both"/>
      </w:pPr>
      <w:r>
        <w:rPr/>
        <w:t>Người đại diện nguyên đơn Công ty H là ông Hoàng Văn H, ông HU và người đại diện bị đơn Công ty P là ông Hoàng N, bà Lương Thị T cùng thỏa thuận thống nhất là Công ty P có nghĩa vụ thanh toán cho Công ty H số tiền còn nợ là 993.000.000 đồng (Chín trăm chin mươi ba triệu đồng).</w:t>
      </w:r>
    </w:p>
    <w:p>
      <w:pPr>
        <w:pStyle w:val="BodyText"/>
        <w:spacing w:before="119"/>
        <w:ind w:right="668" w:firstLine="719"/>
        <w:jc w:val="both"/>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1"/>
        </w:rPr>
        <w:t> </w:t>
      </w:r>
      <w:r>
        <w:rPr/>
        <w:t>của</w:t>
      </w:r>
      <w:r>
        <w:rPr>
          <w:spacing w:val="-2"/>
        </w:rPr>
        <w:t> </w:t>
      </w:r>
      <w:r>
        <w:rPr/>
        <w:t>người</w:t>
      </w:r>
      <w:r>
        <w:rPr>
          <w:spacing w:val="-4"/>
        </w:rPr>
        <w:t> </w:t>
      </w:r>
      <w:r>
        <w:rPr/>
        <w:t>được</w:t>
      </w:r>
      <w:r>
        <w:rPr>
          <w:spacing w:val="-2"/>
        </w:rPr>
        <w:t> </w:t>
      </w:r>
      <w:r>
        <w:rPr/>
        <w:t>thi</w:t>
      </w:r>
      <w:r>
        <w:rPr>
          <w:spacing w:val="-4"/>
        </w:rPr>
        <w:t> </w:t>
      </w:r>
      <w:r>
        <w:rPr/>
        <w:t>hành</w:t>
      </w:r>
      <w:r>
        <w:rPr>
          <w:spacing w:val="-1"/>
        </w:rPr>
        <w:t> </w:t>
      </w:r>
      <w:r>
        <w:rPr/>
        <w:t>án</w:t>
      </w:r>
      <w:r>
        <w:rPr>
          <w:spacing w:val="-1"/>
        </w:rPr>
        <w:t> </w:t>
      </w:r>
      <w:r>
        <w:rPr/>
        <w:t>(đối</w:t>
      </w:r>
      <w:r>
        <w:rPr>
          <w:spacing w:val="-4"/>
        </w:rPr>
        <w:t> </w:t>
      </w:r>
      <w:r>
        <w:rPr/>
        <w:t>với</w:t>
      </w:r>
      <w:r>
        <w:rPr>
          <w:spacing w:val="-1"/>
        </w:rPr>
        <w:t> </w:t>
      </w:r>
      <w:r>
        <w:rPr/>
        <w:t>các</w:t>
      </w:r>
      <w:r>
        <w:rPr>
          <w:spacing w:val="-2"/>
        </w:rPr>
        <w:t> </w:t>
      </w:r>
      <w:r>
        <w:rPr/>
        <w:t>khoản</w:t>
      </w:r>
      <w:r>
        <w:rPr>
          <w:spacing w:val="-1"/>
        </w:rPr>
        <w:t> </w:t>
      </w:r>
      <w:r>
        <w:rPr/>
        <w:t>tiền</w:t>
      </w:r>
      <w:r>
        <w:rPr>
          <w:spacing w:val="-2"/>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 còn phải thi hành án theo mức lãi suất quy định tại Điều 357 và khoản 2 Điều 468 Bộ luật dân sự năm 2015.</w:t>
      </w:r>
    </w:p>
    <w:p>
      <w:pPr>
        <w:pStyle w:val="BodyText"/>
        <w:spacing w:before="120"/>
        <w:ind w:right="664" w:firstLine="719"/>
        <w:jc w:val="both"/>
      </w:pPr>
      <w:r>
        <w:rPr/>
        <w:t>Về án phí: Số tiền án phí kinh doanh thương mại sơ thẩm là 20.895.000 đồng. Người đại diện nguyên đơn và người đại diện bị đơn thỏa thuận thống nhất mỗi bên nguyên đơn và bị đơn đều có nghĩa vụ phải chịu 50% án phí. Do đó Công ty P phải chịu án phí là 10.447.500 đồng. Công ty H được cấn trừ số tiền tạm ứng án phí đã nộp là 25.250.000 đồng theo biên lai số 0011945 ngày 24/10/2022 của Chi Cục Thi hành án dân sự thành phố Trà Vinh nên Công ty H được nhận lại số tiền 14.802.500 đồng.</w:t>
      </w:r>
    </w:p>
    <w:p>
      <w:pPr>
        <w:pStyle w:val="ListParagraph"/>
        <w:numPr>
          <w:ilvl w:val="0"/>
          <w:numId w:val="1"/>
        </w:numPr>
        <w:tabs>
          <w:tab w:pos="1163" w:val="left" w:leader="none"/>
        </w:tabs>
        <w:spacing w:line="242" w:lineRule="auto" w:before="120" w:after="0"/>
        <w:ind w:left="162" w:right="667" w:firstLine="719"/>
        <w:jc w:val="both"/>
        <w:rPr>
          <w:sz w:val="28"/>
        </w:rPr>
      </w:pPr>
      <w:r>
        <w:rPr>
          <w:sz w:val="28"/>
        </w:rPr>
        <w:t>Quyết</w:t>
      </w:r>
      <w:r>
        <w:rPr>
          <w:spacing w:val="-8"/>
          <w:sz w:val="28"/>
        </w:rPr>
        <w:t> </w:t>
      </w:r>
      <w:r>
        <w:rPr>
          <w:sz w:val="28"/>
        </w:rPr>
        <w:t>định</w:t>
      </w:r>
      <w:r>
        <w:rPr>
          <w:spacing w:val="-8"/>
          <w:sz w:val="28"/>
        </w:rPr>
        <w:t> </w:t>
      </w:r>
      <w:r>
        <w:rPr>
          <w:sz w:val="28"/>
        </w:rPr>
        <w:t>này</w:t>
      </w:r>
      <w:r>
        <w:rPr>
          <w:spacing w:val="-12"/>
          <w:sz w:val="28"/>
        </w:rPr>
        <w:t> </w:t>
      </w:r>
      <w:r>
        <w:rPr>
          <w:sz w:val="28"/>
        </w:rPr>
        <w:t>có</w:t>
      </w:r>
      <w:r>
        <w:rPr>
          <w:spacing w:val="-8"/>
          <w:sz w:val="28"/>
        </w:rPr>
        <w:t> </w:t>
      </w:r>
      <w:r>
        <w:rPr>
          <w:sz w:val="28"/>
        </w:rPr>
        <w:t>hiệu</w:t>
      </w:r>
      <w:r>
        <w:rPr>
          <w:spacing w:val="-8"/>
          <w:sz w:val="28"/>
        </w:rPr>
        <w:t> </w:t>
      </w:r>
      <w:r>
        <w:rPr>
          <w:sz w:val="28"/>
        </w:rPr>
        <w:t>lực</w:t>
      </w:r>
      <w:r>
        <w:rPr>
          <w:spacing w:val="-9"/>
          <w:sz w:val="28"/>
        </w:rPr>
        <w:t> </w:t>
      </w:r>
      <w:r>
        <w:rPr>
          <w:sz w:val="28"/>
        </w:rPr>
        <w:t>pháp</w:t>
      </w:r>
      <w:r>
        <w:rPr>
          <w:spacing w:val="-8"/>
          <w:sz w:val="28"/>
        </w:rPr>
        <w:t> </w:t>
      </w:r>
      <w:r>
        <w:rPr>
          <w:sz w:val="28"/>
        </w:rPr>
        <w:t>luật</w:t>
      </w:r>
      <w:r>
        <w:rPr>
          <w:spacing w:val="-11"/>
          <w:sz w:val="28"/>
        </w:rPr>
        <w:t> </w:t>
      </w:r>
      <w:r>
        <w:rPr>
          <w:sz w:val="28"/>
        </w:rPr>
        <w:t>ngay</w:t>
      </w:r>
      <w:r>
        <w:rPr>
          <w:spacing w:val="-12"/>
          <w:sz w:val="28"/>
        </w:rPr>
        <w:t> </w:t>
      </w:r>
      <w:r>
        <w:rPr>
          <w:sz w:val="28"/>
        </w:rPr>
        <w:t>sau</w:t>
      </w:r>
      <w:r>
        <w:rPr>
          <w:spacing w:val="-8"/>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8"/>
          <w:sz w:val="28"/>
        </w:rPr>
        <w:t> </w:t>
      </w:r>
      <w:r>
        <w:rPr>
          <w:sz w:val="28"/>
        </w:rPr>
        <w:t>và</w:t>
      </w:r>
      <w:r>
        <w:rPr>
          <w:spacing w:val="-12"/>
          <w:sz w:val="28"/>
        </w:rPr>
        <w:t> </w:t>
      </w:r>
      <w:r>
        <w:rPr>
          <w:sz w:val="28"/>
        </w:rPr>
        <w:t>không bị</w:t>
      </w:r>
      <w:r>
        <w:rPr>
          <w:spacing w:val="-5"/>
          <w:sz w:val="28"/>
        </w:rPr>
        <w:t> </w:t>
      </w:r>
      <w:r>
        <w:rPr>
          <w:sz w:val="28"/>
        </w:rPr>
        <w:t>kháng</w:t>
      </w:r>
      <w:r>
        <w:rPr>
          <w:spacing w:val="-5"/>
          <w:sz w:val="28"/>
        </w:rPr>
        <w:t> </w:t>
      </w:r>
      <w:r>
        <w:rPr>
          <w:sz w:val="28"/>
        </w:rPr>
        <w:t>cáo,</w:t>
      </w:r>
      <w:r>
        <w:rPr>
          <w:spacing w:val="-7"/>
          <w:sz w:val="28"/>
        </w:rPr>
        <w:t> </w:t>
      </w:r>
      <w:r>
        <w:rPr>
          <w:sz w:val="28"/>
        </w:rPr>
        <w:t>kháng</w:t>
      </w:r>
      <w:r>
        <w:rPr>
          <w:spacing w:val="-5"/>
          <w:sz w:val="28"/>
        </w:rPr>
        <w:t> </w:t>
      </w:r>
      <w:r>
        <w:rPr>
          <w:sz w:val="28"/>
        </w:rPr>
        <w:t>nghị</w:t>
      </w:r>
      <w:r>
        <w:rPr>
          <w:spacing w:val="-5"/>
          <w:sz w:val="28"/>
        </w:rPr>
        <w:t> </w:t>
      </w:r>
      <w:r>
        <w:rPr>
          <w:sz w:val="28"/>
        </w:rPr>
        <w:t>theo</w:t>
      </w:r>
      <w:r>
        <w:rPr>
          <w:spacing w:val="-5"/>
          <w:sz w:val="28"/>
        </w:rPr>
        <w:t> </w:t>
      </w:r>
      <w:r>
        <w:rPr>
          <w:sz w:val="28"/>
        </w:rPr>
        <w:t>thủ</w:t>
      </w:r>
      <w:r>
        <w:rPr>
          <w:spacing w:val="-5"/>
          <w:sz w:val="28"/>
        </w:rPr>
        <w:t> </w:t>
      </w:r>
      <w:r>
        <w:rPr>
          <w:sz w:val="28"/>
        </w:rPr>
        <w:t>tục</w:t>
      </w:r>
      <w:r>
        <w:rPr>
          <w:spacing w:val="-6"/>
          <w:sz w:val="28"/>
        </w:rPr>
        <w:t> </w:t>
      </w:r>
      <w:r>
        <w:rPr>
          <w:sz w:val="28"/>
        </w:rPr>
        <w:t>phúc</w:t>
      </w:r>
      <w:r>
        <w:rPr>
          <w:spacing w:val="-6"/>
          <w:sz w:val="28"/>
        </w:rPr>
        <w:t> </w:t>
      </w:r>
      <w:r>
        <w:rPr>
          <w:sz w:val="28"/>
        </w:rPr>
        <w:t>thẩm.</w:t>
      </w:r>
    </w:p>
    <w:p>
      <w:pPr>
        <w:pStyle w:val="ListParagraph"/>
        <w:numPr>
          <w:ilvl w:val="0"/>
          <w:numId w:val="1"/>
        </w:numPr>
        <w:tabs>
          <w:tab w:pos="1185" w:val="left" w:leader="none"/>
        </w:tabs>
        <w:spacing w:line="240" w:lineRule="auto" w:before="116" w:after="0"/>
        <w:ind w:left="162" w:right="66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7"/>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6"/>
        <w:gridCol w:w="3901"/>
      </w:tblGrid>
      <w:tr>
        <w:trPr>
          <w:trHeight w:val="1921" w:hRule="atLeast"/>
        </w:trPr>
        <w:tc>
          <w:tcPr>
            <w:tcW w:w="4226" w:type="dxa"/>
          </w:tcPr>
          <w:p>
            <w:pPr>
              <w:pStyle w:val="TableParagraph"/>
              <w:spacing w:line="263" w:lineRule="exact"/>
              <w:ind w:left="50"/>
              <w:rPr>
                <w:b/>
                <w:i/>
                <w:sz w:val="24"/>
              </w:rPr>
            </w:pPr>
            <w:r>
              <w:rPr>
                <w:b/>
                <w:i/>
                <w:sz w:val="24"/>
              </w:rPr>
              <w:t>*</w:t>
            </w:r>
            <w:r>
              <w:rPr>
                <w:b/>
                <w:i/>
                <w:spacing w:val="-1"/>
                <w:sz w:val="24"/>
              </w:rPr>
              <w:t> </w:t>
            </w:r>
            <w:r>
              <w:rPr>
                <w:b/>
                <w:i/>
                <w:sz w:val="24"/>
              </w:rPr>
              <w:t>Nơi</w:t>
            </w:r>
            <w:r>
              <w:rPr>
                <w:b/>
                <w:i/>
                <w:spacing w:val="-2"/>
                <w:sz w:val="24"/>
              </w:rPr>
              <w:t> 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7"/>
                <w:sz w:val="24"/>
              </w:rPr>
              <w:t> </w:t>
            </w:r>
            <w:r>
              <w:rPr>
                <w:sz w:val="24"/>
              </w:rPr>
              <w:t>tỉnh</w:t>
            </w:r>
            <w:r>
              <w:rPr>
                <w:spacing w:val="-6"/>
                <w:sz w:val="24"/>
              </w:rPr>
              <w:t> </w:t>
            </w:r>
            <w:r>
              <w:rPr>
                <w:sz w:val="24"/>
              </w:rPr>
              <w:t>Trà</w:t>
            </w:r>
            <w:r>
              <w:rPr>
                <w:spacing w:val="-6"/>
                <w:sz w:val="24"/>
              </w:rPr>
              <w:t> </w:t>
            </w:r>
            <w:r>
              <w:rPr>
                <w:spacing w:val="-2"/>
                <w:sz w:val="24"/>
              </w:rPr>
              <w:t>Vinh;</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1"/>
                <w:sz w:val="22"/>
              </w:rPr>
              <w:t> </w:t>
            </w:r>
            <w:r>
              <w:rPr>
                <w:spacing w:val="-2"/>
                <w:sz w:val="22"/>
              </w:rPr>
              <w:t>TP.TV;</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2"/>
                <w:sz w:val="22"/>
              </w:rPr>
              <w:t> </w:t>
            </w:r>
            <w:r>
              <w:rPr>
                <w:sz w:val="22"/>
              </w:rPr>
              <w:t>TP.</w:t>
            </w:r>
            <w:r>
              <w:rPr>
                <w:spacing w:val="-2"/>
                <w:sz w:val="22"/>
              </w:rPr>
              <w:t> </w:t>
            </w:r>
            <w:r>
              <w:rPr>
                <w:sz w:val="22"/>
              </w:rPr>
              <w:t>Trà</w:t>
            </w:r>
            <w:r>
              <w:rPr>
                <w:spacing w:val="-3"/>
                <w:sz w:val="22"/>
              </w:rPr>
              <w:t> </w:t>
            </w:r>
            <w:r>
              <w:rPr>
                <w:spacing w:val="-4"/>
                <w:sz w:val="22"/>
              </w:rPr>
              <w:t>Vinh;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3901" w:type="dxa"/>
          </w:tcPr>
          <w:p>
            <w:pPr>
              <w:pStyle w:val="TableParagraph"/>
              <w:spacing w:line="313" w:lineRule="exact"/>
              <w:ind w:left="202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1"/>
              <w:ind w:left="1937"/>
              <w:rPr>
                <w:b/>
                <w:sz w:val="28"/>
              </w:rPr>
            </w:pPr>
            <w:r>
              <w:rPr>
                <w:b/>
                <w:sz w:val="28"/>
              </w:rPr>
              <w:t>Giáp</w:t>
            </w:r>
            <w:r>
              <w:rPr>
                <w:b/>
                <w:spacing w:val="-4"/>
                <w:sz w:val="28"/>
              </w:rPr>
              <w:t> </w:t>
            </w:r>
            <w:r>
              <w:rPr>
                <w:b/>
                <w:sz w:val="28"/>
              </w:rPr>
              <w:t>Trà</w:t>
            </w:r>
            <w:r>
              <w:rPr>
                <w:b/>
                <w:spacing w:val="-3"/>
                <w:sz w:val="28"/>
              </w:rPr>
              <w:t> </w:t>
            </w:r>
            <w:r>
              <w:rPr>
                <w:b/>
                <w:spacing w:val="-4"/>
                <w:sz w:val="28"/>
              </w:rPr>
              <w:t>Giang</w:t>
            </w:r>
          </w:p>
        </w:tc>
      </w:tr>
    </w:tbl>
    <w:sectPr>
      <w:pgSz w:w="11910" w:h="16840"/>
      <w:pgMar w:header="0" w:footer="836" w:top="1040" w:bottom="1020" w:left="15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29999pt;margin-top:788.904785pt;width:14.05pt;height:17.55pt;mso-position-horizontal-relative:page;mso-position-vertical-relative:page;z-index:-157818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84" w:hanging="140"/>
      </w:pPr>
      <w:rPr>
        <w:rFonts w:hint="default"/>
        <w:lang w:val="vi" w:eastAsia="en-US" w:bidi="ar-SA"/>
      </w:rPr>
    </w:lvl>
    <w:lvl w:ilvl="2">
      <w:start w:val="0"/>
      <w:numFmt w:val="bullet"/>
      <w:lvlText w:val="•"/>
      <w:lvlJc w:val="left"/>
      <w:pPr>
        <w:ind w:left="989" w:hanging="140"/>
      </w:pPr>
      <w:rPr>
        <w:rFonts w:hint="default"/>
        <w:lang w:val="vi" w:eastAsia="en-US" w:bidi="ar-SA"/>
      </w:rPr>
    </w:lvl>
    <w:lvl w:ilvl="3">
      <w:start w:val="0"/>
      <w:numFmt w:val="bullet"/>
      <w:lvlText w:val="•"/>
      <w:lvlJc w:val="left"/>
      <w:pPr>
        <w:ind w:left="1393" w:hanging="140"/>
      </w:pPr>
      <w:rPr>
        <w:rFonts w:hint="default"/>
        <w:lang w:val="vi" w:eastAsia="en-US" w:bidi="ar-SA"/>
      </w:rPr>
    </w:lvl>
    <w:lvl w:ilvl="4">
      <w:start w:val="0"/>
      <w:numFmt w:val="bullet"/>
      <w:lvlText w:val="•"/>
      <w:lvlJc w:val="left"/>
      <w:pPr>
        <w:ind w:left="1798" w:hanging="140"/>
      </w:pPr>
      <w:rPr>
        <w:rFonts w:hint="default"/>
        <w:lang w:val="vi" w:eastAsia="en-US" w:bidi="ar-SA"/>
      </w:rPr>
    </w:lvl>
    <w:lvl w:ilvl="5">
      <w:start w:val="0"/>
      <w:numFmt w:val="bullet"/>
      <w:lvlText w:val="•"/>
      <w:lvlJc w:val="left"/>
      <w:pPr>
        <w:ind w:left="2203" w:hanging="140"/>
      </w:pPr>
      <w:rPr>
        <w:rFonts w:hint="default"/>
        <w:lang w:val="vi" w:eastAsia="en-US" w:bidi="ar-SA"/>
      </w:rPr>
    </w:lvl>
    <w:lvl w:ilvl="6">
      <w:start w:val="0"/>
      <w:numFmt w:val="bullet"/>
      <w:lvlText w:val="•"/>
      <w:lvlJc w:val="left"/>
      <w:pPr>
        <w:ind w:left="2607" w:hanging="140"/>
      </w:pPr>
      <w:rPr>
        <w:rFonts w:hint="default"/>
        <w:lang w:val="vi" w:eastAsia="en-US" w:bidi="ar-SA"/>
      </w:rPr>
    </w:lvl>
    <w:lvl w:ilvl="7">
      <w:start w:val="0"/>
      <w:numFmt w:val="bullet"/>
      <w:lvlText w:val="•"/>
      <w:lvlJc w:val="left"/>
      <w:pPr>
        <w:ind w:left="3012" w:hanging="140"/>
      </w:pPr>
      <w:rPr>
        <w:rFonts w:hint="default"/>
        <w:lang w:val="vi" w:eastAsia="en-US" w:bidi="ar-SA"/>
      </w:rPr>
    </w:lvl>
    <w:lvl w:ilvl="8">
      <w:start w:val="0"/>
      <w:numFmt w:val="bullet"/>
      <w:lvlText w:val="•"/>
      <w:lvlJc w:val="left"/>
      <w:pPr>
        <w:ind w:left="3416" w:hanging="140"/>
      </w:pPr>
      <w:rPr>
        <w:rFonts w:hint="default"/>
        <w:lang w:val="vi" w:eastAsia="en-US" w:bidi="ar-SA"/>
      </w:rPr>
    </w:lvl>
  </w:abstractNum>
  <w:abstractNum w:abstractNumId="0">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34" w:hanging="360"/>
      </w:pPr>
      <w:rPr>
        <w:rFonts w:hint="default"/>
        <w:lang w:val="vi" w:eastAsia="en-US" w:bidi="ar-SA"/>
      </w:rPr>
    </w:lvl>
    <w:lvl w:ilvl="2">
      <w:start w:val="0"/>
      <w:numFmt w:val="bullet"/>
      <w:lvlText w:val="•"/>
      <w:lvlJc w:val="left"/>
      <w:pPr>
        <w:ind w:left="3029" w:hanging="360"/>
      </w:pPr>
      <w:rPr>
        <w:rFonts w:hint="default"/>
        <w:lang w:val="vi" w:eastAsia="en-US" w:bidi="ar-SA"/>
      </w:rPr>
    </w:lvl>
    <w:lvl w:ilvl="3">
      <w:start w:val="0"/>
      <w:numFmt w:val="bullet"/>
      <w:lvlText w:val="•"/>
      <w:lvlJc w:val="left"/>
      <w:pPr>
        <w:ind w:left="3924" w:hanging="360"/>
      </w:pPr>
      <w:rPr>
        <w:rFonts w:hint="default"/>
        <w:lang w:val="vi" w:eastAsia="en-US" w:bidi="ar-SA"/>
      </w:rPr>
    </w:lvl>
    <w:lvl w:ilvl="4">
      <w:start w:val="0"/>
      <w:numFmt w:val="bullet"/>
      <w:lvlText w:val="•"/>
      <w:lvlJc w:val="left"/>
      <w:pPr>
        <w:ind w:left="4819" w:hanging="360"/>
      </w:pPr>
      <w:rPr>
        <w:rFonts w:hint="default"/>
        <w:lang w:val="vi" w:eastAsia="en-US" w:bidi="ar-SA"/>
      </w:rPr>
    </w:lvl>
    <w:lvl w:ilvl="5">
      <w:start w:val="0"/>
      <w:numFmt w:val="bullet"/>
      <w:lvlText w:val="•"/>
      <w:lvlJc w:val="left"/>
      <w:pPr>
        <w:ind w:left="5714" w:hanging="360"/>
      </w:pPr>
      <w:rPr>
        <w:rFonts w:hint="default"/>
        <w:lang w:val="vi" w:eastAsia="en-US" w:bidi="ar-SA"/>
      </w:rPr>
    </w:lvl>
    <w:lvl w:ilvl="6">
      <w:start w:val="0"/>
      <w:numFmt w:val="bullet"/>
      <w:lvlText w:val="•"/>
      <w:lvlJc w:val="left"/>
      <w:pPr>
        <w:ind w:left="6609" w:hanging="360"/>
      </w:pPr>
      <w:rPr>
        <w:rFonts w:hint="default"/>
        <w:lang w:val="vi" w:eastAsia="en-US" w:bidi="ar-SA"/>
      </w:rPr>
    </w:lvl>
    <w:lvl w:ilvl="7">
      <w:start w:val="0"/>
      <w:numFmt w:val="bullet"/>
      <w:lvlText w:val="•"/>
      <w:lvlJc w:val="left"/>
      <w:pPr>
        <w:ind w:left="7504" w:hanging="360"/>
      </w:pPr>
      <w:rPr>
        <w:rFonts w:hint="default"/>
        <w:lang w:val="vi" w:eastAsia="en-US" w:bidi="ar-SA"/>
      </w:rPr>
    </w:lvl>
    <w:lvl w:ilvl="8">
      <w:start w:val="0"/>
      <w:numFmt w:val="bullet"/>
      <w:lvlText w:val="•"/>
      <w:lvlJc w:val="left"/>
      <w:pPr>
        <w:ind w:left="8399"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4" w:right="10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2"/>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TP</dc:title>
  <dcterms:created xsi:type="dcterms:W3CDTF">2023-04-24T14:34:25Z</dcterms:created>
  <dcterms:modified xsi:type="dcterms:W3CDTF">2023-04-24T14:34:25Z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