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5"/>
        <w:gridCol w:w="5850"/>
      </w:tblGrid>
      <w:tr>
        <w:trPr>
          <w:trHeight w:val="1594" w:hRule="atLeast"/>
        </w:trPr>
        <w:tc>
          <w:tcPr>
            <w:tcW w:w="3435" w:type="dxa"/>
          </w:tcPr>
          <w:p>
            <w:pPr>
              <w:pStyle w:val="TableParagraph"/>
              <w:spacing w:line="242" w:lineRule="auto"/>
              <w:ind w:left="50" w:firstLine="208"/>
              <w:rPr>
                <w:b/>
                <w:sz w:val="28"/>
              </w:rPr>
            </w:pPr>
            <w:r>
              <w:rPr>
                <w:b/>
                <w:sz w:val="28"/>
              </w:rPr>
              <w:t>TÒA ÁN NHÂN DÂN THÀNH</w:t>
            </w:r>
            <w:r>
              <w:rPr>
                <w:b/>
                <w:spacing w:val="-12"/>
                <w:sz w:val="28"/>
              </w:rPr>
              <w:t> </w:t>
            </w:r>
            <w:r>
              <w:rPr>
                <w:b/>
                <w:sz w:val="28"/>
              </w:rPr>
              <w:t>PHỐ</w:t>
            </w:r>
            <w:r>
              <w:rPr>
                <w:b/>
                <w:spacing w:val="-12"/>
                <w:sz w:val="28"/>
              </w:rPr>
              <w:t> </w:t>
            </w:r>
            <w:r>
              <w:rPr>
                <w:b/>
                <w:sz w:val="28"/>
              </w:rPr>
              <w:t>TUY</w:t>
            </w:r>
            <w:r>
              <w:rPr>
                <w:b/>
                <w:spacing w:val="-13"/>
                <w:sz w:val="28"/>
              </w:rPr>
              <w:t> </w:t>
            </w:r>
            <w:r>
              <w:rPr>
                <w:b/>
                <w:sz w:val="28"/>
              </w:rPr>
              <w:t>HÒA</w:t>
            </w:r>
          </w:p>
          <w:p>
            <w:pPr>
              <w:pStyle w:val="TableParagraph"/>
              <w:spacing w:line="315" w:lineRule="exact"/>
              <w:ind w:left="565"/>
              <w:rPr>
                <w:b/>
                <w:sz w:val="28"/>
              </w:rPr>
            </w:pPr>
            <w:r>
              <w:rPr>
                <w:b/>
                <w:sz w:val="28"/>
              </w:rPr>
              <w:t>TỈNH</w:t>
            </w:r>
            <w:r>
              <w:rPr>
                <w:b/>
                <w:spacing w:val="-3"/>
                <w:sz w:val="28"/>
              </w:rPr>
              <w:t> </w:t>
            </w:r>
            <w:r>
              <w:rPr>
                <w:b/>
                <w:sz w:val="28"/>
              </w:rPr>
              <w:t>PHÚ</w:t>
            </w:r>
            <w:r>
              <w:rPr>
                <w:b/>
                <w:spacing w:val="-2"/>
                <w:sz w:val="28"/>
              </w:rPr>
              <w:t> </w:t>
            </w:r>
            <w:r>
              <w:rPr>
                <w:b/>
                <w:spacing w:val="-5"/>
                <w:sz w:val="28"/>
              </w:rPr>
              <w:t>YÊN</w:t>
            </w:r>
          </w:p>
          <w:p>
            <w:pPr>
              <w:pStyle w:val="TableParagraph"/>
              <w:spacing w:line="319" w:lineRule="exact"/>
              <w:ind w:left="269" w:right="530"/>
              <w:jc w:val="center"/>
              <w:rPr>
                <w:sz w:val="28"/>
              </w:rPr>
            </w:pPr>
            <w:r>
              <w:rPr>
                <w:sz w:val="28"/>
              </w:rPr>
              <w:t>———</w:t>
            </w:r>
            <w:r>
              <w:rPr>
                <w:spacing w:val="-10"/>
                <w:sz w:val="28"/>
              </w:rPr>
              <w:t>—</w:t>
            </w:r>
          </w:p>
          <w:p>
            <w:pPr>
              <w:pStyle w:val="TableParagraph"/>
              <w:spacing w:line="302" w:lineRule="exact"/>
              <w:ind w:left="269" w:right="530"/>
              <w:jc w:val="center"/>
              <w:rPr>
                <w:sz w:val="28"/>
              </w:rPr>
            </w:pPr>
            <w:r>
              <w:rPr>
                <w:sz w:val="28"/>
              </w:rPr>
              <w:t>Số:</w:t>
            </w:r>
            <w:r>
              <w:rPr>
                <w:spacing w:val="-17"/>
                <w:sz w:val="28"/>
              </w:rPr>
              <w:t> </w:t>
            </w:r>
            <w:r>
              <w:rPr>
                <w:sz w:val="28"/>
              </w:rPr>
              <w:t>23/2022/QĐST-</w:t>
            </w:r>
            <w:r>
              <w:rPr>
                <w:spacing w:val="-5"/>
                <w:sz w:val="28"/>
              </w:rPr>
              <w:t>DS</w:t>
            </w:r>
          </w:p>
        </w:tc>
        <w:tc>
          <w:tcPr>
            <w:tcW w:w="5850" w:type="dxa"/>
          </w:tcPr>
          <w:p>
            <w:pPr>
              <w:pStyle w:val="TableParagraph"/>
              <w:spacing w:line="290" w:lineRule="exact"/>
              <w:ind w:left="311"/>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ind w:left="1432"/>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before="11"/>
              <w:rPr>
                <w:sz w:val="24"/>
              </w:rPr>
            </w:pPr>
          </w:p>
          <w:p>
            <w:pPr>
              <w:pStyle w:val="TableParagraph"/>
              <w:spacing w:line="20" w:lineRule="exact"/>
              <w:ind w:left="1658"/>
              <w:rPr>
                <w:sz w:val="2"/>
              </w:rPr>
            </w:pPr>
            <w:r>
              <w:rPr>
                <w:sz w:val="2"/>
              </w:rPr>
              <w:pict>
                <v:group style="width:136.4pt;height:.550pt;mso-position-horizontal-relative:char;mso-position-vertical-relative:line" id="docshapegroup1" coordorigin="0,0" coordsize="2728,11">
                  <v:line style="position:absolute" from="0,5" to="2728,5" stroked="true" strokeweight=".5184pt" strokecolor="#000000">
                    <v:stroke dashstyle="solid"/>
                  </v:line>
                </v:group>
              </w:pict>
            </w:r>
            <w:r>
              <w:rPr>
                <w:sz w:val="2"/>
              </w:rPr>
            </w:r>
          </w:p>
          <w:p>
            <w:pPr>
              <w:pStyle w:val="TableParagraph"/>
              <w:spacing w:before="8"/>
              <w:rPr>
                <w:sz w:val="24"/>
              </w:rPr>
            </w:pPr>
          </w:p>
          <w:p>
            <w:pPr>
              <w:pStyle w:val="TableParagraph"/>
              <w:ind w:left="1550"/>
              <w:rPr>
                <w:i/>
                <w:sz w:val="28"/>
              </w:rPr>
            </w:pPr>
            <w:r>
              <w:rPr>
                <w:i/>
                <w:sz w:val="28"/>
              </w:rPr>
              <w:t>Tuy</w:t>
            </w:r>
            <w:r>
              <w:rPr>
                <w:i/>
                <w:spacing w:val="-2"/>
                <w:sz w:val="28"/>
              </w:rPr>
              <w:t> </w:t>
            </w:r>
            <w:r>
              <w:rPr>
                <w:i/>
                <w:sz w:val="28"/>
              </w:rPr>
              <w:t>Hòa,</w:t>
            </w:r>
            <w:r>
              <w:rPr>
                <w:i/>
                <w:spacing w:val="-6"/>
                <w:sz w:val="28"/>
              </w:rPr>
              <w:t> </w:t>
            </w:r>
            <w:r>
              <w:rPr>
                <w:i/>
                <w:sz w:val="28"/>
              </w:rPr>
              <w:t>ngày</w:t>
            </w:r>
            <w:r>
              <w:rPr>
                <w:i/>
                <w:spacing w:val="-3"/>
                <w:sz w:val="28"/>
              </w:rPr>
              <w:t> </w:t>
            </w:r>
            <w:r>
              <w:rPr>
                <w:i/>
                <w:sz w:val="28"/>
              </w:rPr>
              <w:t>25</w:t>
            </w:r>
            <w:r>
              <w:rPr>
                <w:i/>
                <w:spacing w:val="-4"/>
                <w:sz w:val="28"/>
              </w:rPr>
              <w:t> </w:t>
            </w:r>
            <w:r>
              <w:rPr>
                <w:i/>
                <w:sz w:val="28"/>
              </w:rPr>
              <w:t>tháng</w:t>
            </w:r>
            <w:r>
              <w:rPr>
                <w:i/>
                <w:spacing w:val="-4"/>
                <w:sz w:val="28"/>
              </w:rPr>
              <w:t> </w:t>
            </w:r>
            <w:r>
              <w:rPr>
                <w:i/>
                <w:sz w:val="28"/>
              </w:rPr>
              <w:t>11</w:t>
            </w:r>
            <w:r>
              <w:rPr>
                <w:i/>
                <w:spacing w:val="-1"/>
                <w:sz w:val="28"/>
              </w:rPr>
              <w:t> </w:t>
            </w:r>
            <w:r>
              <w:rPr>
                <w:i/>
                <w:sz w:val="28"/>
              </w:rPr>
              <w:t>năm</w:t>
            </w:r>
            <w:r>
              <w:rPr>
                <w:i/>
                <w:spacing w:val="-2"/>
                <w:sz w:val="28"/>
              </w:rPr>
              <w:t> </w:t>
            </w:r>
            <w:r>
              <w:rPr>
                <w:i/>
                <w:spacing w:val="-4"/>
                <w:sz w:val="28"/>
              </w:rPr>
              <w:t>2022</w:t>
            </w:r>
          </w:p>
        </w:tc>
      </w:tr>
    </w:tbl>
    <w:p>
      <w:pPr>
        <w:pStyle w:val="BodyText"/>
        <w:ind w:left="0"/>
        <w:jc w:val="left"/>
        <w:rPr>
          <w:sz w:val="20"/>
        </w:rPr>
      </w:pPr>
    </w:p>
    <w:p>
      <w:pPr>
        <w:pStyle w:val="BodyText"/>
        <w:ind w:left="0"/>
        <w:jc w:val="left"/>
        <w:rPr>
          <w:sz w:val="23"/>
        </w:rPr>
      </w:pPr>
    </w:p>
    <w:p>
      <w:pPr>
        <w:pStyle w:val="Heading2"/>
        <w:spacing w:before="89"/>
        <w:ind w:left="1143" w:right="1135"/>
        <w:jc w:val="center"/>
      </w:pPr>
      <w:r>
        <w:rPr/>
        <w:t>QUYẾT</w:t>
      </w:r>
      <w:r>
        <w:rPr>
          <w:spacing w:val="-6"/>
        </w:rPr>
        <w:t> </w:t>
      </w:r>
      <w:r>
        <w:rPr>
          <w:spacing w:val="-4"/>
        </w:rPr>
        <w:t>ĐỊNH</w:t>
      </w:r>
    </w:p>
    <w:p>
      <w:pPr>
        <w:spacing w:before="2"/>
        <w:ind w:left="1282" w:right="1135" w:firstLine="0"/>
        <w:jc w:val="center"/>
        <w:rPr>
          <w:b/>
          <w:sz w:val="28"/>
        </w:rPr>
      </w:pPr>
      <w:r>
        <w:rPr>
          <w:b/>
          <w:sz w:val="28"/>
        </w:rPr>
        <w:t>CÔNG</w:t>
      </w:r>
      <w:r>
        <w:rPr>
          <w:b/>
          <w:spacing w:val="-6"/>
          <w:sz w:val="28"/>
        </w:rPr>
        <w:t> </w:t>
      </w:r>
      <w:r>
        <w:rPr>
          <w:b/>
          <w:sz w:val="28"/>
        </w:rPr>
        <w:t>NHẬN</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ind w:left="0"/>
        <w:jc w:val="left"/>
        <w:rPr>
          <w:b/>
          <w:sz w:val="38"/>
        </w:rPr>
      </w:pPr>
    </w:p>
    <w:p>
      <w:pPr>
        <w:pStyle w:val="BodyText"/>
        <w:spacing w:before="1"/>
        <w:ind w:left="930"/>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line="276" w:lineRule="auto" w:before="167"/>
        <w:ind w:right="207" w:firstLine="707"/>
      </w:pPr>
      <w:r>
        <w:rPr/>
        <w:t>Căn cứ vào biên bản hoà giải thành ngày 15 tháng 11 năm 2022 về việc các đương sự thoả thuận được với nhau về việc giải quyết toàn bộ vụ án dân sự thụ</w:t>
      </w:r>
      <w:r>
        <w:rPr>
          <w:spacing w:val="-2"/>
        </w:rPr>
        <w:t> </w:t>
      </w:r>
      <w:r>
        <w:rPr/>
        <w:t>lý</w:t>
      </w:r>
      <w:r>
        <w:rPr>
          <w:spacing w:val="-2"/>
        </w:rPr>
        <w:t> </w:t>
      </w:r>
      <w:r>
        <w:rPr/>
        <w:t>số:</w:t>
      </w:r>
      <w:r>
        <w:rPr>
          <w:spacing w:val="-2"/>
        </w:rPr>
        <w:t> </w:t>
      </w:r>
      <w:r>
        <w:rPr/>
        <w:t>151/2022/TLST-</w:t>
      </w:r>
      <w:r>
        <w:rPr>
          <w:spacing w:val="-12"/>
        </w:rPr>
        <w:t> </w:t>
      </w:r>
      <w:r>
        <w:rPr/>
        <w:t>DSST</w:t>
      </w:r>
      <w:r>
        <w:rPr>
          <w:spacing w:val="-16"/>
        </w:rPr>
        <w:t> </w:t>
      </w:r>
      <w:r>
        <w:rPr/>
        <w:t>ngày</w:t>
      </w:r>
      <w:r>
        <w:rPr>
          <w:spacing w:val="-18"/>
        </w:rPr>
        <w:t> </w:t>
      </w:r>
      <w:r>
        <w:rPr/>
        <w:t>18</w:t>
      </w:r>
      <w:r>
        <w:rPr>
          <w:spacing w:val="-14"/>
        </w:rPr>
        <w:t> </w:t>
      </w:r>
      <w:r>
        <w:rPr/>
        <w:t>tháng</w:t>
      </w:r>
      <w:r>
        <w:rPr>
          <w:spacing w:val="-16"/>
        </w:rPr>
        <w:t> </w:t>
      </w:r>
      <w:r>
        <w:rPr/>
        <w:t>10</w:t>
      </w:r>
      <w:r>
        <w:rPr>
          <w:spacing w:val="-16"/>
        </w:rPr>
        <w:t> </w:t>
      </w:r>
      <w:r>
        <w:rPr/>
        <w:t>năm</w:t>
      </w:r>
      <w:r>
        <w:rPr>
          <w:spacing w:val="-17"/>
        </w:rPr>
        <w:t> </w:t>
      </w:r>
      <w:r>
        <w:rPr/>
        <w:t>2022.</w:t>
      </w:r>
    </w:p>
    <w:p>
      <w:pPr>
        <w:pStyle w:val="Heading1"/>
        <w:ind w:right="144"/>
      </w:pPr>
      <w:r>
        <w:rPr/>
        <w:t>XÉT</w:t>
      </w:r>
      <w:r>
        <w:rPr>
          <w:spacing w:val="-7"/>
        </w:rPr>
        <w:t> </w:t>
      </w:r>
      <w:r>
        <w:rPr>
          <w:spacing w:val="-4"/>
        </w:rPr>
        <w:t>THẤY</w:t>
      </w:r>
    </w:p>
    <w:p>
      <w:pPr>
        <w:pStyle w:val="BodyText"/>
        <w:spacing w:line="276" w:lineRule="auto" w:before="169"/>
        <w:ind w:right="219" w:firstLine="707"/>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line="276" w:lineRule="auto" w:before="121"/>
        <w:ind w:right="219" w:firstLine="679"/>
      </w:pPr>
      <w:r>
        <w:rPr/>
        <w:t>Đã hết thời hạn 07 ngày, kể từ ngày lập biên bản hoà giải thành, không có đương sự nào thay đổi ý kiến về sự thoả thuận đó.</w:t>
      </w:r>
    </w:p>
    <w:p>
      <w:pPr>
        <w:pStyle w:val="Heading1"/>
        <w:spacing w:before="247"/>
      </w:pPr>
      <w:r>
        <w:rPr/>
        <w:t>QUYẾT</w:t>
      </w:r>
      <w:r>
        <w:rPr>
          <w:spacing w:val="-15"/>
        </w:rPr>
        <w:t> </w:t>
      </w:r>
      <w:r>
        <w:rPr>
          <w:spacing w:val="-4"/>
        </w:rPr>
        <w:t>ĐỊNH</w:t>
      </w:r>
    </w:p>
    <w:p>
      <w:pPr>
        <w:pStyle w:val="Heading2"/>
        <w:numPr>
          <w:ilvl w:val="0"/>
          <w:numId w:val="1"/>
        </w:numPr>
        <w:tabs>
          <w:tab w:pos="889" w:val="left" w:leader="none"/>
        </w:tabs>
        <w:spacing w:line="240" w:lineRule="auto" w:before="233" w:after="0"/>
        <w:ind w:left="888" w:right="0" w:hanging="214"/>
        <w:jc w:val="left"/>
        <w:rPr>
          <w:b w:val="0"/>
        </w:rPr>
      </w:pPr>
      <w:r>
        <w:rPr/>
        <w:t>Công</w:t>
      </w:r>
      <w:r>
        <w:rPr>
          <w:spacing w:val="-3"/>
        </w:rPr>
        <w:t> </w:t>
      </w:r>
      <w:r>
        <w:rPr/>
        <w:t>nhận</w:t>
      </w:r>
      <w:r>
        <w:rPr>
          <w:spacing w:val="-6"/>
        </w:rPr>
        <w:t> </w:t>
      </w:r>
      <w:r>
        <w:rPr/>
        <w:t>sự</w:t>
      </w:r>
      <w:r>
        <w:rPr>
          <w:spacing w:val="-4"/>
        </w:rPr>
        <w:t> </w:t>
      </w:r>
      <w:r>
        <w:rPr/>
        <w:t>thoả</w:t>
      </w:r>
      <w:r>
        <w:rPr>
          <w:spacing w:val="-3"/>
        </w:rPr>
        <w:t> </w:t>
      </w:r>
      <w:r>
        <w:rPr/>
        <w:t>thuận</w:t>
      </w:r>
      <w:r>
        <w:rPr>
          <w:spacing w:val="-3"/>
        </w:rPr>
        <w:t> </w:t>
      </w:r>
      <w:r>
        <w:rPr/>
        <w:t>của</w:t>
      </w:r>
      <w:r>
        <w:rPr>
          <w:spacing w:val="-4"/>
        </w:rPr>
        <w:t> </w:t>
      </w:r>
      <w:r>
        <w:rPr/>
        <w:t>các</w:t>
      </w:r>
      <w:r>
        <w:rPr>
          <w:spacing w:val="-3"/>
        </w:rPr>
        <w:t> </w:t>
      </w:r>
      <w:r>
        <w:rPr/>
        <w:t>đương</w:t>
      </w:r>
      <w:r>
        <w:rPr>
          <w:spacing w:val="-2"/>
        </w:rPr>
        <w:t> </w:t>
      </w:r>
      <w:r>
        <w:rPr>
          <w:spacing w:val="-5"/>
        </w:rPr>
        <w:t>sự</w:t>
      </w:r>
      <w:r>
        <w:rPr>
          <w:b w:val="0"/>
          <w:spacing w:val="-5"/>
        </w:rPr>
        <w:t>:</w:t>
      </w:r>
    </w:p>
    <w:p>
      <w:pPr>
        <w:pStyle w:val="ListParagraph"/>
        <w:numPr>
          <w:ilvl w:val="1"/>
          <w:numId w:val="1"/>
        </w:numPr>
        <w:tabs>
          <w:tab w:pos="952" w:val="left" w:leader="none"/>
        </w:tabs>
        <w:spacing w:line="240" w:lineRule="auto" w:before="120" w:after="0"/>
        <w:ind w:left="951" w:right="0" w:hanging="164"/>
        <w:jc w:val="left"/>
        <w:rPr>
          <w:sz w:val="28"/>
        </w:rPr>
      </w:pPr>
      <w:r>
        <w:rPr>
          <w:i/>
          <w:sz w:val="28"/>
        </w:rPr>
        <w:t>Nguyên</w:t>
      </w:r>
      <w:r>
        <w:rPr>
          <w:i/>
          <w:spacing w:val="-13"/>
          <w:sz w:val="28"/>
        </w:rPr>
        <w:t> </w:t>
      </w:r>
      <w:r>
        <w:rPr>
          <w:i/>
          <w:sz w:val="28"/>
        </w:rPr>
        <w:t>đơn</w:t>
      </w:r>
      <w:r>
        <w:rPr>
          <w:sz w:val="28"/>
        </w:rPr>
        <w:t>:</w:t>
      </w:r>
      <w:r>
        <w:rPr>
          <w:spacing w:val="-11"/>
          <w:sz w:val="28"/>
        </w:rPr>
        <w:t> </w:t>
      </w:r>
      <w:r>
        <w:rPr>
          <w:sz w:val="28"/>
        </w:rPr>
        <w:t>Ngân</w:t>
      </w:r>
      <w:r>
        <w:rPr>
          <w:spacing w:val="-18"/>
          <w:sz w:val="28"/>
        </w:rPr>
        <w:t> </w:t>
      </w:r>
      <w:r>
        <w:rPr>
          <w:sz w:val="28"/>
        </w:rPr>
        <w:t>hàng</w:t>
      </w:r>
      <w:r>
        <w:rPr>
          <w:spacing w:val="36"/>
          <w:sz w:val="28"/>
        </w:rPr>
        <w:t> </w:t>
      </w:r>
      <w:r>
        <w:rPr>
          <w:sz w:val="28"/>
        </w:rPr>
        <w:t>thương</w:t>
      </w:r>
      <w:r>
        <w:rPr>
          <w:spacing w:val="-17"/>
          <w:sz w:val="28"/>
        </w:rPr>
        <w:t> </w:t>
      </w:r>
      <w:r>
        <w:rPr>
          <w:sz w:val="28"/>
        </w:rPr>
        <w:t>mại</w:t>
      </w:r>
      <w:r>
        <w:rPr>
          <w:spacing w:val="-16"/>
          <w:sz w:val="28"/>
        </w:rPr>
        <w:t> </w:t>
      </w:r>
      <w:r>
        <w:rPr>
          <w:sz w:val="28"/>
        </w:rPr>
        <w:t>cổ</w:t>
      </w:r>
      <w:r>
        <w:rPr>
          <w:spacing w:val="-18"/>
          <w:sz w:val="28"/>
        </w:rPr>
        <w:t> </w:t>
      </w:r>
      <w:r>
        <w:rPr>
          <w:sz w:val="28"/>
        </w:rPr>
        <w:t>phần</w:t>
      </w:r>
      <w:r>
        <w:rPr>
          <w:spacing w:val="-17"/>
          <w:sz w:val="28"/>
        </w:rPr>
        <w:t> </w:t>
      </w:r>
      <w:r>
        <w:rPr>
          <w:spacing w:val="-5"/>
          <w:sz w:val="28"/>
        </w:rPr>
        <w:t>S;</w:t>
      </w:r>
    </w:p>
    <w:p>
      <w:pPr>
        <w:pStyle w:val="BodyText"/>
        <w:spacing w:before="60"/>
        <w:ind w:left="788"/>
        <w:jc w:val="left"/>
      </w:pPr>
      <w:r>
        <w:rPr>
          <w:spacing w:val="-2"/>
        </w:rPr>
        <w:t>Địa</w:t>
      </w:r>
      <w:r>
        <w:rPr>
          <w:spacing w:val="-16"/>
        </w:rPr>
        <w:t> </w:t>
      </w:r>
      <w:r>
        <w:rPr>
          <w:spacing w:val="-2"/>
        </w:rPr>
        <w:t>chỉ:</w:t>
      </w:r>
      <w:r>
        <w:rPr>
          <w:spacing w:val="-13"/>
        </w:rPr>
        <w:t> </w:t>
      </w:r>
      <w:r>
        <w:rPr>
          <w:spacing w:val="-2"/>
        </w:rPr>
        <w:t>đường</w:t>
      </w:r>
      <w:r>
        <w:rPr>
          <w:spacing w:val="-13"/>
        </w:rPr>
        <w:t> </w:t>
      </w:r>
      <w:r>
        <w:rPr>
          <w:spacing w:val="-2"/>
        </w:rPr>
        <w:t>N,</w:t>
      </w:r>
      <w:r>
        <w:rPr>
          <w:spacing w:val="-15"/>
        </w:rPr>
        <w:t> </w:t>
      </w:r>
      <w:r>
        <w:rPr>
          <w:spacing w:val="-2"/>
        </w:rPr>
        <w:t>phường</w:t>
      </w:r>
      <w:r>
        <w:rPr>
          <w:spacing w:val="-13"/>
        </w:rPr>
        <w:t> </w:t>
      </w:r>
      <w:r>
        <w:rPr>
          <w:spacing w:val="-2"/>
        </w:rPr>
        <w:t>V,</w:t>
      </w:r>
      <w:r>
        <w:rPr>
          <w:spacing w:val="-14"/>
        </w:rPr>
        <w:t> </w:t>
      </w:r>
      <w:r>
        <w:rPr>
          <w:spacing w:val="-2"/>
        </w:rPr>
        <w:t>quận</w:t>
      </w:r>
      <w:r>
        <w:rPr>
          <w:spacing w:val="-13"/>
        </w:rPr>
        <w:t> </w:t>
      </w:r>
      <w:r>
        <w:rPr>
          <w:spacing w:val="-2"/>
        </w:rPr>
        <w:t>B,</w:t>
      </w:r>
      <w:r>
        <w:rPr>
          <w:spacing w:val="-15"/>
        </w:rPr>
        <w:t> </w:t>
      </w:r>
      <w:r>
        <w:rPr>
          <w:spacing w:val="-2"/>
        </w:rPr>
        <w:t>thành</w:t>
      </w:r>
      <w:r>
        <w:rPr>
          <w:spacing w:val="-11"/>
        </w:rPr>
        <w:t> </w:t>
      </w:r>
      <w:r>
        <w:rPr>
          <w:spacing w:val="-2"/>
        </w:rPr>
        <w:t>phố</w:t>
      </w:r>
      <w:r>
        <w:rPr>
          <w:spacing w:val="-13"/>
        </w:rPr>
        <w:t> </w:t>
      </w:r>
      <w:r>
        <w:rPr>
          <w:spacing w:val="-2"/>
        </w:rPr>
        <w:t>Hồ</w:t>
      </w:r>
      <w:r>
        <w:rPr>
          <w:spacing w:val="-13"/>
        </w:rPr>
        <w:t> </w:t>
      </w:r>
      <w:r>
        <w:rPr>
          <w:spacing w:val="-2"/>
        </w:rPr>
        <w:t>Chí</w:t>
      </w:r>
      <w:r>
        <w:rPr>
          <w:spacing w:val="-12"/>
        </w:rPr>
        <w:t> </w:t>
      </w:r>
      <w:r>
        <w:rPr>
          <w:spacing w:val="-2"/>
        </w:rPr>
        <w:t>Minh;</w:t>
      </w:r>
    </w:p>
    <w:p>
      <w:pPr>
        <w:pStyle w:val="BodyText"/>
        <w:spacing w:line="242" w:lineRule="auto" w:before="60"/>
        <w:ind w:firstLine="566"/>
        <w:jc w:val="left"/>
      </w:pPr>
      <w:r>
        <w:rPr/>
        <w:t>Người</w:t>
      </w:r>
      <w:r>
        <w:rPr>
          <w:spacing w:val="40"/>
        </w:rPr>
        <w:t> </w:t>
      </w:r>
      <w:r>
        <w:rPr/>
        <w:t>đại</w:t>
      </w:r>
      <w:r>
        <w:rPr>
          <w:spacing w:val="40"/>
        </w:rPr>
        <w:t> </w:t>
      </w:r>
      <w:r>
        <w:rPr/>
        <w:t>diện</w:t>
      </w:r>
      <w:r>
        <w:rPr>
          <w:spacing w:val="40"/>
        </w:rPr>
        <w:t> </w:t>
      </w:r>
      <w:r>
        <w:rPr/>
        <w:t>theo</w:t>
      </w:r>
      <w:r>
        <w:rPr>
          <w:spacing w:val="40"/>
        </w:rPr>
        <w:t> </w:t>
      </w:r>
      <w:r>
        <w:rPr/>
        <w:t>ủy</w:t>
      </w:r>
      <w:r>
        <w:rPr>
          <w:spacing w:val="40"/>
        </w:rPr>
        <w:t> </w:t>
      </w:r>
      <w:r>
        <w:rPr/>
        <w:t>quyền:</w:t>
      </w:r>
      <w:r>
        <w:rPr>
          <w:spacing w:val="40"/>
        </w:rPr>
        <w:t> </w:t>
      </w:r>
      <w:r>
        <w:rPr/>
        <w:t>Nguyễn</w:t>
      </w:r>
      <w:r>
        <w:rPr>
          <w:spacing w:val="40"/>
        </w:rPr>
        <w:t> </w:t>
      </w:r>
      <w:r>
        <w:rPr/>
        <w:t>Tấn</w:t>
      </w:r>
      <w:r>
        <w:rPr>
          <w:spacing w:val="40"/>
        </w:rPr>
        <w:t> </w:t>
      </w:r>
      <w:r>
        <w:rPr/>
        <w:t>L,</w:t>
      </w:r>
      <w:r>
        <w:rPr>
          <w:spacing w:val="40"/>
        </w:rPr>
        <w:t> </w:t>
      </w:r>
      <w:r>
        <w:rPr/>
        <w:t>sinh</w:t>
      </w:r>
      <w:r>
        <w:rPr>
          <w:spacing w:val="40"/>
        </w:rPr>
        <w:t> </w:t>
      </w:r>
      <w:r>
        <w:rPr/>
        <w:t>năm</w:t>
      </w:r>
      <w:r>
        <w:rPr>
          <w:spacing w:val="40"/>
        </w:rPr>
        <w:t> </w:t>
      </w:r>
      <w:r>
        <w:rPr/>
        <w:t>1985,</w:t>
      </w:r>
      <w:r>
        <w:rPr>
          <w:spacing w:val="40"/>
        </w:rPr>
        <w:t> </w:t>
      </w:r>
      <w:r>
        <w:rPr/>
        <w:t>Trưởng phòng</w:t>
      </w:r>
      <w:r>
        <w:rPr>
          <w:spacing w:val="-4"/>
        </w:rPr>
        <w:t> </w:t>
      </w:r>
      <w:r>
        <w:rPr/>
        <w:t>giao</w:t>
      </w:r>
      <w:r>
        <w:rPr>
          <w:spacing w:val="-4"/>
        </w:rPr>
        <w:t> </w:t>
      </w:r>
      <w:r>
        <w:rPr/>
        <w:t>dịch</w:t>
      </w:r>
      <w:r>
        <w:rPr>
          <w:spacing w:val="-4"/>
        </w:rPr>
        <w:t> </w:t>
      </w:r>
      <w:r>
        <w:rPr/>
        <w:t>T;</w:t>
      </w:r>
      <w:r>
        <w:rPr>
          <w:spacing w:val="-4"/>
        </w:rPr>
        <w:t> </w:t>
      </w:r>
      <w:r>
        <w:rPr/>
        <w:t>Địa chỉ: đường T, phường M, thành phố T, tỉnh Phú Yên.</w:t>
      </w:r>
    </w:p>
    <w:p>
      <w:pPr>
        <w:pStyle w:val="ListParagraph"/>
        <w:numPr>
          <w:ilvl w:val="1"/>
          <w:numId w:val="1"/>
        </w:numPr>
        <w:tabs>
          <w:tab w:pos="952" w:val="left" w:leader="none"/>
        </w:tabs>
        <w:spacing w:line="285" w:lineRule="auto" w:before="115" w:after="0"/>
        <w:ind w:left="788" w:right="276" w:firstLine="0"/>
        <w:jc w:val="left"/>
        <w:rPr>
          <w:sz w:val="28"/>
        </w:rPr>
      </w:pPr>
      <w:r>
        <w:rPr>
          <w:i/>
          <w:sz w:val="28"/>
        </w:rPr>
        <w:t>Bị</w:t>
      </w:r>
      <w:r>
        <w:rPr>
          <w:i/>
          <w:spacing w:val="-1"/>
          <w:sz w:val="28"/>
        </w:rPr>
        <w:t> </w:t>
      </w:r>
      <w:r>
        <w:rPr>
          <w:i/>
          <w:sz w:val="28"/>
        </w:rPr>
        <w:t>đơn</w:t>
      </w:r>
      <w:r>
        <w:rPr>
          <w:sz w:val="28"/>
        </w:rPr>
        <w:t>:</w:t>
      </w:r>
      <w:r>
        <w:rPr>
          <w:spacing w:val="-1"/>
          <w:sz w:val="28"/>
        </w:rPr>
        <w:t> </w:t>
      </w:r>
      <w:r>
        <w:rPr>
          <w:sz w:val="28"/>
        </w:rPr>
        <w:t>Bà</w:t>
      </w:r>
      <w:r>
        <w:rPr>
          <w:spacing w:val="-2"/>
          <w:sz w:val="28"/>
        </w:rPr>
        <w:t> </w:t>
      </w:r>
      <w:r>
        <w:rPr>
          <w:sz w:val="28"/>
        </w:rPr>
        <w:t>Lê</w:t>
      </w:r>
      <w:r>
        <w:rPr>
          <w:spacing w:val="-2"/>
          <w:sz w:val="28"/>
        </w:rPr>
        <w:t> </w:t>
      </w:r>
      <w:r>
        <w:rPr>
          <w:sz w:val="28"/>
        </w:rPr>
        <w:t>Thị</w:t>
      </w:r>
      <w:r>
        <w:rPr>
          <w:spacing w:val="-2"/>
          <w:sz w:val="28"/>
        </w:rPr>
        <w:t> </w:t>
      </w:r>
      <w:r>
        <w:rPr>
          <w:sz w:val="28"/>
        </w:rPr>
        <w:t>B,</w:t>
      </w:r>
      <w:r>
        <w:rPr>
          <w:spacing w:val="-3"/>
          <w:sz w:val="28"/>
        </w:rPr>
        <w:t> </w:t>
      </w:r>
      <w:r>
        <w:rPr>
          <w:sz w:val="28"/>
        </w:rPr>
        <w:t>sinh</w:t>
      </w:r>
      <w:r>
        <w:rPr>
          <w:spacing w:val="-5"/>
          <w:sz w:val="28"/>
        </w:rPr>
        <w:t> </w:t>
      </w:r>
      <w:r>
        <w:rPr>
          <w:sz w:val="28"/>
        </w:rPr>
        <w:t>năm</w:t>
      </w:r>
      <w:r>
        <w:rPr>
          <w:spacing w:val="-7"/>
          <w:sz w:val="28"/>
        </w:rPr>
        <w:t> </w:t>
      </w:r>
      <w:r>
        <w:rPr>
          <w:sz w:val="28"/>
        </w:rPr>
        <w:t>1963</w:t>
      </w:r>
      <w:r>
        <w:rPr>
          <w:spacing w:val="-2"/>
          <w:sz w:val="28"/>
        </w:rPr>
        <w:t> </w:t>
      </w:r>
      <w:r>
        <w:rPr>
          <w:sz w:val="28"/>
        </w:rPr>
        <w:t>và</w:t>
      </w:r>
      <w:r>
        <w:rPr>
          <w:spacing w:val="40"/>
          <w:sz w:val="28"/>
        </w:rPr>
        <w:t> </w:t>
      </w:r>
      <w:r>
        <w:rPr>
          <w:sz w:val="28"/>
        </w:rPr>
        <w:t>ông</w:t>
      </w:r>
      <w:r>
        <w:rPr>
          <w:spacing w:val="-1"/>
          <w:sz w:val="28"/>
        </w:rPr>
        <w:t> </w:t>
      </w:r>
      <w:r>
        <w:rPr>
          <w:sz w:val="28"/>
        </w:rPr>
        <w:t>Võ</w:t>
      </w:r>
      <w:r>
        <w:rPr>
          <w:spacing w:val="-1"/>
          <w:sz w:val="28"/>
        </w:rPr>
        <w:t> </w:t>
      </w:r>
      <w:r>
        <w:rPr>
          <w:sz w:val="28"/>
        </w:rPr>
        <w:t>Thành L,</w:t>
      </w:r>
      <w:r>
        <w:rPr>
          <w:spacing w:val="-3"/>
          <w:sz w:val="28"/>
        </w:rPr>
        <w:t> </w:t>
      </w:r>
      <w:r>
        <w:rPr>
          <w:sz w:val="28"/>
        </w:rPr>
        <w:t>sinh</w:t>
      </w:r>
      <w:r>
        <w:rPr>
          <w:spacing w:val="-5"/>
          <w:sz w:val="28"/>
        </w:rPr>
        <w:t> </w:t>
      </w:r>
      <w:r>
        <w:rPr>
          <w:sz w:val="28"/>
        </w:rPr>
        <w:t>năm</w:t>
      </w:r>
      <w:r>
        <w:rPr>
          <w:spacing w:val="-7"/>
          <w:sz w:val="28"/>
        </w:rPr>
        <w:t> </w:t>
      </w:r>
      <w:r>
        <w:rPr>
          <w:sz w:val="28"/>
        </w:rPr>
        <w:t>1963; Địa chỉ: thôn Đ, xã H, huyện P, tỉnh Phú Yên.</w:t>
      </w:r>
    </w:p>
    <w:p>
      <w:pPr>
        <w:pStyle w:val="Heading2"/>
        <w:numPr>
          <w:ilvl w:val="0"/>
          <w:numId w:val="1"/>
        </w:numPr>
        <w:tabs>
          <w:tab w:pos="1070" w:val="left" w:leader="none"/>
        </w:tabs>
        <w:spacing w:line="240" w:lineRule="auto" w:before="177" w:after="0"/>
        <w:ind w:left="1069" w:right="0" w:hanging="282"/>
        <w:jc w:val="left"/>
        <w:rPr>
          <w:b w:val="0"/>
        </w:rPr>
      </w:pPr>
      <w:r>
        <w:rPr/>
        <w:t>Sự</w:t>
      </w:r>
      <w:r>
        <w:rPr>
          <w:spacing w:val="-6"/>
        </w:rPr>
        <w:t> </w:t>
      </w:r>
      <w:r>
        <w:rPr/>
        <w:t>thỏa</w:t>
      </w:r>
      <w:r>
        <w:rPr>
          <w:spacing w:val="-1"/>
        </w:rPr>
        <w:t> </w:t>
      </w:r>
      <w:r>
        <w:rPr/>
        <w:t>thuận</w:t>
      </w:r>
      <w:r>
        <w:rPr>
          <w:spacing w:val="-3"/>
        </w:rPr>
        <w:t> </w:t>
      </w:r>
      <w:r>
        <w:rPr/>
        <w:t>của</w:t>
      </w:r>
      <w:r>
        <w:rPr>
          <w:spacing w:val="-2"/>
        </w:rPr>
        <w:t> </w:t>
      </w:r>
      <w:r>
        <w:rPr/>
        <w:t>các</w:t>
      </w:r>
      <w:r>
        <w:rPr>
          <w:spacing w:val="-2"/>
        </w:rPr>
        <w:t> </w:t>
      </w:r>
      <w:r>
        <w:rPr/>
        <w:t>đương</w:t>
      </w:r>
      <w:r>
        <w:rPr>
          <w:spacing w:val="-2"/>
        </w:rPr>
        <w:t> </w:t>
      </w:r>
      <w:r>
        <w:rPr/>
        <w:t>sự</w:t>
      </w:r>
      <w:r>
        <w:rPr>
          <w:spacing w:val="-2"/>
        </w:rPr>
        <w:t> </w:t>
      </w:r>
      <w:r>
        <w:rPr/>
        <w:t>cụ</w:t>
      </w:r>
      <w:r>
        <w:rPr>
          <w:spacing w:val="-4"/>
        </w:rPr>
        <w:t> </w:t>
      </w:r>
      <w:r>
        <w:rPr/>
        <w:t>thể</w:t>
      </w:r>
      <w:r>
        <w:rPr>
          <w:spacing w:val="-2"/>
        </w:rPr>
        <w:t> </w:t>
      </w:r>
      <w:r>
        <w:rPr/>
        <w:t>như</w:t>
      </w:r>
      <w:r>
        <w:rPr>
          <w:spacing w:val="-3"/>
        </w:rPr>
        <w:t> </w:t>
      </w:r>
      <w:r>
        <w:rPr>
          <w:spacing w:val="-4"/>
        </w:rPr>
        <w:t>sau</w:t>
      </w:r>
      <w:r>
        <w:rPr>
          <w:b w:val="0"/>
          <w:spacing w:val="-4"/>
        </w:rPr>
        <w:t>:</w:t>
      </w:r>
    </w:p>
    <w:p>
      <w:pPr>
        <w:pStyle w:val="BodyText"/>
        <w:spacing w:before="119"/>
        <w:ind w:right="209" w:firstLine="719"/>
      </w:pPr>
      <w:r>
        <w:rPr/>
        <w:t>Bà Lê Thị B và ông Võ Thành L thống nhất thanh toán cho Ngân hàng thương mại cổ phần S các khoản nợ sau:</w:t>
      </w:r>
    </w:p>
    <w:p>
      <w:pPr>
        <w:pStyle w:val="ListParagraph"/>
        <w:numPr>
          <w:ilvl w:val="1"/>
          <w:numId w:val="1"/>
        </w:numPr>
        <w:tabs>
          <w:tab w:pos="1139" w:val="left" w:leader="none"/>
        </w:tabs>
        <w:spacing w:line="240" w:lineRule="auto" w:before="122" w:after="0"/>
        <w:ind w:left="222" w:right="205" w:firstLine="719"/>
        <w:jc w:val="both"/>
        <w:rPr>
          <w:sz w:val="28"/>
        </w:rPr>
      </w:pPr>
      <w:r>
        <w:rPr>
          <w:sz w:val="28"/>
        </w:rPr>
        <w:t>10.458.628 đồng (mười triệu,bốn trăm năm mươi tám nghìn, sáu trăm hai mươi tám nghìn đồng), theo Hợp đồng phát hành thẻ tín dụng.</w:t>
      </w:r>
    </w:p>
    <w:p>
      <w:pPr>
        <w:pStyle w:val="ListParagraph"/>
        <w:numPr>
          <w:ilvl w:val="1"/>
          <w:numId w:val="1"/>
        </w:numPr>
        <w:tabs>
          <w:tab w:pos="1154" w:val="left" w:leader="none"/>
        </w:tabs>
        <w:spacing w:line="240" w:lineRule="auto" w:before="120" w:after="0"/>
        <w:ind w:left="222" w:right="208" w:firstLine="719"/>
        <w:jc w:val="both"/>
        <w:rPr>
          <w:sz w:val="28"/>
        </w:rPr>
      </w:pPr>
      <w:r>
        <w:rPr>
          <w:sz w:val="28"/>
        </w:rPr>
        <w:t>296.611.873 đồng (hai trăm chín mươi sáu triệu, sáu trăm mười một nghìn, tám trăm bảy mươi ba nghìn đồng) (trong đó nợ gốc 253.000.000 đồng, lãi</w:t>
      </w:r>
      <w:r>
        <w:rPr>
          <w:spacing w:val="40"/>
          <w:sz w:val="28"/>
        </w:rPr>
        <w:t> </w:t>
      </w:r>
      <w:r>
        <w:rPr>
          <w:sz w:val="28"/>
        </w:rPr>
        <w:t>trong</w:t>
      </w:r>
      <w:r>
        <w:rPr>
          <w:spacing w:val="40"/>
          <w:sz w:val="28"/>
        </w:rPr>
        <w:t> </w:t>
      </w:r>
      <w:r>
        <w:rPr>
          <w:sz w:val="28"/>
        </w:rPr>
        <w:t>hạn</w:t>
      </w:r>
      <w:r>
        <w:rPr>
          <w:spacing w:val="40"/>
          <w:sz w:val="28"/>
        </w:rPr>
        <w:t> </w:t>
      </w:r>
      <w:r>
        <w:rPr>
          <w:sz w:val="28"/>
        </w:rPr>
        <w:t>36.080.089</w:t>
      </w:r>
      <w:r>
        <w:rPr>
          <w:spacing w:val="40"/>
          <w:sz w:val="28"/>
        </w:rPr>
        <w:t> </w:t>
      </w:r>
      <w:r>
        <w:rPr>
          <w:sz w:val="28"/>
        </w:rPr>
        <w:t>đồng,</w:t>
      </w:r>
      <w:r>
        <w:rPr>
          <w:spacing w:val="40"/>
          <w:sz w:val="28"/>
        </w:rPr>
        <w:t> </w:t>
      </w:r>
      <w:r>
        <w:rPr>
          <w:sz w:val="28"/>
        </w:rPr>
        <w:t>lãi</w:t>
      </w:r>
      <w:r>
        <w:rPr>
          <w:spacing w:val="40"/>
          <w:sz w:val="28"/>
        </w:rPr>
        <w:t> </w:t>
      </w:r>
      <w:r>
        <w:rPr>
          <w:sz w:val="28"/>
        </w:rPr>
        <w:t>quá</w:t>
      </w:r>
      <w:r>
        <w:rPr>
          <w:spacing w:val="40"/>
          <w:sz w:val="28"/>
        </w:rPr>
        <w:t> </w:t>
      </w:r>
      <w:r>
        <w:rPr>
          <w:sz w:val="28"/>
        </w:rPr>
        <w:t>hạn</w:t>
      </w:r>
      <w:r>
        <w:rPr>
          <w:spacing w:val="40"/>
          <w:sz w:val="28"/>
        </w:rPr>
        <w:t> </w:t>
      </w:r>
      <w:r>
        <w:rPr>
          <w:sz w:val="28"/>
        </w:rPr>
        <w:t>5.047.178</w:t>
      </w:r>
      <w:r>
        <w:rPr>
          <w:spacing w:val="40"/>
          <w:sz w:val="28"/>
        </w:rPr>
        <w:t> </w:t>
      </w:r>
      <w:r>
        <w:rPr>
          <w:sz w:val="28"/>
        </w:rPr>
        <w:t>đồng,</w:t>
      </w:r>
      <w:r>
        <w:rPr>
          <w:spacing w:val="40"/>
          <w:sz w:val="28"/>
        </w:rPr>
        <w:t> </w:t>
      </w:r>
      <w:r>
        <w:rPr>
          <w:sz w:val="28"/>
        </w:rPr>
        <w:t>lãi</w:t>
      </w:r>
      <w:r>
        <w:rPr>
          <w:spacing w:val="40"/>
          <w:sz w:val="28"/>
        </w:rPr>
        <w:t> </w:t>
      </w:r>
      <w:r>
        <w:rPr>
          <w:sz w:val="28"/>
        </w:rPr>
        <w:t>phạt</w:t>
      </w:r>
      <w:r>
        <w:rPr>
          <w:spacing w:val="40"/>
          <w:sz w:val="28"/>
        </w:rPr>
        <w:t> </w:t>
      </w:r>
      <w:r>
        <w:rPr>
          <w:sz w:val="28"/>
        </w:rPr>
        <w:t>quá</w:t>
      </w:r>
      <w:r>
        <w:rPr>
          <w:spacing w:val="40"/>
          <w:sz w:val="28"/>
        </w:rPr>
        <w:t> </w:t>
      </w:r>
      <w:r>
        <w:rPr>
          <w:sz w:val="28"/>
        </w:rPr>
        <w:t>hạn</w:t>
      </w:r>
    </w:p>
    <w:p>
      <w:pPr>
        <w:spacing w:after="0" w:line="240" w:lineRule="auto"/>
        <w:jc w:val="both"/>
        <w:rPr>
          <w:sz w:val="28"/>
        </w:rPr>
        <w:sectPr>
          <w:type w:val="continuous"/>
          <w:pgSz w:w="11910" w:h="16850"/>
          <w:pgMar w:top="1400" w:bottom="280" w:left="1480" w:right="920"/>
        </w:sectPr>
      </w:pPr>
    </w:p>
    <w:p>
      <w:pPr>
        <w:pStyle w:val="BodyText"/>
        <w:spacing w:line="242" w:lineRule="auto" w:before="65"/>
        <w:ind w:right="213"/>
      </w:pPr>
      <w:r>
        <w:rPr/>
        <w:t>22.484.606 đồng, theo</w:t>
      </w:r>
      <w:r>
        <w:rPr>
          <w:spacing w:val="80"/>
        </w:rPr>
        <w:t> </w:t>
      </w:r>
      <w:r>
        <w:rPr/>
        <w:t>Hợp đồng tín dụng số LD 1825500027 và giấy nhận nợ số 01/LD1825500493 ngày 12/9/2018.</w:t>
      </w:r>
    </w:p>
    <w:p>
      <w:pPr>
        <w:pStyle w:val="BodyText"/>
        <w:spacing w:before="115"/>
        <w:ind w:right="208" w:firstLine="719"/>
      </w:pPr>
      <w:r>
        <w:rPr/>
        <w:t>Trường hợp bị đơn không trả được nợ nguyên đơn được quyền yêu cầu phát mãi tài sản đảm bảo của vợ chồng ông L bà B đang thế chấp tại Ngân hàng để thu hồi nợ là: Thửa đất số 395, tờ bản đồ 325-B theo Giấy chứng nhận quyền sử dụng đất số BA nn do UBND huyện Phú Hòa cấp ngày 19/01/2010 theo HĐ thế chấp QSDĐ số 334/TC-18 ngày 12/9/2018.</w:t>
      </w:r>
    </w:p>
    <w:p>
      <w:pPr>
        <w:pStyle w:val="BodyText"/>
        <w:spacing w:before="121"/>
        <w:ind w:right="202" w:firstLine="719"/>
      </w:pPr>
      <w:r>
        <w:rPr/>
        <w:t>Kể từ ngày 16/11/2022 cho đến khi trả xong khoản nợ, bị đơn còn phải tiếp tục chịu khoản tiền lãi phát sinh của số tiền nợ gốc chưa thanh toán theo mức lãi suất thỏa thuận của các hợp đồng tín dụng các bên đã kí kết tương ứng với số tiền và thời gian chưa thi hành án.</w:t>
      </w:r>
    </w:p>
    <w:p>
      <w:pPr>
        <w:pStyle w:val="BodyText"/>
        <w:spacing w:before="119"/>
        <w:ind w:right="203" w:firstLine="719"/>
      </w:pPr>
      <w:r>
        <w:rPr/>
        <w:t>Trường hợp bản án, quyết định được thi hành theo quy định tại Điều 2 Luật thi hành án dân sự thì người được thi hành án dân sự, người phải thi hành án dân sự</w:t>
      </w:r>
      <w:r>
        <w:rPr>
          <w:spacing w:val="-2"/>
        </w:rPr>
        <w:t> </w:t>
      </w:r>
      <w:r>
        <w:rPr/>
        <w:t>có</w:t>
      </w:r>
      <w:r>
        <w:rPr>
          <w:spacing w:val="-1"/>
        </w:rPr>
        <w:t> </w:t>
      </w:r>
      <w:r>
        <w:rPr/>
        <w:t>quyền thoả</w:t>
      </w:r>
      <w:r>
        <w:rPr>
          <w:spacing w:val="-1"/>
        </w:rPr>
        <w:t> </w:t>
      </w:r>
      <w:r>
        <w:rPr/>
        <w:t>thuận thi</w:t>
      </w:r>
      <w:r>
        <w:rPr>
          <w:spacing w:val="-1"/>
        </w:rPr>
        <w:t> </w:t>
      </w:r>
      <w:r>
        <w:rPr/>
        <w:t>hành án,</w:t>
      </w:r>
      <w:r>
        <w:rPr>
          <w:spacing w:val="-1"/>
        </w:rPr>
        <w:t> </w:t>
      </w:r>
      <w:r>
        <w:rPr/>
        <w:t>quyền yêu cầu thi</w:t>
      </w:r>
      <w:r>
        <w:rPr>
          <w:spacing w:val="-1"/>
        </w:rPr>
        <w:t> </w:t>
      </w:r>
      <w:r>
        <w:rPr/>
        <w:t>hành</w:t>
      </w:r>
      <w:r>
        <w:rPr>
          <w:spacing w:val="-1"/>
        </w:rPr>
        <w:t> </w:t>
      </w:r>
      <w:r>
        <w:rPr/>
        <w:t>án,</w:t>
      </w:r>
      <w:r>
        <w:rPr>
          <w:spacing w:val="-2"/>
        </w:rPr>
        <w:t> </w:t>
      </w:r>
      <w:r>
        <w:rPr/>
        <w:t>tự</w:t>
      </w:r>
      <w:r>
        <w:rPr>
          <w:spacing w:val="-2"/>
        </w:rPr>
        <w:t> </w:t>
      </w:r>
      <w:r>
        <w:rPr/>
        <w:t>nguyện thi hành án hoặc bị cưỡng chế thi hành án theo quy</w:t>
      </w:r>
      <w:r>
        <w:rPr>
          <w:spacing w:val="-1"/>
        </w:rPr>
        <w:t> </w:t>
      </w:r>
      <w:r>
        <w:rPr/>
        <w:t>định tại các Điều 6, 7, 7a, 7b và 9 Luật thi hành án dân sự; thời hiệu thi hành án được thực hiện theo quy định tại Điều 30 Luật thi hành án dân sự.</w:t>
      </w:r>
    </w:p>
    <w:p>
      <w:pPr>
        <w:pStyle w:val="BodyText"/>
        <w:spacing w:before="120"/>
        <w:ind w:right="207" w:firstLine="707"/>
      </w:pPr>
      <w:r>
        <w:rPr/>
        <w:t>Về</w:t>
      </w:r>
      <w:r>
        <w:rPr>
          <w:spacing w:val="-1"/>
        </w:rPr>
        <w:t> </w:t>
      </w:r>
      <w:r>
        <w:rPr/>
        <w:t>án</w:t>
      </w:r>
      <w:r>
        <w:rPr>
          <w:spacing w:val="-1"/>
        </w:rPr>
        <w:t> </w:t>
      </w:r>
      <w:r>
        <w:rPr/>
        <w:t>phí: Bị</w:t>
      </w:r>
      <w:r>
        <w:rPr>
          <w:spacing w:val="-3"/>
        </w:rPr>
        <w:t> </w:t>
      </w:r>
      <w:r>
        <w:rPr/>
        <w:t>đơn phải án</w:t>
      </w:r>
      <w:r>
        <w:rPr>
          <w:spacing w:val="-1"/>
        </w:rPr>
        <w:t> </w:t>
      </w:r>
      <w:r>
        <w:rPr/>
        <w:t>chịu</w:t>
      </w:r>
      <w:r>
        <w:rPr>
          <w:spacing w:val="-3"/>
        </w:rPr>
        <w:t> </w:t>
      </w:r>
      <w:r>
        <w:rPr/>
        <w:t>dân sự</w:t>
      </w:r>
      <w:r>
        <w:rPr>
          <w:spacing w:val="-3"/>
        </w:rPr>
        <w:t> </w:t>
      </w:r>
      <w:r>
        <w:rPr/>
        <w:t>sơ</w:t>
      </w:r>
      <w:r>
        <w:rPr>
          <w:spacing w:val="-4"/>
        </w:rPr>
        <w:t> </w:t>
      </w:r>
      <w:r>
        <w:rPr/>
        <w:t>thẩm</w:t>
      </w:r>
      <w:r>
        <w:rPr>
          <w:spacing w:val="-6"/>
        </w:rPr>
        <w:t> </w:t>
      </w:r>
      <w:r>
        <w:rPr/>
        <w:t>nhưng bị</w:t>
      </w:r>
      <w:r>
        <w:rPr>
          <w:spacing w:val="-3"/>
        </w:rPr>
        <w:t> </w:t>
      </w:r>
      <w:r>
        <w:rPr/>
        <w:t>đơn thuộc</w:t>
      </w:r>
      <w:r>
        <w:rPr>
          <w:spacing w:val="-1"/>
        </w:rPr>
        <w:t> </w:t>
      </w:r>
      <w:r>
        <w:rPr/>
        <w:t>diện</w:t>
      </w:r>
      <w:r>
        <w:rPr>
          <w:spacing w:val="-3"/>
        </w:rPr>
        <w:t> </w:t>
      </w:r>
      <w:r>
        <w:rPr/>
        <w:t>hộ cận nghèo và có đơn xin miễn án phí dân sự nên miễn án phí dân sự đối với bị </w:t>
      </w:r>
      <w:r>
        <w:rPr>
          <w:spacing w:val="-4"/>
        </w:rPr>
        <w:t>đơn.</w:t>
      </w:r>
    </w:p>
    <w:p>
      <w:pPr>
        <w:pStyle w:val="BodyText"/>
        <w:spacing w:before="122"/>
        <w:ind w:right="210" w:firstLine="707"/>
      </w:pPr>
      <w:r>
        <w:rPr/>
        <w:t>Hoàn trả cho Nguyên đơn 7.420.000 đồng tạm ứng án phí dân sự sơ thẩm đã nộp tại biên lai thu tiền số 000nn</w:t>
      </w:r>
      <w:r>
        <w:rPr>
          <w:spacing w:val="40"/>
        </w:rPr>
        <w:t> </w:t>
      </w:r>
      <w:r>
        <w:rPr/>
        <w:t>ngày 12/10/2022 của Chi cục Thi hành án dân sự thành phố Tuy Hòa.</w:t>
      </w:r>
    </w:p>
    <w:p>
      <w:pPr>
        <w:pStyle w:val="ListParagraph"/>
        <w:numPr>
          <w:ilvl w:val="0"/>
          <w:numId w:val="1"/>
        </w:numPr>
        <w:tabs>
          <w:tab w:pos="1238" w:val="left" w:leader="none"/>
        </w:tabs>
        <w:spacing w:line="240" w:lineRule="auto" w:before="119" w:after="0"/>
        <w:ind w:left="222" w:right="219" w:firstLine="707"/>
        <w:jc w:val="both"/>
        <w:rPr>
          <w:sz w:val="28"/>
        </w:rPr>
      </w:pPr>
      <w:r>
        <w:rPr>
          <w:sz w:val="28"/>
        </w:rPr>
        <w:t>Quyết định này có hiệu lực pháp luật ngay sau khi được ban hành và không bị kháng cáo, kháng nghị theo thủ tục phúc thẩm.</w:t>
      </w:r>
    </w:p>
    <w:p>
      <w:pPr>
        <w:pStyle w:val="BodyText"/>
        <w:ind w:left="0"/>
        <w:jc w:val="left"/>
        <w:rPr>
          <w:sz w:val="20"/>
        </w:rPr>
      </w:pPr>
    </w:p>
    <w:p>
      <w:pPr>
        <w:pStyle w:val="BodyText"/>
        <w:ind w:left="0"/>
        <w:jc w:val="left"/>
        <w:rPr>
          <w:sz w:val="12"/>
        </w:rPr>
      </w:pPr>
    </w:p>
    <w:tbl>
      <w:tblPr>
        <w:tblW w:w="0" w:type="auto"/>
        <w:jc w:val="left"/>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0"/>
        <w:gridCol w:w="3657"/>
      </w:tblGrid>
      <w:tr>
        <w:trPr>
          <w:trHeight w:val="2111" w:hRule="atLeast"/>
        </w:trPr>
        <w:tc>
          <w:tcPr>
            <w:tcW w:w="3800" w:type="dxa"/>
          </w:tcPr>
          <w:p>
            <w:pPr>
              <w:pStyle w:val="TableParagraph"/>
              <w:spacing w:before="26"/>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2"/>
              </w:numPr>
              <w:tabs>
                <w:tab w:pos="180" w:val="left" w:leader="none"/>
              </w:tabs>
              <w:spacing w:line="253" w:lineRule="exact" w:before="14" w:after="0"/>
              <w:ind w:left="179" w:right="0" w:hanging="130"/>
              <w:jc w:val="left"/>
              <w:rPr>
                <w:i/>
                <w:sz w:val="22"/>
              </w:rPr>
            </w:pPr>
            <w:r>
              <w:rPr>
                <w:i/>
                <w:sz w:val="22"/>
              </w:rPr>
              <w:t>TAND</w:t>
            </w:r>
            <w:r>
              <w:rPr>
                <w:i/>
                <w:spacing w:val="-5"/>
                <w:sz w:val="22"/>
              </w:rPr>
              <w:t> </w:t>
            </w:r>
            <w:r>
              <w:rPr>
                <w:i/>
                <w:sz w:val="22"/>
              </w:rPr>
              <w:t>tỉnh</w:t>
            </w:r>
            <w:r>
              <w:rPr>
                <w:i/>
                <w:spacing w:val="-2"/>
                <w:sz w:val="22"/>
              </w:rPr>
              <w:t> </w:t>
            </w:r>
            <w:r>
              <w:rPr>
                <w:i/>
                <w:sz w:val="22"/>
              </w:rPr>
              <w:t>Phú</w:t>
            </w:r>
            <w:r>
              <w:rPr>
                <w:i/>
                <w:spacing w:val="-4"/>
                <w:sz w:val="22"/>
              </w:rPr>
              <w:t> Yên;</w:t>
            </w:r>
          </w:p>
          <w:p>
            <w:pPr>
              <w:pStyle w:val="TableParagraph"/>
              <w:numPr>
                <w:ilvl w:val="0"/>
                <w:numId w:val="2"/>
              </w:numPr>
              <w:tabs>
                <w:tab w:pos="180" w:val="left" w:leader="none"/>
              </w:tabs>
              <w:spacing w:line="252" w:lineRule="exact" w:before="0" w:after="0"/>
              <w:ind w:left="179" w:right="0" w:hanging="130"/>
              <w:jc w:val="left"/>
              <w:rPr>
                <w:i/>
                <w:sz w:val="22"/>
              </w:rPr>
            </w:pPr>
            <w:r>
              <w:rPr>
                <w:i/>
                <w:sz w:val="22"/>
              </w:rPr>
              <w:t>VKSND</w:t>
            </w:r>
            <w:r>
              <w:rPr>
                <w:i/>
                <w:spacing w:val="-4"/>
                <w:sz w:val="22"/>
              </w:rPr>
              <w:t> </w:t>
            </w:r>
            <w:r>
              <w:rPr>
                <w:i/>
                <w:sz w:val="22"/>
              </w:rPr>
              <w:t>TP</w:t>
            </w:r>
            <w:r>
              <w:rPr>
                <w:i/>
                <w:spacing w:val="52"/>
                <w:sz w:val="22"/>
              </w:rPr>
              <w:t> </w:t>
            </w:r>
            <w:r>
              <w:rPr>
                <w:i/>
                <w:sz w:val="22"/>
              </w:rPr>
              <w:t>Tuy </w:t>
            </w:r>
            <w:r>
              <w:rPr>
                <w:i/>
                <w:spacing w:val="-4"/>
                <w:sz w:val="22"/>
              </w:rPr>
              <w:t>Hòa;</w:t>
            </w:r>
          </w:p>
          <w:p>
            <w:pPr>
              <w:pStyle w:val="TableParagraph"/>
              <w:numPr>
                <w:ilvl w:val="0"/>
                <w:numId w:val="2"/>
              </w:numPr>
              <w:tabs>
                <w:tab w:pos="180" w:val="left" w:leader="none"/>
              </w:tabs>
              <w:spacing w:line="252" w:lineRule="exact" w:before="0" w:after="0"/>
              <w:ind w:left="179" w:right="0" w:hanging="130"/>
              <w:jc w:val="left"/>
              <w:rPr>
                <w:i/>
                <w:sz w:val="22"/>
              </w:rPr>
            </w:pPr>
            <w:r>
              <w:rPr>
                <w:i/>
                <w:sz w:val="22"/>
              </w:rPr>
              <w:t>Chi</w:t>
            </w:r>
            <w:r>
              <w:rPr>
                <w:i/>
                <w:spacing w:val="-2"/>
                <w:sz w:val="22"/>
              </w:rPr>
              <w:t> </w:t>
            </w:r>
            <w:r>
              <w:rPr>
                <w:i/>
                <w:sz w:val="22"/>
              </w:rPr>
              <w:t>cục</w:t>
            </w:r>
            <w:r>
              <w:rPr>
                <w:i/>
                <w:spacing w:val="-2"/>
                <w:sz w:val="22"/>
              </w:rPr>
              <w:t> </w:t>
            </w:r>
            <w:r>
              <w:rPr>
                <w:i/>
                <w:sz w:val="22"/>
              </w:rPr>
              <w:t>THADS</w:t>
            </w:r>
            <w:r>
              <w:rPr>
                <w:i/>
                <w:spacing w:val="-2"/>
                <w:sz w:val="22"/>
              </w:rPr>
              <w:t> </w:t>
            </w:r>
            <w:r>
              <w:rPr>
                <w:i/>
                <w:sz w:val="22"/>
              </w:rPr>
              <w:t>TP</w:t>
            </w:r>
            <w:r>
              <w:rPr>
                <w:i/>
                <w:spacing w:val="-3"/>
                <w:sz w:val="22"/>
              </w:rPr>
              <w:t> </w:t>
            </w:r>
            <w:r>
              <w:rPr>
                <w:i/>
                <w:sz w:val="22"/>
              </w:rPr>
              <w:t>Tuy</w:t>
            </w:r>
            <w:r>
              <w:rPr>
                <w:i/>
                <w:spacing w:val="-7"/>
                <w:sz w:val="22"/>
              </w:rPr>
              <w:t> </w:t>
            </w:r>
            <w:r>
              <w:rPr>
                <w:i/>
                <w:spacing w:val="-5"/>
                <w:sz w:val="22"/>
              </w:rPr>
              <w:t>Hòa</w:t>
            </w:r>
          </w:p>
          <w:p>
            <w:pPr>
              <w:pStyle w:val="TableParagraph"/>
              <w:numPr>
                <w:ilvl w:val="0"/>
                <w:numId w:val="2"/>
              </w:numPr>
              <w:tabs>
                <w:tab w:pos="180" w:val="left" w:leader="none"/>
              </w:tabs>
              <w:spacing w:line="252" w:lineRule="exact" w:before="1" w:after="0"/>
              <w:ind w:left="179" w:right="0" w:hanging="130"/>
              <w:jc w:val="left"/>
              <w:rPr>
                <w:i/>
                <w:sz w:val="22"/>
              </w:rPr>
            </w:pPr>
            <w:r>
              <w:rPr>
                <w:i/>
                <w:sz w:val="22"/>
              </w:rPr>
              <w:t>Các</w:t>
            </w:r>
            <w:r>
              <w:rPr>
                <w:i/>
                <w:spacing w:val="-2"/>
                <w:sz w:val="22"/>
              </w:rPr>
              <w:t> </w:t>
            </w:r>
            <w:r>
              <w:rPr>
                <w:i/>
                <w:sz w:val="22"/>
              </w:rPr>
              <w:t>đương</w:t>
            </w:r>
            <w:r>
              <w:rPr>
                <w:i/>
                <w:spacing w:val="-2"/>
                <w:sz w:val="22"/>
              </w:rPr>
              <w:t> </w:t>
            </w:r>
            <w:r>
              <w:rPr>
                <w:i/>
                <w:spacing w:val="-5"/>
                <w:sz w:val="22"/>
              </w:rPr>
              <w:t>sự;</w:t>
            </w:r>
          </w:p>
          <w:p>
            <w:pPr>
              <w:pStyle w:val="TableParagraph"/>
              <w:numPr>
                <w:ilvl w:val="0"/>
                <w:numId w:val="2"/>
              </w:numPr>
              <w:tabs>
                <w:tab w:pos="180" w:val="left" w:leader="none"/>
              </w:tabs>
              <w:spacing w:line="252" w:lineRule="exact" w:before="0" w:after="0"/>
              <w:ind w:left="179" w:right="0" w:hanging="130"/>
              <w:jc w:val="left"/>
              <w:rPr>
                <w:i/>
                <w:sz w:val="22"/>
              </w:rPr>
            </w:pPr>
            <w:r>
              <w:rPr>
                <w:i/>
                <w:sz w:val="22"/>
              </w:rPr>
              <w:t>Lưu</w:t>
            </w:r>
            <w:r>
              <w:rPr>
                <w:i/>
                <w:spacing w:val="-1"/>
                <w:sz w:val="22"/>
              </w:rPr>
              <w:t> </w:t>
            </w:r>
            <w:r>
              <w:rPr>
                <w:i/>
                <w:sz w:val="22"/>
              </w:rPr>
              <w:t>hồ</w:t>
            </w:r>
            <w:r>
              <w:rPr>
                <w:i/>
                <w:spacing w:val="-4"/>
                <w:sz w:val="22"/>
              </w:rPr>
              <w:t> </w:t>
            </w:r>
            <w:r>
              <w:rPr>
                <w:i/>
                <w:sz w:val="22"/>
              </w:rPr>
              <w:t>sơ</w:t>
            </w:r>
            <w:r>
              <w:rPr>
                <w:i/>
                <w:spacing w:val="-1"/>
                <w:sz w:val="22"/>
              </w:rPr>
              <w:t> </w:t>
            </w:r>
            <w:r>
              <w:rPr>
                <w:i/>
                <w:sz w:val="22"/>
              </w:rPr>
              <w:t>vụ </w:t>
            </w:r>
            <w:r>
              <w:rPr>
                <w:i/>
                <w:spacing w:val="-5"/>
                <w:sz w:val="22"/>
              </w:rPr>
              <w:t>án;</w:t>
            </w:r>
          </w:p>
        </w:tc>
        <w:tc>
          <w:tcPr>
            <w:tcW w:w="3657" w:type="dxa"/>
          </w:tcPr>
          <w:p>
            <w:pPr>
              <w:pStyle w:val="TableParagraph"/>
              <w:spacing w:line="311" w:lineRule="exact"/>
              <w:ind w:left="1065"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6"/>
              <w:rPr>
                <w:sz w:val="38"/>
              </w:rPr>
            </w:pPr>
          </w:p>
          <w:p>
            <w:pPr>
              <w:pStyle w:val="TableParagraph"/>
              <w:spacing w:line="302" w:lineRule="exact"/>
              <w:ind w:left="1067" w:right="42"/>
              <w:jc w:val="center"/>
              <w:rPr>
                <w:b/>
                <w:sz w:val="28"/>
              </w:rPr>
            </w:pPr>
            <w:r>
              <w:rPr>
                <w:b/>
                <w:sz w:val="28"/>
              </w:rPr>
              <w:t>Nguyễn</w:t>
            </w:r>
            <w:r>
              <w:rPr>
                <w:b/>
                <w:spacing w:val="-8"/>
                <w:sz w:val="28"/>
              </w:rPr>
              <w:t> </w:t>
            </w:r>
            <w:r>
              <w:rPr>
                <w:b/>
                <w:sz w:val="28"/>
              </w:rPr>
              <w:t>Thanh</w:t>
            </w:r>
            <w:r>
              <w:rPr>
                <w:b/>
                <w:spacing w:val="-3"/>
                <w:sz w:val="28"/>
              </w:rPr>
              <w:t> </w:t>
            </w:r>
            <w:r>
              <w:rPr>
                <w:b/>
                <w:spacing w:val="-4"/>
                <w:sz w:val="28"/>
              </w:rPr>
              <w:t>Hưng</w:t>
            </w:r>
          </w:p>
        </w:tc>
      </w:tr>
    </w:tbl>
    <w:sectPr>
      <w:pgSz w:w="11910" w:h="16850"/>
      <w:pgMar w:top="1060" w:bottom="280" w:left="148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42" w:hanging="130"/>
      </w:pPr>
      <w:rPr>
        <w:rFonts w:hint="default"/>
        <w:lang w:val="vi" w:eastAsia="en-US" w:bidi="ar-SA"/>
      </w:rPr>
    </w:lvl>
    <w:lvl w:ilvl="2">
      <w:start w:val="0"/>
      <w:numFmt w:val="bullet"/>
      <w:lvlText w:val="•"/>
      <w:lvlJc w:val="left"/>
      <w:pPr>
        <w:ind w:left="904" w:hanging="130"/>
      </w:pPr>
      <w:rPr>
        <w:rFonts w:hint="default"/>
        <w:lang w:val="vi" w:eastAsia="en-US" w:bidi="ar-SA"/>
      </w:rPr>
    </w:lvl>
    <w:lvl w:ilvl="3">
      <w:start w:val="0"/>
      <w:numFmt w:val="bullet"/>
      <w:lvlText w:val="•"/>
      <w:lvlJc w:val="left"/>
      <w:pPr>
        <w:ind w:left="1266" w:hanging="130"/>
      </w:pPr>
      <w:rPr>
        <w:rFonts w:hint="default"/>
        <w:lang w:val="vi" w:eastAsia="en-US" w:bidi="ar-SA"/>
      </w:rPr>
    </w:lvl>
    <w:lvl w:ilvl="4">
      <w:start w:val="0"/>
      <w:numFmt w:val="bullet"/>
      <w:lvlText w:val="•"/>
      <w:lvlJc w:val="left"/>
      <w:pPr>
        <w:ind w:left="1628" w:hanging="130"/>
      </w:pPr>
      <w:rPr>
        <w:rFonts w:hint="default"/>
        <w:lang w:val="vi" w:eastAsia="en-US" w:bidi="ar-SA"/>
      </w:rPr>
    </w:lvl>
    <w:lvl w:ilvl="5">
      <w:start w:val="0"/>
      <w:numFmt w:val="bullet"/>
      <w:lvlText w:val="•"/>
      <w:lvlJc w:val="left"/>
      <w:pPr>
        <w:ind w:left="1990" w:hanging="130"/>
      </w:pPr>
      <w:rPr>
        <w:rFonts w:hint="default"/>
        <w:lang w:val="vi" w:eastAsia="en-US" w:bidi="ar-SA"/>
      </w:rPr>
    </w:lvl>
    <w:lvl w:ilvl="6">
      <w:start w:val="0"/>
      <w:numFmt w:val="bullet"/>
      <w:lvlText w:val="•"/>
      <w:lvlJc w:val="left"/>
      <w:pPr>
        <w:ind w:left="2352" w:hanging="130"/>
      </w:pPr>
      <w:rPr>
        <w:rFonts w:hint="default"/>
        <w:lang w:val="vi" w:eastAsia="en-US" w:bidi="ar-SA"/>
      </w:rPr>
    </w:lvl>
    <w:lvl w:ilvl="7">
      <w:start w:val="0"/>
      <w:numFmt w:val="bullet"/>
      <w:lvlText w:val="•"/>
      <w:lvlJc w:val="left"/>
      <w:pPr>
        <w:ind w:left="2714" w:hanging="130"/>
      </w:pPr>
      <w:rPr>
        <w:rFonts w:hint="default"/>
        <w:lang w:val="vi" w:eastAsia="en-US" w:bidi="ar-SA"/>
      </w:rPr>
    </w:lvl>
    <w:lvl w:ilvl="8">
      <w:start w:val="0"/>
      <w:numFmt w:val="bullet"/>
      <w:lvlText w:val="•"/>
      <w:lvlJc w:val="left"/>
      <w:pPr>
        <w:ind w:left="3076" w:hanging="130"/>
      </w:pPr>
      <w:rPr>
        <w:rFonts w:hint="default"/>
        <w:lang w:val="vi" w:eastAsia="en-US" w:bidi="ar-SA"/>
      </w:rPr>
    </w:lvl>
  </w:abstractNum>
  <w:abstractNum w:abstractNumId="0">
    <w:multiLevelType w:val="hybridMultilevel"/>
    <w:lvl w:ilvl="0">
      <w:start w:val="1"/>
      <w:numFmt w:val="decimal"/>
      <w:lvlText w:val="%1."/>
      <w:lvlJc w:val="left"/>
      <w:pPr>
        <w:ind w:left="888" w:hanging="213"/>
        <w:jc w:val="right"/>
      </w:pPr>
      <w:rPr>
        <w:rFonts w:hint="default" w:ascii="Times New Roman" w:hAnsi="Times New Roman" w:eastAsia="Times New Roman" w:cs="Times New Roman"/>
        <w:b/>
        <w:bCs/>
        <w:i w:val="0"/>
        <w:iCs w:val="0"/>
        <w:spacing w:val="-1"/>
        <w:w w:val="100"/>
        <w:sz w:val="26"/>
        <w:szCs w:val="26"/>
        <w:lang w:val="vi" w:eastAsia="en-US" w:bidi="ar-SA"/>
      </w:rPr>
    </w:lvl>
    <w:lvl w:ilvl="1">
      <w:start w:val="0"/>
      <w:numFmt w:val="bullet"/>
      <w:lvlText w:val="-"/>
      <w:lvlJc w:val="left"/>
      <w:pPr>
        <w:ind w:left="788"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880" w:hanging="164"/>
      </w:pPr>
      <w:rPr>
        <w:rFonts w:hint="default"/>
        <w:lang w:val="vi" w:eastAsia="en-US" w:bidi="ar-SA"/>
      </w:rPr>
    </w:lvl>
    <w:lvl w:ilvl="3">
      <w:start w:val="0"/>
      <w:numFmt w:val="bullet"/>
      <w:lvlText w:val="•"/>
      <w:lvlJc w:val="left"/>
      <w:pPr>
        <w:ind w:left="1958" w:hanging="164"/>
      </w:pPr>
      <w:rPr>
        <w:rFonts w:hint="default"/>
        <w:lang w:val="vi" w:eastAsia="en-US" w:bidi="ar-SA"/>
      </w:rPr>
    </w:lvl>
    <w:lvl w:ilvl="4">
      <w:start w:val="0"/>
      <w:numFmt w:val="bullet"/>
      <w:lvlText w:val="•"/>
      <w:lvlJc w:val="left"/>
      <w:pPr>
        <w:ind w:left="3036" w:hanging="164"/>
      </w:pPr>
      <w:rPr>
        <w:rFonts w:hint="default"/>
        <w:lang w:val="vi" w:eastAsia="en-US" w:bidi="ar-SA"/>
      </w:rPr>
    </w:lvl>
    <w:lvl w:ilvl="5">
      <w:start w:val="0"/>
      <w:numFmt w:val="bullet"/>
      <w:lvlText w:val="•"/>
      <w:lvlJc w:val="left"/>
      <w:pPr>
        <w:ind w:left="4114" w:hanging="164"/>
      </w:pPr>
      <w:rPr>
        <w:rFonts w:hint="default"/>
        <w:lang w:val="vi" w:eastAsia="en-US" w:bidi="ar-SA"/>
      </w:rPr>
    </w:lvl>
    <w:lvl w:ilvl="6">
      <w:start w:val="0"/>
      <w:numFmt w:val="bullet"/>
      <w:lvlText w:val="•"/>
      <w:lvlJc w:val="left"/>
      <w:pPr>
        <w:ind w:left="5193" w:hanging="164"/>
      </w:pPr>
      <w:rPr>
        <w:rFonts w:hint="default"/>
        <w:lang w:val="vi" w:eastAsia="en-US" w:bidi="ar-SA"/>
      </w:rPr>
    </w:lvl>
    <w:lvl w:ilvl="7">
      <w:start w:val="0"/>
      <w:numFmt w:val="bullet"/>
      <w:lvlText w:val="•"/>
      <w:lvlJc w:val="left"/>
      <w:pPr>
        <w:ind w:left="6271" w:hanging="164"/>
      </w:pPr>
      <w:rPr>
        <w:rFonts w:hint="default"/>
        <w:lang w:val="vi" w:eastAsia="en-US" w:bidi="ar-SA"/>
      </w:rPr>
    </w:lvl>
    <w:lvl w:ilvl="8">
      <w:start w:val="0"/>
      <w:numFmt w:val="bullet"/>
      <w:lvlText w:val="•"/>
      <w:lvlJc w:val="left"/>
      <w:pPr>
        <w:ind w:left="7349"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6"/>
      <w:ind w:left="1282" w:right="141"/>
      <w:jc w:val="center"/>
      <w:outlineLvl w:val="1"/>
    </w:pPr>
    <w:rPr>
      <w:rFonts w:ascii="Times New Roman" w:hAnsi="Times New Roman" w:eastAsia="Times New Roman" w:cs="Times New Roman"/>
      <w:b/>
      <w:bCs/>
      <w:sz w:val="32"/>
      <w:szCs w:val="32"/>
      <w:lang w:val="vi" w:eastAsia="en-US" w:bidi="ar-SA"/>
    </w:rPr>
  </w:style>
  <w:style w:styleId="Heading2" w:type="paragraph">
    <w:name w:val="Heading 2"/>
    <w:basedOn w:val="Normal"/>
    <w:uiPriority w:val="1"/>
    <w:qFormat/>
    <w:pPr>
      <w:spacing w:before="2"/>
      <w:ind w:left="888"/>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22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dc:title>TÒA ÁN NHÂN DÂN</dc:title>
  <dcterms:created xsi:type="dcterms:W3CDTF">2023-04-24T14:31:59Z</dcterms:created>
  <dcterms:modified xsi:type="dcterms:W3CDTF">2023-04-24T14:31:59Z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