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6160"/>
      </w:tblGrid>
      <w:tr>
        <w:trPr>
          <w:trHeight w:val="996" w:hRule="atLeast"/>
        </w:trPr>
        <w:tc>
          <w:tcPr>
            <w:tcW w:w="3529" w:type="dxa"/>
          </w:tcPr>
          <w:p>
            <w:pPr>
              <w:pStyle w:val="TableParagraph"/>
              <w:ind w:left="935" w:hanging="605"/>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PL</w:t>
            </w:r>
          </w:p>
          <w:p>
            <w:pPr>
              <w:pStyle w:val="TableParagraph"/>
              <w:ind w:left="263"/>
              <w:rPr>
                <w:b/>
                <w:sz w:val="28"/>
              </w:rPr>
            </w:pPr>
            <w:r>
              <w:rPr>
                <w:b/>
                <w:sz w:val="28"/>
              </w:rPr>
              <w:t>TỈNH</w:t>
            </w:r>
            <w:r>
              <w:rPr>
                <w:b/>
                <w:spacing w:val="-2"/>
                <w:sz w:val="28"/>
              </w:rPr>
              <w:t> </w:t>
            </w:r>
            <w:r>
              <w:rPr>
                <w:b/>
                <w:sz w:val="28"/>
              </w:rPr>
              <w:t>THÁI</w:t>
            </w:r>
            <w:r>
              <w:rPr>
                <w:b/>
                <w:spacing w:val="-1"/>
                <w:sz w:val="28"/>
              </w:rPr>
              <w:t> </w:t>
            </w:r>
            <w:r>
              <w:rPr>
                <w:b/>
                <w:spacing w:val="-2"/>
                <w:sz w:val="28"/>
              </w:rPr>
              <w:t>NGUYÊN</w:t>
            </w:r>
          </w:p>
        </w:tc>
        <w:tc>
          <w:tcPr>
            <w:tcW w:w="6160" w:type="dxa"/>
          </w:tcPr>
          <w:p>
            <w:pPr>
              <w:pStyle w:val="TableParagraph"/>
              <w:spacing w:line="311" w:lineRule="exact"/>
              <w:ind w:left="26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64"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718" w:hRule="atLeast"/>
        </w:trPr>
        <w:tc>
          <w:tcPr>
            <w:tcW w:w="3529" w:type="dxa"/>
          </w:tcPr>
          <w:p>
            <w:pPr>
              <w:pStyle w:val="TableParagraph"/>
              <w:spacing w:line="20" w:lineRule="exact"/>
              <w:ind w:left="542"/>
              <w:rPr>
                <w:sz w:val="2"/>
              </w:rPr>
            </w:pPr>
            <w:r>
              <w:rPr>
                <w:sz w:val="2"/>
              </w:rPr>
              <w:pict>
                <v:group style="width:96.75pt;height:.75pt;mso-position-horizontal-relative:char;mso-position-vertical-relative:line" id="docshapegroup1" coordorigin="0,0" coordsize="1935,15">
                  <v:line style="position:absolute" from="0,8" to="1935,8" stroked="true" strokeweight=".75pt" strokecolor="#000000">
                    <v:stroke dashstyle="solid"/>
                  </v:line>
                </v:group>
              </w:pict>
            </w:r>
            <w:r>
              <w:rPr>
                <w:sz w:val="2"/>
              </w:rPr>
            </w:r>
          </w:p>
          <w:p>
            <w:pPr>
              <w:pStyle w:val="TableParagraph"/>
              <w:spacing w:before="8"/>
              <w:rPr>
                <w:sz w:val="32"/>
              </w:rPr>
            </w:pPr>
          </w:p>
          <w:p>
            <w:pPr>
              <w:pStyle w:val="TableParagraph"/>
              <w:spacing w:line="302" w:lineRule="exact"/>
              <w:ind w:left="50"/>
              <w:rPr>
                <w:sz w:val="28"/>
              </w:rPr>
            </w:pPr>
            <w:r>
              <w:rPr>
                <w:sz w:val="28"/>
              </w:rPr>
              <w:t>Số:</w:t>
            </w:r>
            <w:r>
              <w:rPr>
                <w:spacing w:val="-16"/>
                <w:sz w:val="28"/>
              </w:rPr>
              <w:t> </w:t>
            </w:r>
            <w:r>
              <w:rPr>
                <w:sz w:val="28"/>
              </w:rPr>
              <w:t>106/2022/QĐST-</w:t>
            </w:r>
            <w:r>
              <w:rPr>
                <w:spacing w:val="-4"/>
                <w:sz w:val="28"/>
              </w:rPr>
              <w:t>HNGĐ</w:t>
            </w:r>
          </w:p>
        </w:tc>
        <w:tc>
          <w:tcPr>
            <w:tcW w:w="6160" w:type="dxa"/>
          </w:tcPr>
          <w:p>
            <w:pPr>
              <w:pStyle w:val="TableParagraph"/>
              <w:spacing w:before="5"/>
              <w:rPr>
                <w:sz w:val="34"/>
              </w:rPr>
            </w:pPr>
          </w:p>
          <w:p>
            <w:pPr>
              <w:pStyle w:val="TableParagraph"/>
              <w:spacing w:line="302" w:lineRule="exact"/>
              <w:ind w:left="1492"/>
              <w:rPr>
                <w:i/>
                <w:sz w:val="28"/>
              </w:rPr>
            </w:pPr>
            <w:r>
              <w:rPr>
                <w:i/>
                <w:sz w:val="28"/>
              </w:rPr>
              <w:t>PL,</w:t>
            </w:r>
            <w:r>
              <w:rPr>
                <w:i/>
                <w:spacing w:val="-7"/>
                <w:sz w:val="28"/>
              </w:rPr>
              <w:t> </w:t>
            </w:r>
            <w:r>
              <w:rPr>
                <w:i/>
                <w:sz w:val="28"/>
              </w:rPr>
              <w:t>ngày29</w:t>
            </w:r>
            <w:r>
              <w:rPr>
                <w:i/>
                <w:spacing w:val="-7"/>
                <w:sz w:val="28"/>
              </w:rPr>
              <w:t> </w:t>
            </w:r>
            <w:r>
              <w:rPr>
                <w:i/>
                <w:sz w:val="28"/>
              </w:rPr>
              <w:t>tháng11năm</w:t>
            </w:r>
            <w:r>
              <w:rPr>
                <w:i/>
                <w:spacing w:val="-7"/>
                <w:sz w:val="28"/>
              </w:rPr>
              <w:t> </w:t>
            </w:r>
            <w:r>
              <w:rPr>
                <w:i/>
                <w:spacing w:val="-4"/>
                <w:sz w:val="28"/>
              </w:rPr>
              <w:t>2022</w:t>
            </w:r>
          </w:p>
        </w:tc>
      </w:tr>
    </w:tbl>
    <w:p>
      <w:pPr>
        <w:pStyle w:val="BodyText"/>
        <w:spacing w:before="8"/>
        <w:rPr>
          <w:sz w:val="22"/>
        </w:rPr>
      </w:pPr>
    </w:p>
    <w:p>
      <w:pPr>
        <w:spacing w:line="322" w:lineRule="exact" w:before="89"/>
        <w:ind w:left="1887" w:right="2179" w:firstLine="0"/>
        <w:jc w:val="center"/>
        <w:rPr>
          <w:b/>
          <w:sz w:val="28"/>
        </w:rPr>
      </w:pPr>
      <w:r>
        <w:rPr/>
        <w:pict>
          <v:line style="position:absolute;mso-position-horizontal-relative:page;mso-position-vertical-relative:paragraph;z-index:-15789568" from="326.299988pt,-63.769676pt" to="493.549988pt,-63.769676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0"/>
        <w:ind w:left="1957" w:right="217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957" w:right="2179"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4"/>
        <w:rPr>
          <w:b/>
          <w:sz w:val="31"/>
        </w:rPr>
      </w:pPr>
    </w:p>
    <w:p>
      <w:pPr>
        <w:pStyle w:val="BodyText"/>
        <w:spacing w:line="288" w:lineRule="auto"/>
        <w:ind w:left="249" w:right="471" w:firstLine="719"/>
      </w:pPr>
      <w:r>
        <w:rPr/>
        <w:t>Căn</w:t>
      </w:r>
      <w:r>
        <w:rPr>
          <w:spacing w:val="80"/>
          <w:w w:val="150"/>
        </w:rPr>
        <w:t> </w:t>
      </w:r>
      <w:r>
        <w:rPr/>
        <w:t>cứ</w:t>
      </w:r>
      <w:r>
        <w:rPr>
          <w:spacing w:val="80"/>
          <w:w w:val="150"/>
        </w:rPr>
        <w:t> </w:t>
      </w:r>
      <w:r>
        <w:rPr/>
        <w:t>hồ</w:t>
      </w:r>
      <w:r>
        <w:rPr>
          <w:spacing w:val="80"/>
          <w:w w:val="150"/>
        </w:rPr>
        <w:t> </w:t>
      </w:r>
      <w:r>
        <w:rPr/>
        <w:t>sơ</w:t>
      </w:r>
      <w:r>
        <w:rPr>
          <w:spacing w:val="80"/>
          <w:w w:val="150"/>
        </w:rPr>
        <w:t> </w:t>
      </w:r>
      <w:r>
        <w:rPr/>
        <w:t>vụ</w:t>
      </w:r>
      <w:r>
        <w:rPr>
          <w:spacing w:val="80"/>
          <w:w w:val="150"/>
        </w:rPr>
        <w:t> </w:t>
      </w:r>
      <w:r>
        <w:rPr/>
        <w:t>án</w:t>
      </w:r>
      <w:r>
        <w:rPr>
          <w:spacing w:val="80"/>
          <w:w w:val="150"/>
        </w:rPr>
        <w:t> </w:t>
      </w:r>
      <w:r>
        <w:rPr/>
        <w:t>Hôn</w:t>
      </w:r>
      <w:r>
        <w:rPr>
          <w:spacing w:val="80"/>
          <w:w w:val="150"/>
        </w:rPr>
        <w:t> </w:t>
      </w:r>
      <w:r>
        <w:rPr/>
        <w:t>nhân</w:t>
      </w:r>
      <w:r>
        <w:rPr>
          <w:spacing w:val="80"/>
          <w:w w:val="150"/>
        </w:rPr>
        <w:t> </w:t>
      </w:r>
      <w:r>
        <w:rPr/>
        <w:t>và</w:t>
      </w:r>
      <w:r>
        <w:rPr>
          <w:spacing w:val="80"/>
          <w:w w:val="150"/>
        </w:rPr>
        <w:t> </w:t>
      </w:r>
      <w:r>
        <w:rPr/>
        <w:t>gia</w:t>
      </w:r>
      <w:r>
        <w:rPr>
          <w:spacing w:val="80"/>
          <w:w w:val="150"/>
        </w:rPr>
        <w:t> </w:t>
      </w:r>
      <w:r>
        <w:rPr/>
        <w:t>đình</w:t>
      </w:r>
      <w:r>
        <w:rPr>
          <w:spacing w:val="80"/>
          <w:w w:val="150"/>
        </w:rPr>
        <w:t> </w:t>
      </w:r>
      <w:r>
        <w:rPr/>
        <w:t>sơ</w:t>
      </w:r>
      <w:r>
        <w:rPr>
          <w:spacing w:val="80"/>
          <w:w w:val="150"/>
        </w:rPr>
        <w:t> </w:t>
      </w:r>
      <w:r>
        <w:rPr/>
        <w:t>thẩm</w:t>
      </w:r>
      <w:r>
        <w:rPr>
          <w:spacing w:val="80"/>
          <w:w w:val="150"/>
        </w:rPr>
        <w:t> </w:t>
      </w:r>
      <w:r>
        <w:rPr/>
        <w:t>thụ</w:t>
      </w:r>
      <w:r>
        <w:rPr>
          <w:spacing w:val="80"/>
          <w:w w:val="150"/>
        </w:rPr>
        <w:t> </w:t>
      </w:r>
      <w:r>
        <w:rPr/>
        <w:t>lý</w:t>
      </w:r>
      <w:r>
        <w:rPr>
          <w:spacing w:val="80"/>
          <w:w w:val="150"/>
        </w:rPr>
        <w:t> </w:t>
      </w:r>
      <w:r>
        <w:rPr/>
        <w:t>số 140/2022/TLST-HNGĐ ngày 03 tháng 11 năm 2022, giữa:</w:t>
      </w:r>
    </w:p>
    <w:p>
      <w:pPr>
        <w:spacing w:before="0"/>
        <w:ind w:left="969" w:right="0" w:firstLine="0"/>
        <w:jc w:val="left"/>
        <w:rPr>
          <w:sz w:val="28"/>
        </w:rPr>
      </w:pPr>
      <w:r>
        <w:rPr>
          <w:i/>
          <w:sz w:val="28"/>
        </w:rPr>
        <w:t>+</w:t>
      </w:r>
      <w:r>
        <w:rPr>
          <w:i/>
          <w:spacing w:val="-4"/>
          <w:sz w:val="28"/>
        </w:rPr>
        <w:t> </w:t>
      </w:r>
      <w:r>
        <w:rPr>
          <w:i/>
          <w:sz w:val="28"/>
        </w:rPr>
        <w:t>Nguyên</w:t>
      </w:r>
      <w:r>
        <w:rPr>
          <w:i/>
          <w:spacing w:val="-2"/>
          <w:sz w:val="28"/>
        </w:rPr>
        <w:t> </w:t>
      </w:r>
      <w:r>
        <w:rPr>
          <w:i/>
          <w:sz w:val="28"/>
        </w:rPr>
        <w:t>đơn:</w:t>
      </w:r>
      <w:r>
        <w:rPr>
          <w:i/>
          <w:spacing w:val="-2"/>
          <w:sz w:val="28"/>
        </w:rPr>
        <w:t> </w:t>
      </w:r>
      <w:r>
        <w:rPr>
          <w:sz w:val="28"/>
        </w:rPr>
        <w:t>Chị</w:t>
      </w:r>
      <w:r>
        <w:rPr>
          <w:spacing w:val="-3"/>
          <w:sz w:val="28"/>
        </w:rPr>
        <w:t> </w:t>
      </w:r>
      <w:r>
        <w:rPr>
          <w:sz w:val="28"/>
        </w:rPr>
        <w:t>Nguyễn</w:t>
      </w:r>
      <w:r>
        <w:rPr>
          <w:spacing w:val="-3"/>
          <w:sz w:val="28"/>
        </w:rPr>
        <w:t> </w:t>
      </w:r>
      <w:r>
        <w:rPr>
          <w:sz w:val="28"/>
        </w:rPr>
        <w:t>Thị</w:t>
      </w:r>
      <w:r>
        <w:rPr>
          <w:spacing w:val="-2"/>
          <w:sz w:val="28"/>
        </w:rPr>
        <w:t> </w:t>
      </w:r>
      <w:r>
        <w:rPr>
          <w:sz w:val="28"/>
        </w:rPr>
        <w:t>Thu</w:t>
      </w:r>
      <w:r>
        <w:rPr>
          <w:spacing w:val="-1"/>
          <w:sz w:val="28"/>
        </w:rPr>
        <w:t> </w:t>
      </w:r>
      <w:r>
        <w:rPr>
          <w:sz w:val="28"/>
        </w:rPr>
        <w:t>H-</w:t>
      </w:r>
      <w:r>
        <w:rPr>
          <w:spacing w:val="-4"/>
          <w:sz w:val="28"/>
        </w:rPr>
        <w:t> </w:t>
      </w:r>
      <w:r>
        <w:rPr>
          <w:sz w:val="28"/>
        </w:rPr>
        <w:t>sinh</w:t>
      </w:r>
      <w:r>
        <w:rPr>
          <w:spacing w:val="-3"/>
          <w:sz w:val="28"/>
        </w:rPr>
        <w:t> </w:t>
      </w:r>
      <w:r>
        <w:rPr>
          <w:sz w:val="28"/>
        </w:rPr>
        <w:t>năm</w:t>
      </w:r>
      <w:r>
        <w:rPr>
          <w:spacing w:val="-7"/>
          <w:sz w:val="28"/>
        </w:rPr>
        <w:t> </w:t>
      </w:r>
      <w:r>
        <w:rPr>
          <w:spacing w:val="-4"/>
          <w:sz w:val="28"/>
        </w:rPr>
        <w:t>1991</w:t>
      </w:r>
    </w:p>
    <w:p>
      <w:pPr>
        <w:pStyle w:val="BodyText"/>
        <w:spacing w:before="64"/>
        <w:ind w:left="969"/>
      </w:pPr>
      <w:r>
        <w:rPr>
          <w:spacing w:val="-6"/>
        </w:rPr>
        <w:t>Địa</w:t>
      </w:r>
      <w:r>
        <w:rPr>
          <w:spacing w:val="-11"/>
        </w:rPr>
        <w:t> </w:t>
      </w:r>
      <w:r>
        <w:rPr>
          <w:spacing w:val="-6"/>
        </w:rPr>
        <w:t>chỉ:</w:t>
      </w:r>
      <w:r>
        <w:rPr>
          <w:spacing w:val="-8"/>
        </w:rPr>
        <w:t> </w:t>
      </w:r>
      <w:r>
        <w:rPr>
          <w:spacing w:val="-6"/>
        </w:rPr>
        <w:t>Tổ</w:t>
      </w:r>
      <w:r>
        <w:rPr>
          <w:spacing w:val="-8"/>
        </w:rPr>
        <w:t> </w:t>
      </w:r>
      <w:r>
        <w:rPr>
          <w:spacing w:val="-6"/>
        </w:rPr>
        <w:t>dân</w:t>
      </w:r>
      <w:r>
        <w:rPr>
          <w:spacing w:val="-10"/>
        </w:rPr>
        <w:t> </w:t>
      </w:r>
      <w:r>
        <w:rPr>
          <w:spacing w:val="-6"/>
        </w:rPr>
        <w:t>phố</w:t>
      </w:r>
      <w:r>
        <w:rPr>
          <w:spacing w:val="-7"/>
        </w:rPr>
        <w:t> </w:t>
      </w:r>
      <w:r>
        <w:rPr>
          <w:spacing w:val="-6"/>
        </w:rPr>
        <w:t>C,</w:t>
      </w:r>
      <w:r>
        <w:rPr>
          <w:spacing w:val="-9"/>
        </w:rPr>
        <w:t> </w:t>
      </w:r>
      <w:r>
        <w:rPr>
          <w:spacing w:val="-6"/>
        </w:rPr>
        <w:t>thị</w:t>
      </w:r>
      <w:r>
        <w:rPr>
          <w:spacing w:val="-9"/>
        </w:rPr>
        <w:t> </w:t>
      </w:r>
      <w:r>
        <w:rPr>
          <w:spacing w:val="-6"/>
        </w:rPr>
        <w:t>trấn</w:t>
      </w:r>
      <w:r>
        <w:rPr>
          <w:spacing w:val="-7"/>
        </w:rPr>
        <w:t> </w:t>
      </w:r>
      <w:r>
        <w:rPr>
          <w:spacing w:val="-6"/>
        </w:rPr>
        <w:t>Đ,</w:t>
      </w:r>
      <w:r>
        <w:rPr>
          <w:spacing w:val="-9"/>
        </w:rPr>
        <w:t> </w:t>
      </w:r>
      <w:r>
        <w:rPr>
          <w:spacing w:val="-6"/>
        </w:rPr>
        <w:t>huyện</w:t>
      </w:r>
      <w:r>
        <w:rPr>
          <w:spacing w:val="-8"/>
        </w:rPr>
        <w:t> </w:t>
      </w:r>
      <w:r>
        <w:rPr>
          <w:spacing w:val="-6"/>
        </w:rPr>
        <w:t>PL,</w:t>
      </w:r>
      <w:r>
        <w:rPr>
          <w:spacing w:val="-9"/>
        </w:rPr>
        <w:t> </w:t>
      </w:r>
      <w:r>
        <w:rPr>
          <w:spacing w:val="-6"/>
        </w:rPr>
        <w:t>tỉnh</w:t>
      </w:r>
      <w:r>
        <w:rPr>
          <w:spacing w:val="-10"/>
        </w:rPr>
        <w:t> </w:t>
      </w:r>
      <w:r>
        <w:rPr>
          <w:spacing w:val="-6"/>
        </w:rPr>
        <w:t>Thái</w:t>
      </w:r>
      <w:r>
        <w:rPr>
          <w:spacing w:val="-7"/>
        </w:rPr>
        <w:t> </w:t>
      </w:r>
      <w:r>
        <w:rPr>
          <w:spacing w:val="-6"/>
        </w:rPr>
        <w:t>Nguyên</w:t>
      </w:r>
    </w:p>
    <w:p>
      <w:pPr>
        <w:pStyle w:val="BodyText"/>
        <w:spacing w:line="288" w:lineRule="auto" w:before="65"/>
        <w:ind w:left="969" w:right="3250"/>
      </w:pPr>
      <w:r>
        <w:rPr>
          <w:i/>
        </w:rPr>
        <w:t>+ Bị đơn: </w:t>
      </w:r>
      <w:r>
        <w:rPr/>
        <w:t>Anh Lương Trung K- sinh năm 1986 </w:t>
      </w:r>
      <w:r>
        <w:rPr>
          <w:spacing w:val="-2"/>
        </w:rPr>
        <w:t>Địa</w:t>
      </w:r>
      <w:r>
        <w:rPr>
          <w:spacing w:val="-16"/>
        </w:rPr>
        <w:t> </w:t>
      </w:r>
      <w:r>
        <w:rPr>
          <w:spacing w:val="-2"/>
        </w:rPr>
        <w:t>chỉ:</w:t>
      </w:r>
      <w:r>
        <w:rPr>
          <w:spacing w:val="-15"/>
        </w:rPr>
        <w:t> </w:t>
      </w:r>
      <w:r>
        <w:rPr>
          <w:spacing w:val="-2"/>
        </w:rPr>
        <w:t>Xóm</w:t>
      </w:r>
      <w:r>
        <w:rPr>
          <w:spacing w:val="-16"/>
        </w:rPr>
        <w:t> </w:t>
      </w:r>
      <w:r>
        <w:rPr>
          <w:spacing w:val="-2"/>
        </w:rPr>
        <w:t>M,</w:t>
      </w:r>
      <w:r>
        <w:rPr>
          <w:spacing w:val="-15"/>
        </w:rPr>
        <w:t> </w:t>
      </w:r>
      <w:r>
        <w:rPr>
          <w:spacing w:val="-2"/>
        </w:rPr>
        <w:t>xã</w:t>
      </w:r>
      <w:r>
        <w:rPr>
          <w:spacing w:val="-16"/>
        </w:rPr>
        <w:t> </w:t>
      </w:r>
      <w:r>
        <w:rPr>
          <w:spacing w:val="-2"/>
        </w:rPr>
        <w:t>P,</w:t>
      </w:r>
      <w:r>
        <w:rPr>
          <w:spacing w:val="-15"/>
        </w:rPr>
        <w:t> </w:t>
      </w:r>
      <w:r>
        <w:rPr>
          <w:spacing w:val="-2"/>
        </w:rPr>
        <w:t>huyện</w:t>
      </w:r>
      <w:r>
        <w:rPr>
          <w:spacing w:val="-12"/>
        </w:rPr>
        <w:t> </w:t>
      </w:r>
      <w:r>
        <w:rPr>
          <w:spacing w:val="-2"/>
        </w:rPr>
        <w:t>PL,</w:t>
      </w:r>
      <w:r>
        <w:rPr>
          <w:spacing w:val="-16"/>
        </w:rPr>
        <w:t> </w:t>
      </w:r>
      <w:r>
        <w:rPr>
          <w:spacing w:val="-2"/>
        </w:rPr>
        <w:t>tỉnh</w:t>
      </w:r>
      <w:r>
        <w:rPr>
          <w:spacing w:val="-14"/>
        </w:rPr>
        <w:t> </w:t>
      </w:r>
      <w:r>
        <w:rPr>
          <w:spacing w:val="-2"/>
        </w:rPr>
        <w:t>Thái</w:t>
      </w:r>
      <w:r>
        <w:rPr>
          <w:spacing w:val="-13"/>
        </w:rPr>
        <w:t> </w:t>
      </w:r>
      <w:r>
        <w:rPr>
          <w:spacing w:val="-2"/>
        </w:rPr>
        <w:t>Nguyên</w:t>
      </w:r>
    </w:p>
    <w:p>
      <w:pPr>
        <w:pStyle w:val="BodyText"/>
        <w:spacing w:line="288" w:lineRule="auto"/>
        <w:ind w:left="969" w:right="1612"/>
      </w:pPr>
      <w:r>
        <w:rPr/>
        <w:t>Căn cứ vào Điều 212 và Điều 213 của Bộ luật tố tụng dân sự; Căn</w:t>
      </w:r>
      <w:r>
        <w:rPr>
          <w:spacing w:val="-1"/>
        </w:rPr>
        <w:t> </w:t>
      </w:r>
      <w:r>
        <w:rPr/>
        <w:t>cứ</w:t>
      </w:r>
      <w:r>
        <w:rPr>
          <w:spacing w:val="-4"/>
        </w:rPr>
        <w:t> </w:t>
      </w:r>
      <w:r>
        <w:rPr/>
        <w:t>vào</w:t>
      </w:r>
      <w:r>
        <w:rPr>
          <w:spacing w:val="-1"/>
        </w:rPr>
        <w:t> </w:t>
      </w:r>
      <w:r>
        <w:rPr/>
        <w:t>Điều</w:t>
      </w:r>
      <w:r>
        <w:rPr>
          <w:spacing w:val="-4"/>
        </w:rPr>
        <w:t> </w:t>
      </w:r>
      <w:r>
        <w:rPr/>
        <w:t>55</w:t>
      </w:r>
      <w:r>
        <w:rPr>
          <w:spacing w:val="-5"/>
        </w:rPr>
        <w:t> </w:t>
      </w:r>
      <w:r>
        <w:rPr/>
        <w:t>và</w:t>
      </w:r>
      <w:r>
        <w:rPr>
          <w:spacing w:val="-2"/>
        </w:rPr>
        <w:t> </w:t>
      </w:r>
      <w:r>
        <w:rPr/>
        <w:t>Điều</w:t>
      </w:r>
      <w:r>
        <w:rPr>
          <w:spacing w:val="-4"/>
        </w:rPr>
        <w:t> </w:t>
      </w:r>
      <w:r>
        <w:rPr/>
        <w:t>58</w:t>
      </w:r>
      <w:r>
        <w:rPr>
          <w:spacing w:val="-1"/>
        </w:rPr>
        <w:t> </w:t>
      </w:r>
      <w:r>
        <w:rPr/>
        <w:t>của</w:t>
      </w:r>
      <w:r>
        <w:rPr>
          <w:spacing w:val="-2"/>
        </w:rPr>
        <w:t> </w:t>
      </w:r>
      <w:r>
        <w:rPr/>
        <w:t>Luật</w:t>
      </w:r>
      <w:r>
        <w:rPr>
          <w:spacing w:val="-4"/>
        </w:rPr>
        <w:t> </w:t>
      </w:r>
      <w:r>
        <w:rPr/>
        <w:t>hôn</w:t>
      </w:r>
      <w:r>
        <w:rPr>
          <w:spacing w:val="-5"/>
        </w:rPr>
        <w:t> </w:t>
      </w:r>
      <w:r>
        <w:rPr/>
        <w:t>nhân</w:t>
      </w:r>
      <w:r>
        <w:rPr>
          <w:spacing w:val="-4"/>
        </w:rPr>
        <w:t> </w:t>
      </w:r>
      <w:r>
        <w:rPr/>
        <w:t>và</w:t>
      </w:r>
      <w:r>
        <w:rPr>
          <w:spacing w:val="-5"/>
        </w:rPr>
        <w:t> </w:t>
      </w:r>
      <w:r>
        <w:rPr/>
        <w:t>gia</w:t>
      </w:r>
      <w:r>
        <w:rPr>
          <w:spacing w:val="-5"/>
        </w:rPr>
        <w:t> </w:t>
      </w:r>
      <w:r>
        <w:rPr/>
        <w:t>đình;</w:t>
      </w:r>
    </w:p>
    <w:p>
      <w:pPr>
        <w:pStyle w:val="BodyText"/>
        <w:spacing w:line="288" w:lineRule="auto"/>
        <w:ind w:left="249" w:right="471" w:firstLine="719"/>
      </w:pPr>
      <w:r>
        <w:rPr/>
        <w:t>Căn cứ vào biên bản ghi nhận sự tự nguyện ly hôn và hòa giải thành ngày 21 tháng 11 năm 2022.</w:t>
      </w:r>
    </w:p>
    <w:p>
      <w:pPr>
        <w:spacing w:before="5"/>
        <w:ind w:left="4057" w:right="4276" w:firstLine="0"/>
        <w:jc w:val="center"/>
        <w:rPr>
          <w:b/>
          <w:sz w:val="28"/>
        </w:rPr>
      </w:pPr>
      <w:r>
        <w:rPr>
          <w:b/>
          <w:sz w:val="28"/>
        </w:rPr>
        <w:t>XÉT</w:t>
      </w:r>
      <w:r>
        <w:rPr>
          <w:b/>
          <w:spacing w:val="-2"/>
          <w:sz w:val="28"/>
        </w:rPr>
        <w:t> THẤY:</w:t>
      </w:r>
    </w:p>
    <w:p>
      <w:pPr>
        <w:pStyle w:val="BodyText"/>
        <w:spacing w:line="288" w:lineRule="auto" w:before="60"/>
        <w:ind w:left="249" w:right="463" w:firstLine="719"/>
        <w:jc w:val="right"/>
      </w:pPr>
      <w:r>
        <w:rPr/>
        <w:t>Việc thuận tình ly hôn và thỏa thuận của các đương sự được ghi trong biên bản</w:t>
      </w:r>
      <w:r>
        <w:rPr>
          <w:spacing w:val="-2"/>
        </w:rPr>
        <w:t> </w:t>
      </w:r>
      <w:r>
        <w:rPr/>
        <w:t>ghi</w:t>
      </w:r>
      <w:r>
        <w:rPr>
          <w:spacing w:val="-2"/>
        </w:rPr>
        <w:t> </w:t>
      </w:r>
      <w:r>
        <w:rPr/>
        <w:t>nhận</w:t>
      </w:r>
      <w:r>
        <w:rPr>
          <w:spacing w:val="-2"/>
        </w:rPr>
        <w:t> </w:t>
      </w:r>
      <w:r>
        <w:rPr/>
        <w:t>sự</w:t>
      </w:r>
      <w:r>
        <w:rPr>
          <w:spacing w:val="-4"/>
        </w:rPr>
        <w:t> </w:t>
      </w:r>
      <w:r>
        <w:rPr/>
        <w:t>tự</w:t>
      </w:r>
      <w:r>
        <w:rPr>
          <w:spacing w:val="-4"/>
        </w:rPr>
        <w:t> </w:t>
      </w:r>
      <w:r>
        <w:rPr/>
        <w:t>nguyện ly</w:t>
      </w:r>
      <w:r>
        <w:rPr>
          <w:spacing w:val="-4"/>
        </w:rPr>
        <w:t> </w:t>
      </w:r>
      <w:r>
        <w:rPr/>
        <w:t>hôn</w:t>
      </w:r>
      <w:r>
        <w:rPr>
          <w:spacing w:val="-2"/>
        </w:rPr>
        <w:t> </w:t>
      </w:r>
      <w:r>
        <w:rPr/>
        <w:t>và</w:t>
      </w:r>
      <w:r>
        <w:rPr>
          <w:spacing w:val="-3"/>
        </w:rPr>
        <w:t> </w:t>
      </w:r>
      <w:r>
        <w:rPr/>
        <w:t>hòa</w:t>
      </w:r>
      <w:r>
        <w:rPr>
          <w:spacing w:val="-3"/>
        </w:rPr>
        <w:t> </w:t>
      </w:r>
      <w:r>
        <w:rPr/>
        <w:t>giải</w:t>
      </w:r>
      <w:r>
        <w:rPr>
          <w:spacing w:val="-2"/>
        </w:rPr>
        <w:t> </w:t>
      </w:r>
      <w:r>
        <w:rPr/>
        <w:t>thành</w:t>
      </w:r>
      <w:r>
        <w:rPr>
          <w:spacing w:val="-2"/>
        </w:rPr>
        <w:t> </w:t>
      </w:r>
      <w:r>
        <w:rPr/>
        <w:t>ngày</w:t>
      </w:r>
      <w:r>
        <w:rPr>
          <w:spacing w:val="-6"/>
        </w:rPr>
        <w:t> </w:t>
      </w:r>
      <w:r>
        <w:rPr/>
        <w:t>21</w:t>
      </w:r>
      <w:r>
        <w:rPr>
          <w:spacing w:val="-2"/>
        </w:rPr>
        <w:t> </w:t>
      </w:r>
      <w:r>
        <w:rPr/>
        <w:t>tháng</w:t>
      </w:r>
      <w:r>
        <w:rPr>
          <w:spacing w:val="-2"/>
        </w:rPr>
        <w:t> </w:t>
      </w:r>
      <w:r>
        <w:rPr/>
        <w:t>11</w:t>
      </w:r>
      <w:r>
        <w:rPr>
          <w:spacing w:val="-2"/>
        </w:rPr>
        <w:t> </w:t>
      </w:r>
      <w:r>
        <w:rPr/>
        <w:t>năm</w:t>
      </w:r>
      <w:r>
        <w:rPr>
          <w:spacing w:val="-8"/>
        </w:rPr>
        <w:t> </w:t>
      </w:r>
      <w:r>
        <w:rPr/>
        <w:t>2022 là </w:t>
      </w:r>
      <w:r>
        <w:rPr>
          <w:spacing w:val="-2"/>
        </w:rPr>
        <w:t>hoàn</w:t>
      </w:r>
      <w:r>
        <w:rPr>
          <w:spacing w:val="-16"/>
        </w:rPr>
        <w:t> </w:t>
      </w:r>
      <w:r>
        <w:rPr>
          <w:spacing w:val="-2"/>
        </w:rPr>
        <w:t>toàn</w:t>
      </w:r>
      <w:r>
        <w:rPr>
          <w:spacing w:val="-15"/>
        </w:rPr>
        <w:t> </w:t>
      </w:r>
      <w:r>
        <w:rPr>
          <w:spacing w:val="-2"/>
        </w:rPr>
        <w:t>tự</w:t>
      </w:r>
      <w:r>
        <w:rPr>
          <w:spacing w:val="-16"/>
        </w:rPr>
        <w:t> </w:t>
      </w:r>
      <w:r>
        <w:rPr>
          <w:spacing w:val="-2"/>
        </w:rPr>
        <w:t>nguyện</w:t>
      </w:r>
      <w:r>
        <w:rPr>
          <w:spacing w:val="-14"/>
        </w:rPr>
        <w:t> </w:t>
      </w:r>
      <w:r>
        <w:rPr>
          <w:spacing w:val="-2"/>
        </w:rPr>
        <w:t>và</w:t>
      </w:r>
      <w:r>
        <w:rPr>
          <w:spacing w:val="-15"/>
        </w:rPr>
        <w:t> </w:t>
      </w:r>
      <w:r>
        <w:rPr>
          <w:spacing w:val="-2"/>
        </w:rPr>
        <w:t>không</w:t>
      </w:r>
      <w:r>
        <w:rPr>
          <w:spacing w:val="-13"/>
        </w:rPr>
        <w:t> </w:t>
      </w:r>
      <w:r>
        <w:rPr>
          <w:spacing w:val="-2"/>
        </w:rPr>
        <w:t>vi</w:t>
      </w:r>
      <w:r>
        <w:rPr>
          <w:spacing w:val="-13"/>
        </w:rPr>
        <w:t> </w:t>
      </w:r>
      <w:r>
        <w:rPr>
          <w:spacing w:val="-2"/>
        </w:rPr>
        <w:t>phạm</w:t>
      </w:r>
      <w:r>
        <w:rPr>
          <w:spacing w:val="-16"/>
        </w:rPr>
        <w:t> </w:t>
      </w:r>
      <w:r>
        <w:rPr>
          <w:spacing w:val="-2"/>
        </w:rPr>
        <w:t>điều</w:t>
      </w:r>
      <w:r>
        <w:rPr>
          <w:spacing w:val="-11"/>
        </w:rPr>
        <w:t> </w:t>
      </w:r>
      <w:r>
        <w:rPr>
          <w:spacing w:val="-2"/>
        </w:rPr>
        <w:t>cấm</w:t>
      </w:r>
      <w:r>
        <w:rPr>
          <w:spacing w:val="-16"/>
        </w:rPr>
        <w:t> </w:t>
      </w:r>
      <w:r>
        <w:rPr>
          <w:spacing w:val="-2"/>
        </w:rPr>
        <w:t>của</w:t>
      </w:r>
      <w:r>
        <w:rPr>
          <w:spacing w:val="-14"/>
        </w:rPr>
        <w:t> </w:t>
      </w:r>
      <w:r>
        <w:rPr>
          <w:spacing w:val="-2"/>
        </w:rPr>
        <w:t>luật,</w:t>
      </w:r>
      <w:r>
        <w:rPr>
          <w:spacing w:val="-13"/>
        </w:rPr>
        <w:t> </w:t>
      </w:r>
      <w:r>
        <w:rPr>
          <w:spacing w:val="-2"/>
        </w:rPr>
        <w:t>không</w:t>
      </w:r>
      <w:r>
        <w:rPr>
          <w:spacing w:val="-13"/>
        </w:rPr>
        <w:t> </w:t>
      </w:r>
      <w:r>
        <w:rPr>
          <w:spacing w:val="-2"/>
        </w:rPr>
        <w:t>trái</w:t>
      </w:r>
      <w:r>
        <w:rPr>
          <w:spacing w:val="-14"/>
        </w:rPr>
        <w:t> </w:t>
      </w:r>
      <w:r>
        <w:rPr>
          <w:spacing w:val="-2"/>
        </w:rPr>
        <w:t>đạo</w:t>
      </w:r>
      <w:r>
        <w:rPr>
          <w:spacing w:val="-13"/>
        </w:rPr>
        <w:t> </w:t>
      </w:r>
      <w:r>
        <w:rPr>
          <w:spacing w:val="-2"/>
        </w:rPr>
        <w:t>đức</w:t>
      </w:r>
      <w:r>
        <w:rPr>
          <w:spacing w:val="-14"/>
        </w:rPr>
        <w:t> </w:t>
      </w:r>
      <w:r>
        <w:rPr>
          <w:spacing w:val="-2"/>
        </w:rPr>
        <w:t>xã</w:t>
      </w:r>
      <w:r>
        <w:rPr>
          <w:spacing w:val="-14"/>
        </w:rPr>
        <w:t> </w:t>
      </w:r>
      <w:r>
        <w:rPr>
          <w:spacing w:val="-4"/>
        </w:rPr>
        <w:t>hội.</w:t>
      </w:r>
    </w:p>
    <w:p>
      <w:pPr>
        <w:pStyle w:val="BodyText"/>
        <w:spacing w:line="288" w:lineRule="auto"/>
        <w:ind w:left="249" w:right="478" w:firstLine="719"/>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spacing w:before="5"/>
        <w:ind w:left="1957" w:right="2179"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86" w:val="left" w:leader="none"/>
        </w:tabs>
        <w:spacing w:line="288" w:lineRule="auto" w:before="60" w:after="0"/>
        <w:ind w:left="249" w:right="467" w:firstLine="719"/>
        <w:jc w:val="both"/>
        <w:rPr>
          <w:sz w:val="28"/>
        </w:rPr>
      </w:pPr>
      <w:r>
        <w:rPr>
          <w:sz w:val="28"/>
        </w:rPr>
        <w:t>Công nhận sự thuận tình ly hôn giữa: Chị Nguyễn Thị Thu H và anh Lương Trung K</w:t>
      </w:r>
    </w:p>
    <w:p>
      <w:pPr>
        <w:pStyle w:val="ListParagraph"/>
        <w:numPr>
          <w:ilvl w:val="0"/>
          <w:numId w:val="1"/>
        </w:numPr>
        <w:tabs>
          <w:tab w:pos="1250" w:val="left" w:leader="none"/>
        </w:tabs>
        <w:spacing w:line="240" w:lineRule="auto" w:before="0" w:after="0"/>
        <w:ind w:left="125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5"/>
        <w:ind w:left="249" w:right="469" w:firstLine="719"/>
        <w:jc w:val="both"/>
      </w:pPr>
      <w:r>
        <w:rPr/>
        <w:t>+ Về hôn nhân: Chị Nguyễn Thị Thu H và anh Lương Trung K thuận tình ly hôn.</w:t>
      </w:r>
    </w:p>
    <w:p>
      <w:pPr>
        <w:pStyle w:val="BodyText"/>
        <w:spacing w:line="288" w:lineRule="auto"/>
        <w:ind w:left="249" w:right="467" w:firstLine="719"/>
        <w:jc w:val="both"/>
      </w:pPr>
      <w:r>
        <w:rPr/>
        <w:t>+</w:t>
      </w:r>
      <w:r>
        <w:rPr>
          <w:spacing w:val="-1"/>
        </w:rPr>
        <w:t> </w:t>
      </w:r>
      <w:r>
        <w:rPr/>
        <w:t>Về</w:t>
      </w:r>
      <w:r>
        <w:rPr>
          <w:spacing w:val="-1"/>
        </w:rPr>
        <w:t> </w:t>
      </w:r>
      <w:r>
        <w:rPr/>
        <w:t>con chung: Vợ chồng có 01 con chung,</w:t>
      </w:r>
      <w:r>
        <w:rPr>
          <w:spacing w:val="-1"/>
        </w:rPr>
        <w:t> </w:t>
      </w:r>
      <w:r>
        <w:rPr/>
        <w:t>tên Lương Minh Q,</w:t>
      </w:r>
      <w:r>
        <w:rPr>
          <w:spacing w:val="-1"/>
        </w:rPr>
        <w:t> </w:t>
      </w:r>
      <w:r>
        <w:rPr/>
        <w:t>sinh ngày 01/8/2009. Các đương sự thống nhất thỏa thuận chị H trực tiếp chăm sóc, nuôi dưỡng con chung tên Lương Minh Q, sinh ngày 01/8/2009. Anh K không phải</w:t>
      </w:r>
      <w:r>
        <w:rPr>
          <w:spacing w:val="40"/>
        </w:rPr>
        <w:t> </w:t>
      </w:r>
      <w:r>
        <w:rPr/>
        <w:t>cấp dưỡng nuôi con chung. Anh K có quyền đi lại thăm non con chung không ai được cản trở.</w:t>
      </w:r>
    </w:p>
    <w:p>
      <w:pPr>
        <w:spacing w:after="0" w:line="288" w:lineRule="auto"/>
        <w:jc w:val="both"/>
        <w:sectPr>
          <w:type w:val="continuous"/>
          <w:pgSz w:w="11910" w:h="16850"/>
          <w:pgMar w:top="1180" w:bottom="280" w:left="1340" w:right="660"/>
        </w:sectPr>
      </w:pPr>
    </w:p>
    <w:p>
      <w:pPr>
        <w:pStyle w:val="BodyText"/>
        <w:spacing w:before="60"/>
        <w:ind w:left="969"/>
        <w:jc w:val="both"/>
      </w:pPr>
      <w:r>
        <w:rPr/>
        <w:t>+</w:t>
      </w:r>
      <w:r>
        <w:rPr>
          <w:spacing w:val="-4"/>
        </w:rPr>
        <w:t> </w:t>
      </w:r>
      <w:r>
        <w:rPr/>
        <w:t>Về</w:t>
      </w:r>
      <w:r>
        <w:rPr>
          <w:spacing w:val="-3"/>
        </w:rPr>
        <w:t> </w:t>
      </w:r>
      <w:r>
        <w:rPr/>
        <w:t>tài</w:t>
      </w:r>
      <w:r>
        <w:rPr>
          <w:spacing w:val="-6"/>
        </w:rPr>
        <w:t> </w:t>
      </w:r>
      <w:r>
        <w:rPr/>
        <w:t>sản</w:t>
      </w:r>
      <w:r>
        <w:rPr>
          <w:spacing w:val="-5"/>
        </w:rPr>
        <w:t> </w:t>
      </w:r>
      <w:r>
        <w:rPr/>
        <w:t>chung:</w:t>
      </w:r>
      <w:r>
        <w:rPr>
          <w:spacing w:val="-3"/>
        </w:rPr>
        <w:t> </w:t>
      </w:r>
      <w:r>
        <w:rPr/>
        <w:t>Không</w:t>
      </w:r>
      <w:r>
        <w:rPr>
          <w:spacing w:val="-2"/>
        </w:rPr>
        <w:t> </w:t>
      </w:r>
      <w:r>
        <w:rPr/>
        <w:t>yêu</w:t>
      </w:r>
      <w:r>
        <w:rPr>
          <w:spacing w:val="-3"/>
        </w:rPr>
        <w:t> </w:t>
      </w:r>
      <w:r>
        <w:rPr/>
        <w:t>cầu</w:t>
      </w:r>
      <w:r>
        <w:rPr>
          <w:spacing w:val="-3"/>
        </w:rPr>
        <w:t> </w:t>
      </w:r>
      <w:r>
        <w:rPr/>
        <w:t>giải</w:t>
      </w:r>
      <w:r>
        <w:rPr>
          <w:spacing w:val="-3"/>
        </w:rPr>
        <w:t> </w:t>
      </w:r>
      <w:r>
        <w:rPr/>
        <w:t>quyết;</w:t>
      </w:r>
      <w:r>
        <w:rPr>
          <w:spacing w:val="-2"/>
        </w:rPr>
        <w:t> </w:t>
      </w:r>
      <w:r>
        <w:rPr/>
        <w:t>nợ</w:t>
      </w:r>
      <w:r>
        <w:rPr>
          <w:spacing w:val="-4"/>
        </w:rPr>
        <w:t> </w:t>
      </w:r>
      <w:r>
        <w:rPr/>
        <w:t>chung:</w:t>
      </w:r>
      <w:r>
        <w:rPr>
          <w:spacing w:val="-2"/>
        </w:rPr>
        <w:t> </w:t>
      </w:r>
      <w:r>
        <w:rPr/>
        <w:t>Không</w:t>
      </w:r>
      <w:r>
        <w:rPr>
          <w:spacing w:val="-4"/>
        </w:rPr>
        <w:t> </w:t>
      </w:r>
      <w:r>
        <w:rPr>
          <w:spacing w:val="-5"/>
        </w:rPr>
        <w:t>có</w:t>
      </w:r>
    </w:p>
    <w:p>
      <w:pPr>
        <w:pStyle w:val="BodyText"/>
        <w:spacing w:line="288" w:lineRule="auto" w:before="65"/>
        <w:ind w:left="249" w:right="467" w:firstLine="719"/>
        <w:jc w:val="both"/>
      </w:pPr>
      <w:r>
        <w:rPr/>
        <w:t>+</w:t>
      </w:r>
      <w:r>
        <w:rPr>
          <w:spacing w:val="-1"/>
        </w:rPr>
        <w:t> </w:t>
      </w:r>
      <w:r>
        <w:rPr/>
        <w:t>Về</w:t>
      </w:r>
      <w:r>
        <w:rPr>
          <w:spacing w:val="-1"/>
        </w:rPr>
        <w:t> </w:t>
      </w:r>
      <w:r>
        <w:rPr/>
        <w:t>án phí: Hai</w:t>
      </w:r>
      <w:r>
        <w:rPr>
          <w:spacing w:val="-1"/>
        </w:rPr>
        <w:t> </w:t>
      </w:r>
      <w:r>
        <w:rPr/>
        <w:t>bên</w:t>
      </w:r>
      <w:r>
        <w:rPr>
          <w:spacing w:val="-1"/>
        </w:rPr>
        <w:t> </w:t>
      </w:r>
      <w:r>
        <w:rPr/>
        <w:t>thỏa</w:t>
      </w:r>
      <w:r>
        <w:rPr>
          <w:spacing w:val="-2"/>
        </w:rPr>
        <w:t> </w:t>
      </w:r>
      <w:r>
        <w:rPr/>
        <w:t>thuận chị Nguyễn Thị Thu H</w:t>
      </w:r>
      <w:r>
        <w:rPr>
          <w:spacing w:val="-2"/>
        </w:rPr>
        <w:t> </w:t>
      </w:r>
      <w:r>
        <w:rPr/>
        <w:t>chịu toàn bộ án phí ly hôn sơ thẩm theo quy định là 150.000 đồng. Được trừ vào số tiền tạm ứng án phí đã nộp theo biên lai thu số 0003493 ngày 03/11/2022 tại Chi cục thi hành án dân sự huyện PL, tỉnh Thái Nguyên. Chị H được hoàn lại 150.000 đồng.</w:t>
      </w:r>
    </w:p>
    <w:p>
      <w:pPr>
        <w:pStyle w:val="ListParagraph"/>
        <w:numPr>
          <w:ilvl w:val="0"/>
          <w:numId w:val="1"/>
        </w:numPr>
        <w:tabs>
          <w:tab w:pos="1284" w:val="left" w:leader="none"/>
        </w:tabs>
        <w:spacing w:line="288" w:lineRule="auto" w:before="0" w:after="0"/>
        <w:ind w:left="249" w:right="477" w:firstLine="719"/>
        <w:jc w:val="both"/>
        <w:rPr>
          <w:sz w:val="28"/>
        </w:rPr>
      </w:pPr>
      <w:r>
        <w:rPr>
          <w:sz w:val="28"/>
        </w:rPr>
        <w:t>Quyết định này có hiệu lực pháp luật ngay sau khi được ban hành và không bị kháng cáo, kháng nghị theo thủ tục phúc thẩm.</w:t>
      </w:r>
    </w:p>
    <w:p>
      <w:pPr>
        <w:tabs>
          <w:tab w:pos="6579" w:val="left" w:leader="none"/>
        </w:tabs>
        <w:spacing w:line="298" w:lineRule="exact" w:before="187"/>
        <w:ind w:left="378"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8"/>
          <w:sz w:val="26"/>
        </w:rPr>
        <w:t> </w:t>
      </w:r>
      <w:r>
        <w:rPr>
          <w:b/>
          <w:spacing w:val="-4"/>
          <w:sz w:val="26"/>
        </w:rPr>
        <w:t>PHÁN</w:t>
      </w:r>
    </w:p>
    <w:p>
      <w:pPr>
        <w:pStyle w:val="ListParagraph"/>
        <w:numPr>
          <w:ilvl w:val="0"/>
          <w:numId w:val="2"/>
        </w:numPr>
        <w:tabs>
          <w:tab w:pos="401" w:val="left" w:leader="none"/>
        </w:tabs>
        <w:spacing w:line="298" w:lineRule="exact" w:before="0" w:after="0"/>
        <w:ind w:left="400" w:right="0" w:hanging="152"/>
        <w:jc w:val="left"/>
        <w:rPr>
          <w:sz w:val="26"/>
        </w:rPr>
      </w:pPr>
      <w:r>
        <w:rPr>
          <w:sz w:val="26"/>
        </w:rPr>
        <w:t>VKSND</w:t>
      </w:r>
      <w:r>
        <w:rPr>
          <w:spacing w:val="-9"/>
          <w:sz w:val="26"/>
        </w:rPr>
        <w:t> </w:t>
      </w:r>
      <w:r>
        <w:rPr>
          <w:sz w:val="26"/>
        </w:rPr>
        <w:t>huyện</w:t>
      </w:r>
      <w:r>
        <w:rPr>
          <w:spacing w:val="-7"/>
          <w:sz w:val="26"/>
        </w:rPr>
        <w:t> </w:t>
      </w:r>
      <w:r>
        <w:rPr>
          <w:spacing w:val="-5"/>
          <w:sz w:val="26"/>
        </w:rPr>
        <w:t>PL,</w:t>
      </w:r>
    </w:p>
    <w:p>
      <w:pPr>
        <w:pStyle w:val="ListParagraph"/>
        <w:numPr>
          <w:ilvl w:val="0"/>
          <w:numId w:val="2"/>
        </w:numPr>
        <w:tabs>
          <w:tab w:pos="401" w:val="left" w:leader="none"/>
        </w:tabs>
        <w:spacing w:line="240" w:lineRule="auto" w:before="1" w:after="0"/>
        <w:ind w:left="400" w:right="0" w:hanging="152"/>
        <w:jc w:val="left"/>
        <w:rPr>
          <w:sz w:val="26"/>
        </w:rPr>
      </w:pPr>
      <w:r>
        <w:rPr>
          <w:sz w:val="26"/>
        </w:rPr>
        <w:t>CụcTHADS</w:t>
      </w:r>
      <w:r>
        <w:rPr>
          <w:spacing w:val="-10"/>
          <w:sz w:val="26"/>
        </w:rPr>
        <w:t> </w:t>
      </w:r>
      <w:r>
        <w:rPr>
          <w:sz w:val="26"/>
        </w:rPr>
        <w:t>huyện</w:t>
      </w:r>
      <w:r>
        <w:rPr>
          <w:spacing w:val="-8"/>
          <w:sz w:val="26"/>
        </w:rPr>
        <w:t> </w:t>
      </w:r>
      <w:r>
        <w:rPr>
          <w:spacing w:val="-5"/>
          <w:sz w:val="26"/>
        </w:rPr>
        <w:t>PL,</w:t>
      </w:r>
    </w:p>
    <w:p>
      <w:pPr>
        <w:pStyle w:val="ListParagraph"/>
        <w:numPr>
          <w:ilvl w:val="0"/>
          <w:numId w:val="2"/>
        </w:numPr>
        <w:tabs>
          <w:tab w:pos="401" w:val="left" w:leader="none"/>
        </w:tabs>
        <w:spacing w:line="298" w:lineRule="exact" w:before="1" w:after="0"/>
        <w:ind w:left="400" w:right="0" w:hanging="152"/>
        <w:jc w:val="left"/>
        <w:rPr>
          <w:sz w:val="26"/>
        </w:rPr>
      </w:pPr>
      <w:r>
        <w:rPr>
          <w:sz w:val="26"/>
        </w:rPr>
        <w:t>TAND</w:t>
      </w:r>
      <w:r>
        <w:rPr>
          <w:spacing w:val="-6"/>
          <w:sz w:val="26"/>
        </w:rPr>
        <w:t> </w:t>
      </w:r>
      <w:r>
        <w:rPr>
          <w:sz w:val="26"/>
        </w:rPr>
        <w:t>tỉnh</w:t>
      </w:r>
      <w:r>
        <w:rPr>
          <w:spacing w:val="-6"/>
          <w:sz w:val="26"/>
        </w:rPr>
        <w:t> </w:t>
      </w:r>
      <w:r>
        <w:rPr>
          <w:sz w:val="26"/>
        </w:rPr>
        <w:t>Thái</w:t>
      </w:r>
      <w:r>
        <w:rPr>
          <w:spacing w:val="-3"/>
          <w:sz w:val="26"/>
        </w:rPr>
        <w:t> </w:t>
      </w:r>
      <w:r>
        <w:rPr>
          <w:spacing w:val="-2"/>
          <w:sz w:val="26"/>
        </w:rPr>
        <w:t>Nguyên</w:t>
      </w:r>
    </w:p>
    <w:p>
      <w:pPr>
        <w:pStyle w:val="ListParagraph"/>
        <w:numPr>
          <w:ilvl w:val="0"/>
          <w:numId w:val="2"/>
        </w:numPr>
        <w:tabs>
          <w:tab w:pos="401" w:val="left" w:leader="none"/>
        </w:tabs>
        <w:spacing w:line="298" w:lineRule="exact" w:before="0" w:after="0"/>
        <w:ind w:left="400"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ListParagraph"/>
        <w:numPr>
          <w:ilvl w:val="0"/>
          <w:numId w:val="2"/>
        </w:numPr>
        <w:tabs>
          <w:tab w:pos="401" w:val="left" w:leader="none"/>
        </w:tabs>
        <w:spacing w:line="298" w:lineRule="exact" w:before="1" w:after="0"/>
        <w:ind w:left="400" w:right="0" w:hanging="152"/>
        <w:jc w:val="left"/>
        <w:rPr>
          <w:sz w:val="26"/>
        </w:rPr>
      </w:pPr>
      <w:r>
        <w:rPr>
          <w:sz w:val="26"/>
        </w:rPr>
        <w:t>UBND</w:t>
      </w:r>
      <w:r>
        <w:rPr>
          <w:spacing w:val="-6"/>
          <w:sz w:val="26"/>
        </w:rPr>
        <w:t> </w:t>
      </w:r>
      <w:r>
        <w:rPr>
          <w:sz w:val="26"/>
        </w:rPr>
        <w:t>xã,</w:t>
      </w:r>
      <w:r>
        <w:rPr>
          <w:spacing w:val="-5"/>
          <w:sz w:val="26"/>
        </w:rPr>
        <w:t> TT</w:t>
      </w:r>
    </w:p>
    <w:p>
      <w:pPr>
        <w:pStyle w:val="ListParagraph"/>
        <w:numPr>
          <w:ilvl w:val="0"/>
          <w:numId w:val="2"/>
        </w:numPr>
        <w:tabs>
          <w:tab w:pos="401" w:val="left" w:leader="none"/>
        </w:tabs>
        <w:spacing w:line="298" w:lineRule="exact" w:before="0" w:after="0"/>
        <w:ind w:left="400" w:right="0" w:hanging="152"/>
        <w:jc w:val="left"/>
        <w:rPr>
          <w:sz w:val="26"/>
        </w:rPr>
      </w:pPr>
      <w:r>
        <w:rPr>
          <w:sz w:val="26"/>
        </w:rPr>
        <w:t>Lưu</w:t>
      </w:r>
      <w:r>
        <w:rPr>
          <w:spacing w:val="-6"/>
          <w:sz w:val="26"/>
        </w:rPr>
        <w:t> </w:t>
      </w:r>
      <w:r>
        <w:rPr>
          <w:spacing w:val="-2"/>
          <w:sz w:val="26"/>
        </w:rPr>
        <w:t>HS,VP</w:t>
      </w:r>
    </w:p>
    <w:p>
      <w:pPr>
        <w:spacing w:before="45"/>
        <w:ind w:left="6289" w:right="0" w:firstLine="0"/>
        <w:jc w:val="left"/>
        <w:rPr>
          <w:b/>
          <w:sz w:val="28"/>
        </w:rPr>
      </w:pPr>
      <w:r>
        <w:rPr>
          <w:b/>
          <w:sz w:val="28"/>
        </w:rPr>
        <w:t>Ngô</w:t>
      </w:r>
      <w:r>
        <w:rPr>
          <w:b/>
          <w:spacing w:val="-1"/>
          <w:sz w:val="28"/>
        </w:rPr>
        <w:t> </w:t>
      </w:r>
      <w:r>
        <w:rPr>
          <w:b/>
          <w:sz w:val="28"/>
        </w:rPr>
        <w:t>Hồng</w:t>
      </w:r>
      <w:r>
        <w:rPr>
          <w:b/>
          <w:spacing w:val="-1"/>
          <w:sz w:val="28"/>
        </w:rPr>
        <w:t> </w:t>
      </w:r>
      <w:r>
        <w:rPr>
          <w:b/>
          <w:spacing w:val="-5"/>
          <w:sz w:val="28"/>
        </w:rPr>
        <w:t>Nam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before="89"/>
        <w:ind w:right="220"/>
        <w:jc w:val="center"/>
      </w:pPr>
      <w:r>
        <w:rPr>
          <w:w w:val="100"/>
        </w:rPr>
        <w:t>2</w:t>
      </w:r>
    </w:p>
    <w:sectPr>
      <w:pgSz w:w="11910" w:h="16850"/>
      <w:pgMar w:top="1120" w:bottom="280" w:left="13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00"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350" w:hanging="152"/>
      </w:pPr>
      <w:rPr>
        <w:rFonts w:hint="default"/>
        <w:lang w:val="vi" w:eastAsia="en-US" w:bidi="ar-SA"/>
      </w:rPr>
    </w:lvl>
    <w:lvl w:ilvl="2">
      <w:start w:val="0"/>
      <w:numFmt w:val="bullet"/>
      <w:lvlText w:val="•"/>
      <w:lvlJc w:val="left"/>
      <w:pPr>
        <w:ind w:left="2301" w:hanging="152"/>
      </w:pPr>
      <w:rPr>
        <w:rFonts w:hint="default"/>
        <w:lang w:val="vi" w:eastAsia="en-US" w:bidi="ar-SA"/>
      </w:rPr>
    </w:lvl>
    <w:lvl w:ilvl="3">
      <w:start w:val="0"/>
      <w:numFmt w:val="bullet"/>
      <w:lvlText w:val="•"/>
      <w:lvlJc w:val="left"/>
      <w:pPr>
        <w:ind w:left="3251" w:hanging="152"/>
      </w:pPr>
      <w:rPr>
        <w:rFonts w:hint="default"/>
        <w:lang w:val="vi" w:eastAsia="en-US" w:bidi="ar-SA"/>
      </w:rPr>
    </w:lvl>
    <w:lvl w:ilvl="4">
      <w:start w:val="0"/>
      <w:numFmt w:val="bullet"/>
      <w:lvlText w:val="•"/>
      <w:lvlJc w:val="left"/>
      <w:pPr>
        <w:ind w:left="4202" w:hanging="152"/>
      </w:pPr>
      <w:rPr>
        <w:rFonts w:hint="default"/>
        <w:lang w:val="vi" w:eastAsia="en-US" w:bidi="ar-SA"/>
      </w:rPr>
    </w:lvl>
    <w:lvl w:ilvl="5">
      <w:start w:val="0"/>
      <w:numFmt w:val="bullet"/>
      <w:lvlText w:val="•"/>
      <w:lvlJc w:val="left"/>
      <w:pPr>
        <w:ind w:left="5153" w:hanging="152"/>
      </w:pPr>
      <w:rPr>
        <w:rFonts w:hint="default"/>
        <w:lang w:val="vi" w:eastAsia="en-US" w:bidi="ar-SA"/>
      </w:rPr>
    </w:lvl>
    <w:lvl w:ilvl="6">
      <w:start w:val="0"/>
      <w:numFmt w:val="bullet"/>
      <w:lvlText w:val="•"/>
      <w:lvlJc w:val="left"/>
      <w:pPr>
        <w:ind w:left="6103" w:hanging="152"/>
      </w:pPr>
      <w:rPr>
        <w:rFonts w:hint="default"/>
        <w:lang w:val="vi" w:eastAsia="en-US" w:bidi="ar-SA"/>
      </w:rPr>
    </w:lvl>
    <w:lvl w:ilvl="7">
      <w:start w:val="0"/>
      <w:numFmt w:val="bullet"/>
      <w:lvlText w:val="•"/>
      <w:lvlJc w:val="left"/>
      <w:pPr>
        <w:ind w:left="7054" w:hanging="152"/>
      </w:pPr>
      <w:rPr>
        <w:rFonts w:hint="default"/>
        <w:lang w:val="vi" w:eastAsia="en-US" w:bidi="ar-SA"/>
      </w:rPr>
    </w:lvl>
    <w:lvl w:ilvl="8">
      <w:start w:val="0"/>
      <w:numFmt w:val="bullet"/>
      <w:lvlText w:val="•"/>
      <w:lvlJc w:val="left"/>
      <w:pPr>
        <w:ind w:left="8005" w:hanging="152"/>
      </w:pPr>
      <w:rPr>
        <w:rFonts w:hint="default"/>
        <w:lang w:val="vi" w:eastAsia="en-US" w:bidi="ar-SA"/>
      </w:rPr>
    </w:lvl>
  </w:abstractNum>
  <w:abstractNum w:abstractNumId="0">
    <w:multiLevelType w:val="hybridMultilevel"/>
    <w:lvl w:ilvl="0">
      <w:start w:val="1"/>
      <w:numFmt w:val="decimal"/>
      <w:lvlText w:val="%1."/>
      <w:lvlJc w:val="left"/>
      <w:pPr>
        <w:ind w:left="249"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06" w:hanging="317"/>
      </w:pPr>
      <w:rPr>
        <w:rFonts w:hint="default"/>
        <w:lang w:val="vi" w:eastAsia="en-US" w:bidi="ar-SA"/>
      </w:rPr>
    </w:lvl>
    <w:lvl w:ilvl="2">
      <w:start w:val="0"/>
      <w:numFmt w:val="bullet"/>
      <w:lvlText w:val="•"/>
      <w:lvlJc w:val="left"/>
      <w:pPr>
        <w:ind w:left="2173" w:hanging="317"/>
      </w:pPr>
      <w:rPr>
        <w:rFonts w:hint="default"/>
        <w:lang w:val="vi" w:eastAsia="en-US" w:bidi="ar-SA"/>
      </w:rPr>
    </w:lvl>
    <w:lvl w:ilvl="3">
      <w:start w:val="0"/>
      <w:numFmt w:val="bullet"/>
      <w:lvlText w:val="•"/>
      <w:lvlJc w:val="left"/>
      <w:pPr>
        <w:ind w:left="3139" w:hanging="317"/>
      </w:pPr>
      <w:rPr>
        <w:rFonts w:hint="default"/>
        <w:lang w:val="vi" w:eastAsia="en-US" w:bidi="ar-SA"/>
      </w:rPr>
    </w:lvl>
    <w:lvl w:ilvl="4">
      <w:start w:val="0"/>
      <w:numFmt w:val="bullet"/>
      <w:lvlText w:val="•"/>
      <w:lvlJc w:val="left"/>
      <w:pPr>
        <w:ind w:left="4106" w:hanging="317"/>
      </w:pPr>
      <w:rPr>
        <w:rFonts w:hint="default"/>
        <w:lang w:val="vi" w:eastAsia="en-US" w:bidi="ar-SA"/>
      </w:rPr>
    </w:lvl>
    <w:lvl w:ilvl="5">
      <w:start w:val="0"/>
      <w:numFmt w:val="bullet"/>
      <w:lvlText w:val="•"/>
      <w:lvlJc w:val="left"/>
      <w:pPr>
        <w:ind w:left="5073" w:hanging="317"/>
      </w:pPr>
      <w:rPr>
        <w:rFonts w:hint="default"/>
        <w:lang w:val="vi" w:eastAsia="en-US" w:bidi="ar-SA"/>
      </w:rPr>
    </w:lvl>
    <w:lvl w:ilvl="6">
      <w:start w:val="0"/>
      <w:numFmt w:val="bullet"/>
      <w:lvlText w:val="•"/>
      <w:lvlJc w:val="left"/>
      <w:pPr>
        <w:ind w:left="6039" w:hanging="317"/>
      </w:pPr>
      <w:rPr>
        <w:rFonts w:hint="default"/>
        <w:lang w:val="vi" w:eastAsia="en-US" w:bidi="ar-SA"/>
      </w:rPr>
    </w:lvl>
    <w:lvl w:ilvl="7">
      <w:start w:val="0"/>
      <w:numFmt w:val="bullet"/>
      <w:lvlText w:val="•"/>
      <w:lvlJc w:val="left"/>
      <w:pPr>
        <w:ind w:left="7006" w:hanging="317"/>
      </w:pPr>
      <w:rPr>
        <w:rFonts w:hint="default"/>
        <w:lang w:val="vi" w:eastAsia="en-US" w:bidi="ar-SA"/>
      </w:rPr>
    </w:lvl>
    <w:lvl w:ilvl="8">
      <w:start w:val="0"/>
      <w:numFmt w:val="bullet"/>
      <w:lvlText w:val="•"/>
      <w:lvlJc w:val="left"/>
      <w:pPr>
        <w:ind w:left="7973" w:hanging="31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98" w:lineRule="exact"/>
      <w:ind w:left="400"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2023-04-24T14:14:57Z</dcterms:created>
  <dcterms:modified xsi:type="dcterms:W3CDTF">2023-04-24T14:14:57Z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