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8"/>
        <w:gridCol w:w="5378"/>
      </w:tblGrid>
      <w:tr>
        <w:trPr>
          <w:trHeight w:val="1412" w:hRule="atLeast"/>
        </w:trPr>
        <w:tc>
          <w:tcPr>
            <w:tcW w:w="3178" w:type="dxa"/>
          </w:tcPr>
          <w:p>
            <w:pPr>
              <w:pStyle w:val="TableParagraph"/>
              <w:ind w:left="85" w:right="676" w:firstLine="1"/>
              <w:rPr>
                <w:b/>
                <w:sz w:val="24"/>
              </w:rPr>
            </w:pPr>
            <w:r>
              <w:rPr>
                <w:b/>
                <w:sz w:val="24"/>
              </w:rPr>
              <w:t>TÒA ÁN NHÂN DÂN HUYỆN</w:t>
            </w:r>
            <w:r>
              <w:rPr>
                <w:b/>
                <w:spacing w:val="-15"/>
                <w:sz w:val="24"/>
              </w:rPr>
              <w:t> </w:t>
            </w:r>
            <w:r>
              <w:rPr>
                <w:b/>
                <w:sz w:val="24"/>
              </w:rPr>
              <w:t>CON</w:t>
            </w:r>
            <w:r>
              <w:rPr>
                <w:b/>
                <w:spacing w:val="-15"/>
                <w:sz w:val="24"/>
              </w:rPr>
              <w:t> </w:t>
            </w:r>
            <w:r>
              <w:rPr>
                <w:b/>
                <w:sz w:val="24"/>
              </w:rPr>
              <w:t>CUÔNG </w:t>
            </w:r>
            <w:r>
              <w:rPr>
                <w:b/>
                <w:sz w:val="24"/>
                <w:u w:val="single"/>
              </w:rPr>
              <w:t>TỈNH NGHỆ AN</w:t>
            </w:r>
          </w:p>
          <w:p>
            <w:pPr>
              <w:pStyle w:val="TableParagraph"/>
              <w:spacing w:line="295" w:lineRule="exact"/>
              <w:ind w:left="50"/>
              <w:jc w:val="left"/>
              <w:rPr>
                <w:sz w:val="26"/>
              </w:rPr>
            </w:pPr>
            <w:r>
              <w:rPr>
                <w:sz w:val="26"/>
              </w:rPr>
              <w:t>Bản</w:t>
            </w:r>
            <w:r>
              <w:rPr>
                <w:spacing w:val="-8"/>
                <w:sz w:val="26"/>
              </w:rPr>
              <w:t> </w:t>
            </w:r>
            <w:r>
              <w:rPr>
                <w:sz w:val="26"/>
              </w:rPr>
              <w:t>án</w:t>
            </w:r>
            <w:r>
              <w:rPr>
                <w:spacing w:val="-5"/>
                <w:sz w:val="26"/>
              </w:rPr>
              <w:t> </w:t>
            </w:r>
            <w:r>
              <w:rPr>
                <w:sz w:val="26"/>
              </w:rPr>
              <w:t>số:</w:t>
            </w:r>
            <w:r>
              <w:rPr>
                <w:spacing w:val="-8"/>
                <w:sz w:val="26"/>
              </w:rPr>
              <w:t> </w:t>
            </w:r>
            <w:r>
              <w:rPr>
                <w:sz w:val="26"/>
              </w:rPr>
              <w:t>65/2022/HS-</w:t>
            </w:r>
            <w:r>
              <w:rPr>
                <w:spacing w:val="-5"/>
                <w:sz w:val="26"/>
              </w:rPr>
              <w:t>ST</w:t>
            </w:r>
          </w:p>
          <w:p>
            <w:pPr>
              <w:pStyle w:val="TableParagraph"/>
              <w:spacing w:line="279" w:lineRule="exact"/>
              <w:ind w:left="453"/>
              <w:jc w:val="left"/>
              <w:rPr>
                <w:sz w:val="26"/>
              </w:rPr>
            </w:pPr>
            <w:r>
              <w:rPr>
                <w:sz w:val="26"/>
              </w:rPr>
              <w:t>Ngày</w:t>
            </w:r>
            <w:r>
              <w:rPr>
                <w:spacing w:val="-4"/>
                <w:sz w:val="26"/>
              </w:rPr>
              <w:t> </w:t>
            </w:r>
            <w:r>
              <w:rPr>
                <w:spacing w:val="-2"/>
                <w:sz w:val="26"/>
              </w:rPr>
              <w:t>30/11/2022</w:t>
            </w:r>
          </w:p>
        </w:tc>
        <w:tc>
          <w:tcPr>
            <w:tcW w:w="5378" w:type="dxa"/>
          </w:tcPr>
          <w:p>
            <w:pPr>
              <w:pStyle w:val="TableParagraph"/>
              <w:spacing w:line="266" w:lineRule="exact"/>
              <w:ind w:right="52"/>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305" w:lineRule="exact" w:before="1"/>
              <w:ind w:right="50"/>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167" w:lineRule="exact"/>
              <w:ind w:right="51"/>
              <w:rPr>
                <w:b/>
                <w:sz w:val="16"/>
              </w:rPr>
            </w:pPr>
            <w:r>
              <w:rPr>
                <w:b/>
                <w:spacing w:val="-2"/>
                <w:sz w:val="16"/>
              </w:rPr>
              <w:t>–––––––––––––––––––––––––––––––</w:t>
            </w:r>
          </w:p>
        </w:tc>
      </w:tr>
    </w:tbl>
    <w:p>
      <w:pPr>
        <w:pStyle w:val="BodyText"/>
        <w:spacing w:before="6"/>
        <w:ind w:left="0"/>
        <w:jc w:val="left"/>
        <w:rPr>
          <w:sz w:val="18"/>
        </w:rPr>
      </w:pPr>
    </w:p>
    <w:p>
      <w:pPr>
        <w:spacing w:before="89"/>
        <w:ind w:left="900" w:right="906" w:firstLine="0"/>
        <w:jc w:val="center"/>
        <w:rPr>
          <w:b/>
          <w:sz w:val="28"/>
        </w:rPr>
      </w:pPr>
      <w:r>
        <w:rPr>
          <w:b/>
          <w:sz w:val="28"/>
        </w:rPr>
        <w:t>NHÂN</w:t>
      </w:r>
      <w:r>
        <w:rPr>
          <w:b/>
          <w:spacing w:val="-5"/>
          <w:sz w:val="28"/>
        </w:rPr>
        <w:t> </w:t>
      </w:r>
      <w:r>
        <w:rPr>
          <w:b/>
          <w:spacing w:val="-4"/>
          <w:sz w:val="28"/>
        </w:rPr>
        <w:t>DANH</w:t>
      </w:r>
    </w:p>
    <w:p>
      <w:pPr>
        <w:spacing w:before="31"/>
        <w:ind w:left="900" w:right="902"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jc w:val="left"/>
        <w:rPr>
          <w:b/>
          <w:sz w:val="33"/>
        </w:rPr>
      </w:pPr>
    </w:p>
    <w:p>
      <w:pPr>
        <w:spacing w:before="0"/>
        <w:ind w:left="900" w:right="90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CON</w:t>
      </w:r>
      <w:r>
        <w:rPr>
          <w:b/>
          <w:spacing w:val="-2"/>
          <w:sz w:val="28"/>
        </w:rPr>
        <w:t> </w:t>
      </w:r>
      <w:r>
        <w:rPr>
          <w:b/>
          <w:sz w:val="28"/>
        </w:rPr>
        <w:t>CUÔNG,</w:t>
      </w:r>
      <w:r>
        <w:rPr>
          <w:b/>
          <w:spacing w:val="-4"/>
          <w:sz w:val="28"/>
        </w:rPr>
        <w:t> </w:t>
      </w:r>
      <w:r>
        <w:rPr>
          <w:b/>
          <w:sz w:val="28"/>
        </w:rPr>
        <w:t>TỈNH</w:t>
      </w:r>
      <w:r>
        <w:rPr>
          <w:b/>
          <w:spacing w:val="-2"/>
          <w:sz w:val="28"/>
        </w:rPr>
        <w:t> </w:t>
      </w:r>
      <w:r>
        <w:rPr>
          <w:b/>
          <w:sz w:val="28"/>
        </w:rPr>
        <w:t>NGHỆ</w:t>
      </w:r>
      <w:r>
        <w:rPr>
          <w:b/>
          <w:spacing w:val="-5"/>
          <w:sz w:val="28"/>
        </w:rPr>
        <w:t> AN</w:t>
      </w:r>
    </w:p>
    <w:p>
      <w:pPr>
        <w:pStyle w:val="Heading1"/>
        <w:numPr>
          <w:ilvl w:val="0"/>
          <w:numId w:val="1"/>
        </w:numPr>
        <w:tabs>
          <w:tab w:pos="986" w:val="left" w:leader="none"/>
        </w:tabs>
        <w:spacing w:line="240" w:lineRule="auto" w:before="36" w:after="0"/>
        <w:ind w:left="985" w:right="0" w:hanging="165"/>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40"/>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2"/>
          <w:sz w:val="28"/>
        </w:rPr>
        <w:t> </w:t>
      </w:r>
      <w:r>
        <w:rPr>
          <w:sz w:val="28"/>
        </w:rPr>
        <w:t>Trần</w:t>
      </w:r>
      <w:r>
        <w:rPr>
          <w:spacing w:val="-5"/>
          <w:sz w:val="28"/>
        </w:rPr>
        <w:t> </w:t>
      </w:r>
      <w:r>
        <w:rPr>
          <w:sz w:val="28"/>
        </w:rPr>
        <w:t>Văn</w:t>
      </w:r>
      <w:r>
        <w:rPr>
          <w:spacing w:val="-1"/>
          <w:sz w:val="28"/>
        </w:rPr>
        <w:t> </w:t>
      </w:r>
      <w:r>
        <w:rPr>
          <w:spacing w:val="-4"/>
          <w:sz w:val="28"/>
        </w:rPr>
        <w:t>Bảo.</w:t>
      </w:r>
    </w:p>
    <w:p>
      <w:pPr>
        <w:spacing w:before="48"/>
        <w:ind w:left="82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3"/>
          <w:sz w:val="28"/>
        </w:rPr>
        <w:t> </w:t>
      </w:r>
      <w:r>
        <w:rPr>
          <w:sz w:val="28"/>
        </w:rPr>
        <w:t>Bà</w:t>
      </w:r>
      <w:r>
        <w:rPr>
          <w:spacing w:val="-2"/>
          <w:sz w:val="28"/>
        </w:rPr>
        <w:t> </w:t>
      </w:r>
      <w:r>
        <w:rPr>
          <w:sz w:val="28"/>
        </w:rPr>
        <w:t>Võ</w:t>
      </w:r>
      <w:r>
        <w:rPr>
          <w:spacing w:val="-1"/>
          <w:sz w:val="28"/>
        </w:rPr>
        <w:t> </w:t>
      </w:r>
      <w:r>
        <w:rPr>
          <w:sz w:val="28"/>
        </w:rPr>
        <w:t>Thị</w:t>
      </w:r>
      <w:r>
        <w:rPr>
          <w:spacing w:val="-3"/>
          <w:sz w:val="28"/>
        </w:rPr>
        <w:t> </w:t>
      </w:r>
      <w:r>
        <w:rPr>
          <w:sz w:val="28"/>
        </w:rPr>
        <w:t>Hồng</w:t>
      </w:r>
      <w:r>
        <w:rPr>
          <w:spacing w:val="-5"/>
          <w:sz w:val="28"/>
        </w:rPr>
        <w:t> </w:t>
      </w:r>
      <w:r>
        <w:rPr>
          <w:sz w:val="28"/>
        </w:rPr>
        <w:t>Long;</w:t>
      </w:r>
      <w:r>
        <w:rPr>
          <w:spacing w:val="-1"/>
          <w:sz w:val="28"/>
        </w:rPr>
        <w:t> </w:t>
      </w:r>
      <w:r>
        <w:rPr>
          <w:sz w:val="28"/>
        </w:rPr>
        <w:t>Bà</w:t>
      </w:r>
      <w:r>
        <w:rPr>
          <w:spacing w:val="-3"/>
          <w:sz w:val="28"/>
        </w:rPr>
        <w:t> </w:t>
      </w:r>
      <w:r>
        <w:rPr>
          <w:sz w:val="28"/>
        </w:rPr>
        <w:t>Phạm</w:t>
      </w:r>
      <w:r>
        <w:rPr>
          <w:spacing w:val="-7"/>
          <w:sz w:val="28"/>
        </w:rPr>
        <w:t> </w:t>
      </w:r>
      <w:r>
        <w:rPr>
          <w:sz w:val="28"/>
        </w:rPr>
        <w:t>Thị</w:t>
      </w:r>
      <w:r>
        <w:rPr>
          <w:spacing w:val="-2"/>
          <w:sz w:val="28"/>
        </w:rPr>
        <w:t> </w:t>
      </w:r>
      <w:r>
        <w:rPr>
          <w:spacing w:val="-4"/>
          <w:sz w:val="28"/>
        </w:rPr>
        <w:t>Anh.</w:t>
      </w:r>
    </w:p>
    <w:p>
      <w:pPr>
        <w:pStyle w:val="ListParagraph"/>
        <w:numPr>
          <w:ilvl w:val="0"/>
          <w:numId w:val="1"/>
        </w:numPr>
        <w:tabs>
          <w:tab w:pos="998" w:val="left" w:leader="none"/>
        </w:tabs>
        <w:spacing w:line="276" w:lineRule="auto" w:before="51" w:after="0"/>
        <w:ind w:left="102" w:right="106" w:firstLine="719"/>
        <w:jc w:val="both"/>
        <w:rPr>
          <w:b/>
          <w:i/>
          <w:sz w:val="28"/>
        </w:rPr>
      </w:pPr>
      <w:r>
        <w:rPr>
          <w:b/>
          <w:i/>
          <w:sz w:val="28"/>
        </w:rPr>
        <w:t>Thư ký phiên tòa: </w:t>
      </w:r>
      <w:r>
        <w:rPr>
          <w:sz w:val="28"/>
        </w:rPr>
        <w:t>Ông Ngân Mai Quỳnh, Thư ký Tòa án nhân dân huyện Con Cuông, tỉnh Nghệ An.</w:t>
      </w:r>
    </w:p>
    <w:p>
      <w:pPr>
        <w:pStyle w:val="Heading1"/>
        <w:numPr>
          <w:ilvl w:val="0"/>
          <w:numId w:val="1"/>
        </w:numPr>
        <w:tabs>
          <w:tab w:pos="1002" w:val="left" w:leader="none"/>
        </w:tabs>
        <w:spacing w:line="321" w:lineRule="exact" w:before="0" w:after="0"/>
        <w:ind w:left="1002" w:right="0" w:hanging="181"/>
        <w:jc w:val="both"/>
        <w:rPr>
          <w:b w:val="0"/>
          <w:i w:val="0"/>
        </w:rPr>
      </w:pPr>
      <w:r>
        <w:rPr>
          <w:i/>
        </w:rPr>
        <w:t>Đại</w:t>
      </w:r>
      <w:r>
        <w:rPr>
          <w:i/>
          <w:spacing w:val="10"/>
        </w:rPr>
        <w:t> </w:t>
      </w:r>
      <w:r>
        <w:rPr>
          <w:i/>
        </w:rPr>
        <w:t>diện</w:t>
      </w:r>
      <w:r>
        <w:rPr>
          <w:i/>
          <w:spacing w:val="12"/>
        </w:rPr>
        <w:t> </w:t>
      </w:r>
      <w:r>
        <w:rPr>
          <w:i/>
        </w:rPr>
        <w:t>Viện</w:t>
      </w:r>
      <w:r>
        <w:rPr>
          <w:i/>
          <w:spacing w:val="13"/>
        </w:rPr>
        <w:t> </w:t>
      </w:r>
      <w:r>
        <w:rPr>
          <w:i/>
        </w:rPr>
        <w:t>kiểm</w:t>
      </w:r>
      <w:r>
        <w:rPr>
          <w:i/>
          <w:spacing w:val="14"/>
        </w:rPr>
        <w:t> </w:t>
      </w:r>
      <w:r>
        <w:rPr>
          <w:i/>
        </w:rPr>
        <w:t>sát</w:t>
      </w:r>
      <w:r>
        <w:rPr>
          <w:i/>
          <w:spacing w:val="13"/>
        </w:rPr>
        <w:t> </w:t>
      </w:r>
      <w:r>
        <w:rPr>
          <w:i/>
        </w:rPr>
        <w:t>nhân</w:t>
      </w:r>
      <w:r>
        <w:rPr>
          <w:i/>
          <w:spacing w:val="17"/>
        </w:rPr>
        <w:t> </w:t>
      </w:r>
      <w:r>
        <w:rPr>
          <w:i/>
        </w:rPr>
        <w:t>dân</w:t>
      </w:r>
      <w:r>
        <w:rPr>
          <w:i/>
          <w:spacing w:val="11"/>
        </w:rPr>
        <w:t> </w:t>
      </w:r>
      <w:r>
        <w:rPr>
          <w:i/>
        </w:rPr>
        <w:t>huyện</w:t>
      </w:r>
      <w:r>
        <w:rPr>
          <w:i/>
          <w:spacing w:val="13"/>
        </w:rPr>
        <w:t> </w:t>
      </w:r>
      <w:r>
        <w:rPr>
          <w:i/>
        </w:rPr>
        <w:t>Con</w:t>
      </w:r>
      <w:r>
        <w:rPr>
          <w:i/>
          <w:spacing w:val="11"/>
        </w:rPr>
        <w:t> </w:t>
      </w:r>
      <w:r>
        <w:rPr>
          <w:i/>
        </w:rPr>
        <w:t>Cuông</w:t>
      </w:r>
      <w:r>
        <w:rPr>
          <w:i/>
          <w:spacing w:val="15"/>
        </w:rPr>
        <w:t> </w:t>
      </w:r>
      <w:r>
        <w:rPr>
          <w:i/>
        </w:rPr>
        <w:t>tham</w:t>
      </w:r>
      <w:r>
        <w:rPr>
          <w:i/>
          <w:spacing w:val="15"/>
        </w:rPr>
        <w:t> </w:t>
      </w:r>
      <w:r>
        <w:rPr>
          <w:i/>
        </w:rPr>
        <w:t>gia</w:t>
      </w:r>
      <w:r>
        <w:rPr>
          <w:i/>
          <w:spacing w:val="13"/>
        </w:rPr>
        <w:t> </w:t>
      </w:r>
      <w:r>
        <w:rPr>
          <w:i/>
        </w:rPr>
        <w:t>phiên</w:t>
      </w:r>
      <w:r>
        <w:rPr>
          <w:i/>
          <w:spacing w:val="10"/>
        </w:rPr>
        <w:t> </w:t>
      </w:r>
      <w:r>
        <w:rPr>
          <w:i/>
          <w:spacing w:val="-5"/>
        </w:rPr>
        <w:t>tòa</w:t>
      </w:r>
    </w:p>
    <w:p>
      <w:pPr>
        <w:pStyle w:val="ListParagraph"/>
        <w:numPr>
          <w:ilvl w:val="0"/>
          <w:numId w:val="1"/>
        </w:numPr>
        <w:tabs>
          <w:tab w:pos="266" w:val="left" w:leader="none"/>
        </w:tabs>
        <w:spacing w:line="240" w:lineRule="auto" w:before="50" w:after="0"/>
        <w:ind w:left="265" w:right="0" w:hanging="164"/>
        <w:jc w:val="both"/>
        <w:rPr>
          <w:sz w:val="28"/>
        </w:rPr>
      </w:pPr>
      <w:r>
        <w:rPr>
          <w:sz w:val="28"/>
        </w:rPr>
        <w:t>Bà</w:t>
      </w:r>
      <w:r>
        <w:rPr>
          <w:spacing w:val="-4"/>
          <w:sz w:val="28"/>
        </w:rPr>
        <w:t> </w:t>
      </w:r>
      <w:r>
        <w:rPr>
          <w:sz w:val="28"/>
        </w:rPr>
        <w:t>Phan</w:t>
      </w:r>
      <w:r>
        <w:rPr>
          <w:spacing w:val="-2"/>
          <w:sz w:val="28"/>
        </w:rPr>
        <w:t> </w:t>
      </w:r>
      <w:r>
        <w:rPr>
          <w:sz w:val="28"/>
        </w:rPr>
        <w:t>Thị</w:t>
      </w:r>
      <w:r>
        <w:rPr>
          <w:spacing w:val="-2"/>
          <w:sz w:val="28"/>
        </w:rPr>
        <w:t> </w:t>
      </w:r>
      <w:r>
        <w:rPr>
          <w:sz w:val="28"/>
        </w:rPr>
        <w:t>Thanh</w:t>
      </w:r>
      <w:r>
        <w:rPr>
          <w:spacing w:val="-5"/>
          <w:sz w:val="28"/>
        </w:rPr>
        <w:t> </w:t>
      </w:r>
      <w:r>
        <w:rPr>
          <w:sz w:val="28"/>
        </w:rPr>
        <w:t>Hoa</w:t>
      </w:r>
      <w:r>
        <w:rPr>
          <w:spacing w:val="-2"/>
          <w:sz w:val="28"/>
        </w:rPr>
        <w:t> </w:t>
      </w:r>
      <w:r>
        <w:rPr>
          <w:sz w:val="28"/>
        </w:rPr>
        <w:t>-</w:t>
      </w:r>
      <w:r>
        <w:rPr>
          <w:spacing w:val="-3"/>
          <w:sz w:val="28"/>
        </w:rPr>
        <w:t> </w:t>
      </w:r>
      <w:r>
        <w:rPr>
          <w:sz w:val="28"/>
        </w:rPr>
        <w:t>Kiểm</w:t>
      </w:r>
      <w:r>
        <w:rPr>
          <w:spacing w:val="-7"/>
          <w:sz w:val="28"/>
        </w:rPr>
        <w:t> </w:t>
      </w:r>
      <w:r>
        <w:rPr>
          <w:sz w:val="28"/>
        </w:rPr>
        <w:t>sát</w:t>
      </w:r>
      <w:r>
        <w:rPr>
          <w:spacing w:val="-1"/>
          <w:sz w:val="28"/>
        </w:rPr>
        <w:t> </w:t>
      </w:r>
      <w:r>
        <w:rPr>
          <w:spacing w:val="-2"/>
          <w:sz w:val="28"/>
        </w:rPr>
        <w:t>viên.</w:t>
      </w:r>
    </w:p>
    <w:p>
      <w:pPr>
        <w:pStyle w:val="BodyText"/>
        <w:spacing w:line="276" w:lineRule="auto" w:before="47"/>
        <w:ind w:right="99" w:firstLine="719"/>
      </w:pPr>
      <w:r>
        <w:rPr/>
        <w:t>Ngày 30 tháng 11 năm 2022, tại nhà văn hóa xã Bình Chuẩn, huyện Con Cuông, tỉnh Nghệ An xét xử sơ thẩm công khai vụ án hình sự sơ thẩm</w:t>
      </w:r>
      <w:r>
        <w:rPr>
          <w:spacing w:val="-6"/>
        </w:rPr>
        <w:t> </w:t>
      </w:r>
      <w:r>
        <w:rPr/>
        <w:t>thụ lý số: 53/2022/TLST-HS,</w:t>
      </w:r>
      <w:r>
        <w:rPr>
          <w:spacing w:val="-12"/>
        </w:rPr>
        <w:t> </w:t>
      </w:r>
      <w:r>
        <w:rPr/>
        <w:t>ngày</w:t>
      </w:r>
      <w:r>
        <w:rPr>
          <w:spacing w:val="-14"/>
        </w:rPr>
        <w:t> </w:t>
      </w:r>
      <w:r>
        <w:rPr/>
        <w:t>11</w:t>
      </w:r>
      <w:r>
        <w:rPr>
          <w:spacing w:val="-10"/>
        </w:rPr>
        <w:t> </w:t>
      </w:r>
      <w:r>
        <w:rPr/>
        <w:t>tháng</w:t>
      </w:r>
      <w:r>
        <w:rPr>
          <w:spacing w:val="-10"/>
        </w:rPr>
        <w:t> </w:t>
      </w:r>
      <w:r>
        <w:rPr/>
        <w:t>11</w:t>
      </w:r>
      <w:r>
        <w:rPr>
          <w:spacing w:val="-10"/>
        </w:rPr>
        <w:t> </w:t>
      </w:r>
      <w:r>
        <w:rPr/>
        <w:t>năm</w:t>
      </w:r>
      <w:r>
        <w:rPr>
          <w:spacing w:val="-13"/>
        </w:rPr>
        <w:t> </w:t>
      </w:r>
      <w:r>
        <w:rPr/>
        <w:t>2022</w:t>
      </w:r>
      <w:r>
        <w:rPr>
          <w:spacing w:val="-10"/>
        </w:rPr>
        <w:t> </w:t>
      </w:r>
      <w:r>
        <w:rPr/>
        <w:t>theo</w:t>
      </w:r>
      <w:r>
        <w:rPr>
          <w:spacing w:val="-10"/>
        </w:rPr>
        <w:t> </w:t>
      </w:r>
      <w:r>
        <w:rPr/>
        <w:t>Quyết</w:t>
      </w:r>
      <w:r>
        <w:rPr>
          <w:spacing w:val="-10"/>
        </w:rPr>
        <w:t> </w:t>
      </w:r>
      <w:r>
        <w:rPr/>
        <w:t>định</w:t>
      </w:r>
      <w:r>
        <w:rPr>
          <w:spacing w:val="-10"/>
        </w:rPr>
        <w:t> </w:t>
      </w:r>
      <w:r>
        <w:rPr/>
        <w:t>đưa</w:t>
      </w:r>
      <w:r>
        <w:rPr>
          <w:spacing w:val="-11"/>
        </w:rPr>
        <w:t> </w:t>
      </w:r>
      <w:r>
        <w:rPr/>
        <w:t>vụ</w:t>
      </w:r>
      <w:r>
        <w:rPr>
          <w:spacing w:val="-10"/>
        </w:rPr>
        <w:t> </w:t>
      </w:r>
      <w:r>
        <w:rPr/>
        <w:t>án</w:t>
      </w:r>
      <w:r>
        <w:rPr>
          <w:spacing w:val="-8"/>
        </w:rPr>
        <w:t> </w:t>
      </w:r>
      <w:r>
        <w:rPr/>
        <w:t>ra</w:t>
      </w:r>
      <w:r>
        <w:rPr>
          <w:spacing w:val="-11"/>
        </w:rPr>
        <w:t> </w:t>
      </w:r>
      <w:r>
        <w:rPr/>
        <w:t>xét</w:t>
      </w:r>
      <w:r>
        <w:rPr>
          <w:spacing w:val="-10"/>
        </w:rPr>
        <w:t> </w:t>
      </w:r>
      <w:r>
        <w:rPr/>
        <w:t>xử số:</w:t>
      </w:r>
      <w:r>
        <w:rPr>
          <w:spacing w:val="-12"/>
        </w:rPr>
        <w:t> </w:t>
      </w:r>
      <w:r>
        <w:rPr/>
        <w:t>66/2022/QĐXXST-HS,</w:t>
      </w:r>
      <w:r>
        <w:rPr>
          <w:spacing w:val="-6"/>
        </w:rPr>
        <w:t> </w:t>
      </w:r>
      <w:r>
        <w:rPr/>
        <w:t>ngày</w:t>
      </w:r>
      <w:r>
        <w:rPr>
          <w:spacing w:val="-1"/>
        </w:rPr>
        <w:t> </w:t>
      </w:r>
      <w:r>
        <w:rPr/>
        <w:t>15 tháng 11 năm</w:t>
      </w:r>
      <w:r>
        <w:rPr>
          <w:spacing w:val="-2"/>
        </w:rPr>
        <w:t> </w:t>
      </w:r>
      <w:r>
        <w:rPr/>
        <w:t>2022 đối với bị cáo:</w:t>
      </w:r>
    </w:p>
    <w:p>
      <w:pPr>
        <w:pStyle w:val="BodyText"/>
        <w:spacing w:line="276" w:lineRule="auto"/>
        <w:ind w:right="100" w:firstLine="719"/>
      </w:pPr>
      <w:r>
        <w:rPr/>
        <w:t>Họ và tên: </w:t>
      </w:r>
      <w:r>
        <w:rPr>
          <w:b/>
        </w:rPr>
        <w:t>Vi Văn H </w:t>
      </w:r>
      <w:r>
        <w:rPr/>
        <w:t>– Tên gọi khác: không; Sinh ngày 16 tháng 6 năm 1971, tại xã C L, huyện Con Cuông, tỉnh Nghệ An; Nơi cư trú: Bản C, xã C L, huyện Con Cuông, tỉnh Nghệ An; Nghề</w:t>
      </w:r>
      <w:r>
        <w:rPr>
          <w:spacing w:val="-1"/>
        </w:rPr>
        <w:t> </w:t>
      </w:r>
      <w:r>
        <w:rPr/>
        <w:t>nghiệp: Lao động tự</w:t>
      </w:r>
      <w:r>
        <w:rPr>
          <w:spacing w:val="-2"/>
        </w:rPr>
        <w:t> </w:t>
      </w:r>
      <w:r>
        <w:rPr/>
        <w:t>do; Trình độ học</w:t>
      </w:r>
      <w:r>
        <w:rPr>
          <w:spacing w:val="-1"/>
        </w:rPr>
        <w:t> </w:t>
      </w:r>
      <w:r>
        <w:rPr/>
        <w:t>vấn: 0/12;</w:t>
      </w:r>
      <w:r>
        <w:rPr>
          <w:spacing w:val="-8"/>
        </w:rPr>
        <w:t> </w:t>
      </w:r>
      <w:r>
        <w:rPr/>
        <w:t>Dân</w:t>
      </w:r>
      <w:r>
        <w:rPr>
          <w:spacing w:val="-8"/>
        </w:rPr>
        <w:t> </w:t>
      </w:r>
      <w:r>
        <w:rPr/>
        <w:t>tộc:</w:t>
      </w:r>
      <w:r>
        <w:rPr>
          <w:spacing w:val="-6"/>
        </w:rPr>
        <w:t> </w:t>
      </w:r>
      <w:r>
        <w:rPr/>
        <w:t>Thái;</w:t>
      </w:r>
      <w:r>
        <w:rPr>
          <w:spacing w:val="-7"/>
        </w:rPr>
        <w:t> </w:t>
      </w:r>
      <w:r>
        <w:rPr/>
        <w:t>Quốc</w:t>
      </w:r>
      <w:r>
        <w:rPr>
          <w:spacing w:val="-7"/>
        </w:rPr>
        <w:t> </w:t>
      </w:r>
      <w:r>
        <w:rPr/>
        <w:t>tịch:</w:t>
      </w:r>
      <w:r>
        <w:rPr>
          <w:spacing w:val="-6"/>
        </w:rPr>
        <w:t> </w:t>
      </w:r>
      <w:r>
        <w:rPr/>
        <w:t>Việt</w:t>
      </w:r>
      <w:r>
        <w:rPr>
          <w:spacing w:val="-6"/>
        </w:rPr>
        <w:t> </w:t>
      </w:r>
      <w:r>
        <w:rPr/>
        <w:t>Nam;</w:t>
      </w:r>
      <w:r>
        <w:rPr>
          <w:spacing w:val="-3"/>
        </w:rPr>
        <w:t> </w:t>
      </w:r>
      <w:r>
        <w:rPr/>
        <w:t>Tôn</w:t>
      </w:r>
      <w:r>
        <w:rPr>
          <w:spacing w:val="-8"/>
        </w:rPr>
        <w:t> </w:t>
      </w:r>
      <w:r>
        <w:rPr/>
        <w:t>giáo:</w:t>
      </w:r>
      <w:r>
        <w:rPr>
          <w:spacing w:val="-8"/>
        </w:rPr>
        <w:t> </w:t>
      </w:r>
      <w:r>
        <w:rPr/>
        <w:t>Không;</w:t>
      </w:r>
      <w:r>
        <w:rPr>
          <w:spacing w:val="-6"/>
        </w:rPr>
        <w:t> </w:t>
      </w:r>
      <w:r>
        <w:rPr/>
        <w:t>Con</w:t>
      </w:r>
      <w:r>
        <w:rPr>
          <w:spacing w:val="-6"/>
        </w:rPr>
        <w:t> </w:t>
      </w:r>
      <w:r>
        <w:rPr/>
        <w:t>ông</w:t>
      </w:r>
      <w:r>
        <w:rPr>
          <w:spacing w:val="-6"/>
        </w:rPr>
        <w:t> </w:t>
      </w:r>
      <w:r>
        <w:rPr/>
        <w:t>Vi</w:t>
      </w:r>
      <w:r>
        <w:rPr>
          <w:spacing w:val="-6"/>
        </w:rPr>
        <w:t> </w:t>
      </w:r>
      <w:r>
        <w:rPr/>
        <w:t>Văn</w:t>
      </w:r>
      <w:r>
        <w:rPr>
          <w:spacing w:val="-8"/>
        </w:rPr>
        <w:t> </w:t>
      </w:r>
      <w:r>
        <w:rPr/>
        <w:t>H</w:t>
      </w:r>
      <w:r>
        <w:rPr>
          <w:spacing w:val="-7"/>
        </w:rPr>
        <w:t> </w:t>
      </w:r>
      <w:r>
        <w:rPr/>
        <w:t>(đã chết) và bà Vi Thị C, sinh năm</w:t>
      </w:r>
      <w:r>
        <w:rPr>
          <w:spacing w:val="-1"/>
        </w:rPr>
        <w:t> </w:t>
      </w:r>
      <w:r>
        <w:rPr/>
        <w:t>1934; Vợ: Vi Thị N, sinh năm</w:t>
      </w:r>
      <w:r>
        <w:rPr>
          <w:spacing w:val="-1"/>
        </w:rPr>
        <w:t> </w:t>
      </w:r>
      <w:r>
        <w:rPr/>
        <w:t>1973 và có 03 người con, con lớn nhất sinh năm</w:t>
      </w:r>
      <w:r>
        <w:rPr>
          <w:spacing w:val="-2"/>
        </w:rPr>
        <w:t> </w:t>
      </w:r>
      <w:r>
        <w:rPr/>
        <w:t>1995; con nhỏ nhất sinh năm</w:t>
      </w:r>
      <w:r>
        <w:rPr>
          <w:spacing w:val="-2"/>
        </w:rPr>
        <w:t> </w:t>
      </w:r>
      <w:r>
        <w:rPr/>
        <w:t>2006.</w:t>
      </w:r>
      <w:r>
        <w:rPr>
          <w:spacing w:val="-1"/>
        </w:rPr>
        <w:t> </w:t>
      </w:r>
      <w:r>
        <w:rPr/>
        <w:t>Vợ, con hiện trú tại bản C, xã C L, huyện Con Cuông, tỉnh Nghệ An; Tiền án: Ngày 25/9/2019 bị Tòa án nhân dân huyện Con Cuông, tỉnh Nghệ An xử phạt 18 tháng tù về tội “Tàng trữ trái phép chất ma túy” theo bản án số</w:t>
      </w:r>
      <w:r>
        <w:rPr>
          <w:spacing w:val="-1"/>
        </w:rPr>
        <w:t> </w:t>
      </w:r>
      <w:r>
        <w:rPr/>
        <w:t>48/2019/HS-ST, ngày</w:t>
      </w:r>
      <w:r>
        <w:rPr>
          <w:spacing w:val="-3"/>
        </w:rPr>
        <w:t> </w:t>
      </w:r>
      <w:r>
        <w:rPr/>
        <w:t>14/12/2020, chấp hành xong hình phạt, hiện chưa được xóa án tích; Tiền sự: Không. Bị cáo bị tạm giữ,</w:t>
      </w:r>
      <w:r>
        <w:rPr>
          <w:spacing w:val="40"/>
        </w:rPr>
        <w:t> </w:t>
      </w:r>
      <w:r>
        <w:rPr/>
        <w:t>tạm</w:t>
      </w:r>
      <w:r>
        <w:rPr>
          <w:spacing w:val="-4"/>
        </w:rPr>
        <w:t> </w:t>
      </w:r>
      <w:r>
        <w:rPr/>
        <w:t>giam</w:t>
      </w:r>
      <w:r>
        <w:rPr>
          <w:spacing w:val="-4"/>
        </w:rPr>
        <w:t> </w:t>
      </w:r>
      <w:r>
        <w:rPr/>
        <w:t>từ ngày</w:t>
      </w:r>
      <w:r>
        <w:rPr>
          <w:spacing w:val="-2"/>
        </w:rPr>
        <w:t> </w:t>
      </w:r>
      <w:r>
        <w:rPr/>
        <w:t>02/8/2022 đến nay, hiện bị cáo đang bị tạm</w:t>
      </w:r>
      <w:r>
        <w:rPr>
          <w:spacing w:val="-4"/>
        </w:rPr>
        <w:t> </w:t>
      </w:r>
      <w:r>
        <w:rPr/>
        <w:t>giam</w:t>
      </w:r>
      <w:r>
        <w:rPr>
          <w:spacing w:val="-4"/>
        </w:rPr>
        <w:t> </w:t>
      </w:r>
      <w:r>
        <w:rPr/>
        <w:t>tại Nhà tạm</w:t>
      </w:r>
      <w:r>
        <w:rPr>
          <w:spacing w:val="-4"/>
        </w:rPr>
        <w:t> </w:t>
      </w:r>
      <w:r>
        <w:rPr/>
        <w:t>giữ Công an huyện Con Cuông, tỉnh Nghệ An. Bị cáo có mặt tại phiên tòa.</w:t>
      </w:r>
    </w:p>
    <w:p>
      <w:pPr>
        <w:pStyle w:val="BodyText"/>
        <w:spacing w:line="278" w:lineRule="auto"/>
        <w:ind w:right="104" w:firstLine="719"/>
      </w:pPr>
      <w:r>
        <w:rPr/>
        <w:t>Người bào chữa cho bị cáo Vi Văn H: Ông Nguyễn Văn Hùng - Trợ giúp viên thuộc trung tâm trợ giúp pháp lý Nhà Nước tỉnh Nghệ An.</w:t>
      </w:r>
    </w:p>
    <w:p>
      <w:pPr>
        <w:pStyle w:val="BodyText"/>
        <w:spacing w:line="317" w:lineRule="exact"/>
        <w:ind w:left="821"/>
      </w:pPr>
      <w:r>
        <w:rPr/>
        <w:t>Người</w:t>
      </w:r>
      <w:r>
        <w:rPr>
          <w:spacing w:val="-4"/>
        </w:rPr>
        <w:t> </w:t>
      </w:r>
      <w:r>
        <w:rPr/>
        <w:t>có</w:t>
      </w:r>
      <w:r>
        <w:rPr>
          <w:spacing w:val="-2"/>
        </w:rPr>
        <w:t> </w:t>
      </w:r>
      <w:r>
        <w:rPr/>
        <w:t>quyền</w:t>
      </w:r>
      <w:r>
        <w:rPr>
          <w:spacing w:val="-3"/>
        </w:rPr>
        <w:t> </w:t>
      </w:r>
      <w:r>
        <w:rPr/>
        <w:t>lợi,</w:t>
      </w:r>
      <w:r>
        <w:rPr>
          <w:spacing w:val="-4"/>
        </w:rPr>
        <w:t> </w:t>
      </w:r>
      <w:r>
        <w:rPr/>
        <w:t>nghĩa</w:t>
      </w:r>
      <w:r>
        <w:rPr>
          <w:spacing w:val="-4"/>
        </w:rPr>
        <w:t> </w:t>
      </w:r>
      <w:r>
        <w:rPr/>
        <w:t>vụ</w:t>
      </w:r>
      <w:r>
        <w:rPr>
          <w:spacing w:val="-2"/>
        </w:rPr>
        <w:t> </w:t>
      </w:r>
      <w:r>
        <w:rPr/>
        <w:t>liên</w:t>
      </w:r>
      <w:r>
        <w:rPr>
          <w:spacing w:val="-2"/>
        </w:rPr>
        <w:t> </w:t>
      </w:r>
      <w:r>
        <w:rPr>
          <w:spacing w:val="-4"/>
        </w:rPr>
        <w:t>quan:</w:t>
      </w:r>
    </w:p>
    <w:p>
      <w:pPr>
        <w:pStyle w:val="BodyText"/>
        <w:spacing w:before="48"/>
        <w:ind w:left="821"/>
      </w:pPr>
      <w:r>
        <w:rPr/>
        <w:t>Anh</w:t>
      </w:r>
      <w:r>
        <w:rPr>
          <w:spacing w:val="-1"/>
        </w:rPr>
        <w:t> </w:t>
      </w:r>
      <w:r>
        <w:rPr/>
        <w:t>Vi</w:t>
      </w:r>
      <w:r>
        <w:rPr>
          <w:spacing w:val="-1"/>
        </w:rPr>
        <w:t> </w:t>
      </w:r>
      <w:r>
        <w:rPr/>
        <w:t>Văn</w:t>
      </w:r>
      <w:r>
        <w:rPr>
          <w:spacing w:val="-1"/>
        </w:rPr>
        <w:t> </w:t>
      </w:r>
      <w:r>
        <w:rPr/>
        <w:t>K,</w:t>
      </w:r>
      <w:r>
        <w:rPr>
          <w:spacing w:val="-3"/>
        </w:rPr>
        <w:t> </w:t>
      </w:r>
      <w:r>
        <w:rPr/>
        <w:t>sinh</w:t>
      </w:r>
      <w:r>
        <w:rPr>
          <w:spacing w:val="-5"/>
        </w:rPr>
        <w:t> </w:t>
      </w:r>
      <w:r>
        <w:rPr/>
        <w:t>năm</w:t>
      </w:r>
      <w:r>
        <w:rPr>
          <w:spacing w:val="-7"/>
        </w:rPr>
        <w:t> </w:t>
      </w:r>
      <w:r>
        <w:rPr/>
        <w:t>1992 –</w:t>
      </w:r>
      <w:r>
        <w:rPr>
          <w:spacing w:val="-2"/>
        </w:rPr>
        <w:t> </w:t>
      </w:r>
      <w:r>
        <w:rPr/>
        <w:t>Vắng </w:t>
      </w:r>
      <w:r>
        <w:rPr>
          <w:spacing w:val="-4"/>
        </w:rPr>
        <w:t>mặt.</w:t>
      </w:r>
    </w:p>
    <w:p>
      <w:pPr>
        <w:pStyle w:val="BodyText"/>
        <w:spacing w:before="47"/>
        <w:ind w:left="821"/>
      </w:pPr>
      <w:r>
        <w:rPr/>
        <w:t>Địa</w:t>
      </w:r>
      <w:r>
        <w:rPr>
          <w:spacing w:val="-2"/>
        </w:rPr>
        <w:t> </w:t>
      </w:r>
      <w:r>
        <w:rPr/>
        <w:t>chỉ:</w:t>
      </w:r>
      <w:r>
        <w:rPr>
          <w:spacing w:val="-1"/>
        </w:rPr>
        <w:t> </w:t>
      </w:r>
      <w:r>
        <w:rPr/>
        <w:t>Bản</w:t>
      </w:r>
      <w:r>
        <w:rPr>
          <w:spacing w:val="-1"/>
        </w:rPr>
        <w:t> </w:t>
      </w:r>
      <w:r>
        <w:rPr/>
        <w:t>C,</w:t>
      </w:r>
      <w:r>
        <w:rPr>
          <w:spacing w:val="-5"/>
        </w:rPr>
        <w:t> </w:t>
      </w:r>
      <w:r>
        <w:rPr/>
        <w:t>xã</w:t>
      </w:r>
      <w:r>
        <w:rPr>
          <w:spacing w:val="-2"/>
        </w:rPr>
        <w:t> </w:t>
      </w:r>
      <w:r>
        <w:rPr/>
        <w:t>C</w:t>
      </w:r>
      <w:r>
        <w:rPr>
          <w:spacing w:val="-4"/>
        </w:rPr>
        <w:t> </w:t>
      </w:r>
      <w:r>
        <w:rPr/>
        <w:t>L,</w:t>
      </w:r>
      <w:r>
        <w:rPr>
          <w:spacing w:val="-3"/>
        </w:rPr>
        <w:t> </w:t>
      </w:r>
      <w:r>
        <w:rPr/>
        <w:t>huyện</w:t>
      </w:r>
      <w:r>
        <w:rPr>
          <w:spacing w:val="-1"/>
        </w:rPr>
        <w:t> </w:t>
      </w:r>
      <w:r>
        <w:rPr/>
        <w:t>Con</w:t>
      </w:r>
      <w:r>
        <w:rPr>
          <w:spacing w:val="-1"/>
        </w:rPr>
        <w:t> </w:t>
      </w:r>
      <w:r>
        <w:rPr/>
        <w:t>Cuông,</w:t>
      </w:r>
      <w:r>
        <w:rPr>
          <w:spacing w:val="-4"/>
        </w:rPr>
        <w:t> </w:t>
      </w:r>
      <w:r>
        <w:rPr/>
        <w:t>tỉnh</w:t>
      </w:r>
      <w:r>
        <w:rPr>
          <w:spacing w:val="-1"/>
        </w:rPr>
        <w:t> </w:t>
      </w:r>
      <w:r>
        <w:rPr/>
        <w:t>Nghệ</w:t>
      </w:r>
      <w:r>
        <w:rPr>
          <w:spacing w:val="-2"/>
        </w:rPr>
        <w:t> </w:t>
      </w:r>
      <w:r>
        <w:rPr>
          <w:spacing w:val="-5"/>
        </w:rPr>
        <w:t>An.</w:t>
      </w: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spacing w:before="0"/>
        <w:ind w:left="821" w:right="0" w:firstLine="0"/>
        <w:jc w:val="left"/>
        <w:rPr>
          <w:sz w:val="2"/>
        </w:rPr>
      </w:pPr>
      <w:r>
        <w:rPr>
          <w:w w:val="96"/>
          <w:sz w:val="2"/>
        </w:rPr>
        <w:t>ơ</w:t>
      </w:r>
    </w:p>
    <w:p>
      <w:pPr>
        <w:spacing w:before="0"/>
        <w:ind w:left="900" w:right="906"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66"/>
        <w:ind w:left="810"/>
        <w:jc w:val="left"/>
      </w:pPr>
      <w:r>
        <w:rPr/>
        <w:t>Theo</w:t>
      </w:r>
      <w:r>
        <w:rPr>
          <w:spacing w:val="-1"/>
        </w:rPr>
        <w:t> </w:t>
      </w:r>
      <w:r>
        <w:rPr/>
        <w:t>các</w:t>
      </w:r>
      <w:r>
        <w:rPr>
          <w:spacing w:val="1"/>
        </w:rPr>
        <w:t> </w:t>
      </w:r>
      <w:r>
        <w:rPr/>
        <w:t>tài</w:t>
      </w:r>
      <w:r>
        <w:rPr>
          <w:spacing w:val="1"/>
        </w:rPr>
        <w:t> </w:t>
      </w:r>
      <w:r>
        <w:rPr/>
        <w:t>liệu</w:t>
      </w:r>
      <w:r>
        <w:rPr>
          <w:spacing w:val="2"/>
        </w:rPr>
        <w:t> </w:t>
      </w:r>
      <w:r>
        <w:rPr/>
        <w:t>có trong hồ</w:t>
      </w:r>
      <w:r>
        <w:rPr>
          <w:spacing w:val="1"/>
        </w:rPr>
        <w:t> </w:t>
      </w:r>
      <w:r>
        <w:rPr/>
        <w:t>sơ vụ</w:t>
      </w:r>
      <w:r>
        <w:rPr>
          <w:spacing w:val="3"/>
        </w:rPr>
        <w:t> </w:t>
      </w:r>
      <w:r>
        <w:rPr/>
        <w:t>án</w:t>
      </w:r>
      <w:r>
        <w:rPr>
          <w:spacing w:val="1"/>
        </w:rPr>
        <w:t> </w:t>
      </w:r>
      <w:r>
        <w:rPr/>
        <w:t>và</w:t>
      </w:r>
      <w:r>
        <w:rPr>
          <w:spacing w:val="-1"/>
        </w:rPr>
        <w:t> </w:t>
      </w:r>
      <w:r>
        <w:rPr/>
        <w:t>diễn biến</w:t>
      </w:r>
      <w:r>
        <w:rPr>
          <w:spacing w:val="1"/>
        </w:rPr>
        <w:t> </w:t>
      </w:r>
      <w:r>
        <w:rPr/>
        <w:t>tại</w:t>
      </w:r>
      <w:r>
        <w:rPr>
          <w:spacing w:val="1"/>
        </w:rPr>
        <w:t> </w:t>
      </w:r>
      <w:r>
        <w:rPr/>
        <w:t>phiên</w:t>
      </w:r>
      <w:r>
        <w:rPr>
          <w:spacing w:val="1"/>
        </w:rPr>
        <w:t> </w:t>
      </w:r>
      <w:r>
        <w:rPr/>
        <w:t>tòa,</w:t>
      </w:r>
      <w:r>
        <w:rPr>
          <w:spacing w:val="-4"/>
        </w:rPr>
        <w:t> </w:t>
      </w:r>
      <w:r>
        <w:rPr/>
        <w:t>nội dung</w:t>
      </w:r>
      <w:r>
        <w:rPr>
          <w:spacing w:val="1"/>
        </w:rPr>
        <w:t> </w:t>
      </w:r>
      <w:r>
        <w:rPr>
          <w:spacing w:val="-5"/>
        </w:rPr>
        <w:t>vụ</w:t>
      </w:r>
    </w:p>
    <w:p>
      <w:pPr>
        <w:spacing w:after="0"/>
        <w:jc w:val="left"/>
        <w:sectPr>
          <w:footerReference w:type="default" r:id="rId5"/>
          <w:type w:val="continuous"/>
          <w:pgSz w:w="11910" w:h="16850"/>
          <w:pgMar w:footer="1148" w:header="0" w:top="1120" w:bottom="1340" w:left="1600" w:right="740"/>
          <w:pgNumType w:start="1"/>
        </w:sectPr>
      </w:pPr>
    </w:p>
    <w:p>
      <w:pPr>
        <w:pStyle w:val="BodyText"/>
        <w:spacing w:before="65"/>
      </w:pPr>
      <w:r>
        <w:rPr/>
        <w:t>án</w:t>
      </w:r>
      <w:r>
        <w:rPr>
          <w:spacing w:val="-1"/>
        </w:rPr>
        <w:t> </w:t>
      </w:r>
      <w:r>
        <w:rPr/>
        <w:t>được</w:t>
      </w:r>
      <w:r>
        <w:rPr>
          <w:spacing w:val="-1"/>
        </w:rPr>
        <w:t> </w:t>
      </w:r>
      <w:r>
        <w:rPr/>
        <w:t>tóm</w:t>
      </w:r>
      <w:r>
        <w:rPr>
          <w:spacing w:val="-6"/>
        </w:rPr>
        <w:t> </w:t>
      </w:r>
      <w:r>
        <w:rPr/>
        <w:t>tắt như</w:t>
      </w:r>
      <w:r>
        <w:rPr>
          <w:spacing w:val="-5"/>
        </w:rPr>
        <w:t> </w:t>
      </w:r>
      <w:r>
        <w:rPr>
          <w:spacing w:val="-4"/>
        </w:rPr>
        <w:t>sau:</w:t>
      </w:r>
    </w:p>
    <w:p>
      <w:pPr>
        <w:pStyle w:val="BodyText"/>
        <w:spacing w:line="276" w:lineRule="auto" w:before="50"/>
        <w:ind w:right="100" w:firstLine="707"/>
      </w:pPr>
      <w:r>
        <w:rPr/>
        <w:t>Vào khoảng 16 giờ ngày 01/8/2022, bị cáo Vi Văn H thuê xe máy anh Vi Văn K chở từ bản C, xã C L, huyện Con Cuông, tỉnh Nghệ An lên bản Đửa, xã Lượng Minh, huyện Tương Dương, tỉnh Nghệ An để mua ma túy về sử dụng. Khi lên đến bản Đửa, Vi Văn H xuống xe và trả tiền thuê xe cho anh K số tiền 500.000 đồng và nói anh K chờ ở đó còn H một mình đi bộ tìm mua ma túy. Đi được một đoạn, H gặp một người đàn ông không quen biết và hỏi người đó “Có heroine với hồng phiến bán không?”. Người đàn ông trả lời “Có”. Bị cáo H đưa cho người đàn ông đó số tiền 2.000.000 đồng, người đàn ông nhận tiền đồng thời đưa lại cho bị cáo H 02 gói ma túy (gồm một gói heroine và 01 gói hồng phiến). Vi Văn H cầm 02 gói ma túy vừa mua được đi đến chỗ anh K đang chờ và nói với anh K chở về nhà. Đến khoảng 22 giờ cùng ngày, Vi Văn H về đến nhà của mình và lấy số ma túy heroine ra chia thành 38 gói nhỏ, bên ngoài mỗi gói đều được bọc bằng mảnh giấy ô ly màu trắng, bên trong mỗi gói đều chứa heroine. Số heroine còn lại bị cáo gói vào một mảnh bao potylen màu xanh và 01 gói bên ngoài được gói bằng mảnh bao potylen màu vàng, bên trong chứa 15 viên nén màu đỏ là hồng phiến rồi cất giấu toàn bộ số ma túy đó lên bàn thờ gia đình.</w:t>
      </w:r>
    </w:p>
    <w:p>
      <w:pPr>
        <w:pStyle w:val="BodyText"/>
        <w:spacing w:line="276" w:lineRule="auto"/>
        <w:ind w:right="102" w:firstLine="707"/>
      </w:pPr>
      <w:r>
        <w:rPr/>
        <w:t>Đến khoảng 10 giờ 30 phút, ngày 02/8/2022, Vi Văn H lấy 02 gói nhỏ ma túy đã chia sẵn từ trước bỏ vào túi quần bên phải, phía trước đi tìm nơi sử dụng. Khi đi đến khu vực thuộc bản Cam, xã Cam Lâm, huyện Con Cuông thì bị tổ công tác công an huyện Con Cuông, tỉnh Nghệ An phối hợp với công an xã Cam Lâm, huyện Con Cuông, tỉnh Nghệ An phát hiện, bắt quả tang và thu giữ trong túi quần bên phải, phía trước của bị cáo 01 bao potylen màu trắng, bên trong có chứa 02 gói nhỏ, mỗi gói bên ngoài được gói bằng mảnh giấy ô ly màu trắng, bên trong có</w:t>
      </w:r>
      <w:r>
        <w:rPr>
          <w:spacing w:val="80"/>
        </w:rPr>
        <w:t> </w:t>
      </w:r>
      <w:r>
        <w:rPr/>
        <w:t>chứa chất bột màu trắng (nghi là ma túy). Tổ công tác tiến hành niêm phong tang vật và đưa đối tượng về trụ sở công an xã Cam Lâm, huyện Con Cuông, tỉnh Nghệ An để làm việc.</w:t>
      </w:r>
    </w:p>
    <w:p>
      <w:pPr>
        <w:pStyle w:val="BodyText"/>
        <w:spacing w:line="276" w:lineRule="auto" w:before="1"/>
        <w:ind w:right="102" w:firstLine="707"/>
      </w:pPr>
      <w:r>
        <w:rPr/>
        <w:t>Đến khoảng 13 giờ</w:t>
      </w:r>
      <w:r>
        <w:rPr>
          <w:spacing w:val="-2"/>
        </w:rPr>
        <w:t> </w:t>
      </w:r>
      <w:r>
        <w:rPr/>
        <w:t>30 phút, cùng ngày</w:t>
      </w:r>
      <w:r>
        <w:rPr>
          <w:spacing w:val="-4"/>
        </w:rPr>
        <w:t> </w:t>
      </w:r>
      <w:r>
        <w:rPr/>
        <w:t>02/8/2022, Cơ</w:t>
      </w:r>
      <w:r>
        <w:rPr>
          <w:spacing w:val="-1"/>
        </w:rPr>
        <w:t> </w:t>
      </w:r>
      <w:r>
        <w:rPr/>
        <w:t>quan Cảnh sát điều tra công an huyện Con Cuông, tỉnh Nghệ An ra lệnh Khám xét khẩn cấp chỗ ở của bị cáo</w:t>
      </w:r>
      <w:r>
        <w:rPr>
          <w:spacing w:val="-1"/>
        </w:rPr>
        <w:t> </w:t>
      </w:r>
      <w:r>
        <w:rPr/>
        <w:t>Vi Văn H.</w:t>
      </w:r>
      <w:r>
        <w:rPr>
          <w:spacing w:val="-2"/>
        </w:rPr>
        <w:t> </w:t>
      </w:r>
      <w:r>
        <w:rPr/>
        <w:t>Quá</w:t>
      </w:r>
      <w:r>
        <w:rPr>
          <w:spacing w:val="-1"/>
        </w:rPr>
        <w:t> </w:t>
      </w:r>
      <w:r>
        <w:rPr/>
        <w:t>trình khám</w:t>
      </w:r>
      <w:r>
        <w:rPr>
          <w:spacing w:val="-6"/>
        </w:rPr>
        <w:t> </w:t>
      </w:r>
      <w:r>
        <w:rPr/>
        <w:t>xét đã</w:t>
      </w:r>
      <w:r>
        <w:rPr>
          <w:spacing w:val="-1"/>
        </w:rPr>
        <w:t> </w:t>
      </w:r>
      <w:r>
        <w:rPr/>
        <w:t>phát</w:t>
      </w:r>
      <w:r>
        <w:rPr>
          <w:spacing w:val="-3"/>
        </w:rPr>
        <w:t> </w:t>
      </w:r>
      <w:r>
        <w:rPr/>
        <w:t>hiện và</w:t>
      </w:r>
      <w:r>
        <w:rPr>
          <w:spacing w:val="-1"/>
        </w:rPr>
        <w:t> </w:t>
      </w:r>
      <w:r>
        <w:rPr/>
        <w:t>thu</w:t>
      </w:r>
      <w:r>
        <w:rPr>
          <w:spacing w:val="-1"/>
        </w:rPr>
        <w:t> </w:t>
      </w:r>
      <w:r>
        <w:rPr/>
        <w:t>giữ</w:t>
      </w:r>
      <w:r>
        <w:rPr>
          <w:spacing w:val="-3"/>
        </w:rPr>
        <w:t> </w:t>
      </w:r>
      <w:r>
        <w:rPr/>
        <w:t>trên bàn thờ</w:t>
      </w:r>
      <w:r>
        <w:rPr>
          <w:spacing w:val="-2"/>
        </w:rPr>
        <w:t> </w:t>
      </w:r>
      <w:r>
        <w:rPr/>
        <w:t>nhà</w:t>
      </w:r>
      <w:r>
        <w:rPr>
          <w:spacing w:val="-1"/>
        </w:rPr>
        <w:t> </w:t>
      </w:r>
      <w:r>
        <w:rPr/>
        <w:t>H</w:t>
      </w:r>
      <w:r>
        <w:rPr>
          <w:spacing w:val="-3"/>
        </w:rPr>
        <w:t> </w:t>
      </w:r>
      <w:r>
        <w:rPr/>
        <w:t>có 01 bao potylen màu trắng bên trong có 36 gói nhỏ, bên ngoài mỗi gói đều được bọc bằng mảnh giấy</w:t>
      </w:r>
      <w:r>
        <w:rPr>
          <w:spacing w:val="-1"/>
        </w:rPr>
        <w:t> </w:t>
      </w:r>
      <w:r>
        <w:rPr/>
        <w:t>ô ly</w:t>
      </w:r>
      <w:r>
        <w:rPr>
          <w:spacing w:val="-1"/>
        </w:rPr>
        <w:t> </w:t>
      </w:r>
      <w:r>
        <w:rPr/>
        <w:t>màu trắng, bên trong mỗi gói đều chứa chất bột màu trắng; 01 gói bên ngoài được bọc bằng mảnh bao potylen màu xanh, bên trong chứa chất bột màu trắng; 01 gói bên ngoài được</w:t>
      </w:r>
      <w:r>
        <w:rPr>
          <w:spacing w:val="-1"/>
        </w:rPr>
        <w:t> </w:t>
      </w:r>
      <w:r>
        <w:rPr/>
        <w:t>bọc</w:t>
      </w:r>
      <w:r>
        <w:rPr>
          <w:spacing w:val="-1"/>
        </w:rPr>
        <w:t> </w:t>
      </w:r>
      <w:r>
        <w:rPr/>
        <w:t>bằng mảnh bao potylen màu vàng,</w:t>
      </w:r>
      <w:r>
        <w:rPr>
          <w:spacing w:val="-2"/>
        </w:rPr>
        <w:t> </w:t>
      </w:r>
      <w:r>
        <w:rPr/>
        <w:t>bên trong chứa</w:t>
      </w:r>
      <w:r>
        <w:rPr>
          <w:spacing w:val="-2"/>
        </w:rPr>
        <w:t> </w:t>
      </w:r>
      <w:r>
        <w:rPr/>
        <w:t>15</w:t>
      </w:r>
      <w:r>
        <w:rPr>
          <w:spacing w:val="-1"/>
        </w:rPr>
        <w:t> </w:t>
      </w:r>
      <w:r>
        <w:rPr/>
        <w:t>viên</w:t>
      </w:r>
      <w:r>
        <w:rPr>
          <w:spacing w:val="-1"/>
        </w:rPr>
        <w:t> </w:t>
      </w:r>
      <w:r>
        <w:rPr/>
        <w:t>nén màu</w:t>
      </w:r>
      <w:r>
        <w:rPr>
          <w:spacing w:val="-1"/>
        </w:rPr>
        <w:t> </w:t>
      </w:r>
      <w:r>
        <w:rPr/>
        <w:t>đỏ</w:t>
      </w:r>
      <w:r>
        <w:rPr>
          <w:spacing w:val="-2"/>
        </w:rPr>
        <w:t> </w:t>
      </w:r>
      <w:r>
        <w:rPr/>
        <w:t>(tất</w:t>
      </w:r>
      <w:r>
        <w:rPr>
          <w:spacing w:val="-2"/>
        </w:rPr>
        <w:t> </w:t>
      </w:r>
      <w:r>
        <w:rPr/>
        <w:t>cả</w:t>
      </w:r>
      <w:r>
        <w:rPr>
          <w:spacing w:val="-3"/>
        </w:rPr>
        <w:t> </w:t>
      </w:r>
      <w:r>
        <w:rPr/>
        <w:t>tang</w:t>
      </w:r>
      <w:r>
        <w:rPr>
          <w:spacing w:val="-1"/>
        </w:rPr>
        <w:t> </w:t>
      </w:r>
      <w:r>
        <w:rPr/>
        <w:t>vật</w:t>
      </w:r>
      <w:r>
        <w:rPr>
          <w:spacing w:val="-2"/>
        </w:rPr>
        <w:t> </w:t>
      </w:r>
      <w:r>
        <w:rPr/>
        <w:t>nghi</w:t>
      </w:r>
      <w:r>
        <w:rPr>
          <w:spacing w:val="-1"/>
        </w:rPr>
        <w:t> </w:t>
      </w:r>
      <w:r>
        <w:rPr/>
        <w:t>là ma</w:t>
      </w:r>
      <w:r>
        <w:rPr>
          <w:spacing w:val="-1"/>
        </w:rPr>
        <w:t> </w:t>
      </w:r>
      <w:r>
        <w:rPr/>
        <w:t>túy).</w:t>
      </w:r>
      <w:r>
        <w:rPr>
          <w:spacing w:val="-1"/>
        </w:rPr>
        <w:t> </w:t>
      </w:r>
      <w:r>
        <w:rPr/>
        <w:t>Lực</w:t>
      </w:r>
      <w:r>
        <w:rPr>
          <w:spacing w:val="-1"/>
        </w:rPr>
        <w:t> </w:t>
      </w:r>
      <w:r>
        <w:rPr/>
        <w:t>lượng công</w:t>
      </w:r>
      <w:r>
        <w:rPr>
          <w:spacing w:val="-2"/>
        </w:rPr>
        <w:t> </w:t>
      </w:r>
      <w:r>
        <w:rPr/>
        <w:t>an</w:t>
      </w:r>
      <w:r>
        <w:rPr>
          <w:spacing w:val="-2"/>
        </w:rPr>
        <w:t> </w:t>
      </w:r>
      <w:r>
        <w:rPr/>
        <w:t>huyện Con Cuông đã thu giữ và niêm phong theo quy định.</w:t>
      </w:r>
    </w:p>
    <w:p>
      <w:pPr>
        <w:spacing w:after="0" w:line="276" w:lineRule="auto"/>
        <w:sectPr>
          <w:pgSz w:w="11910" w:h="16850"/>
          <w:pgMar w:header="0" w:footer="1148" w:top="1060" w:bottom="1360" w:left="1600" w:right="740"/>
        </w:sectPr>
      </w:pPr>
    </w:p>
    <w:p>
      <w:pPr>
        <w:pStyle w:val="BodyText"/>
        <w:spacing w:line="276" w:lineRule="auto" w:before="67"/>
        <w:ind w:right="105" w:firstLine="707"/>
      </w:pPr>
      <w:r>
        <w:rPr/>
        <w:t>Ngày 04/8/2022, Cơ quan cơ quan cảnh sát điều tra Công an huyện Con Cuông ra quyết định trưng cầu giám định đối với các gói chứa chất bột màu trắng và các viên nén màu đỏ thu giữ của Vi Văn H.</w:t>
      </w:r>
    </w:p>
    <w:p>
      <w:pPr>
        <w:pStyle w:val="BodyText"/>
        <w:spacing w:line="276" w:lineRule="auto" w:before="1"/>
        <w:ind w:right="102" w:firstLine="707"/>
      </w:pPr>
      <w:r>
        <w:rPr/>
        <w:t>Tại kết luận giám định số 1060/KL- KTHS(Đ2-MT), ngày 25 tháng 8 năm 2022 của phòng Kỹ thuật Hình sự - Công an tỉnh Nghệ An kết luận:</w:t>
      </w:r>
    </w:p>
    <w:p>
      <w:pPr>
        <w:pStyle w:val="BodyText"/>
        <w:spacing w:line="276" w:lineRule="auto"/>
        <w:ind w:right="102" w:firstLine="707"/>
      </w:pPr>
      <w:r>
        <w:rPr/>
        <w:t>-“39 mẫu chất bột màu trắng (ký hiệu M1 đến M39) thu giữ của bị cáo Vi Văn H gửi tới giám định đều là ma túy Heroine. Số chất bột màu trắng thu giữ của bị cáo Vi Văn H có tổng khối lượng là 3,69gam.</w:t>
      </w:r>
    </w:p>
    <w:p>
      <w:pPr>
        <w:pStyle w:val="BodyText"/>
        <w:spacing w:line="276" w:lineRule="auto"/>
        <w:ind w:right="101" w:firstLine="707"/>
      </w:pPr>
      <w:r>
        <w:rPr/>
        <w:t>- Mẫu các viên nén màu đỏ (ký hiệu M40) thu giữ của bị cáo Vi Văn H gửi tới giám định là ma túy Methamphetamine. Số viên nén màu đỏ (15 viên) thu giữ của Vi Văn H có tổng khối lượng là 1,5 gam.</w:t>
      </w:r>
    </w:p>
    <w:p>
      <w:pPr>
        <w:pStyle w:val="BodyText"/>
        <w:spacing w:line="276" w:lineRule="auto"/>
        <w:ind w:right="104" w:firstLine="707"/>
      </w:pPr>
      <w:r>
        <w:rPr/>
        <w:t>Cáo trạng số 53/CT-VKS-CC, ngày 10/10/2022 của Viện Kiểm sát nhân dân huyện Con Cuông, tỉnh Nghệ An đã truy tố bị cáo Vi Văn H về tội “Tàng trữ trái phép chất ma túy” theo quy định tại điểm n khoản 2 Điều 249 của Bộ luật hình sự.</w:t>
      </w:r>
    </w:p>
    <w:p>
      <w:pPr>
        <w:pStyle w:val="BodyText"/>
        <w:ind w:left="810"/>
      </w:pPr>
      <w:r>
        <w:rPr/>
        <w:t>Tại</w:t>
      </w:r>
      <w:r>
        <w:rPr>
          <w:spacing w:val="-3"/>
        </w:rPr>
        <w:t> </w:t>
      </w:r>
      <w:r>
        <w:rPr/>
        <w:t>phiên</w:t>
      </w:r>
      <w:r>
        <w:rPr>
          <w:spacing w:val="-4"/>
        </w:rPr>
        <w:t> </w:t>
      </w:r>
      <w:r>
        <w:rPr/>
        <w:t>tòa</w:t>
      </w:r>
      <w:r>
        <w:rPr>
          <w:spacing w:val="-4"/>
        </w:rPr>
        <w:t> </w:t>
      </w:r>
      <w:r>
        <w:rPr/>
        <w:t>bị</w:t>
      </w:r>
      <w:r>
        <w:rPr>
          <w:spacing w:val="-1"/>
        </w:rPr>
        <w:t> </w:t>
      </w:r>
      <w:r>
        <w:rPr/>
        <w:t>cáo</w:t>
      </w:r>
      <w:r>
        <w:rPr>
          <w:spacing w:val="-4"/>
        </w:rPr>
        <w:t> </w:t>
      </w:r>
      <w:r>
        <w:rPr/>
        <w:t>khai</w:t>
      </w:r>
      <w:r>
        <w:rPr>
          <w:spacing w:val="-4"/>
        </w:rPr>
        <w:t> </w:t>
      </w:r>
      <w:r>
        <w:rPr/>
        <w:t>nhận</w:t>
      </w:r>
      <w:r>
        <w:rPr>
          <w:spacing w:val="-4"/>
        </w:rPr>
        <w:t> </w:t>
      </w:r>
      <w:r>
        <w:rPr/>
        <w:t>tội</w:t>
      </w:r>
      <w:r>
        <w:rPr>
          <w:spacing w:val="-4"/>
        </w:rPr>
        <w:t> </w:t>
      </w:r>
      <w:r>
        <w:rPr/>
        <w:t>và</w:t>
      </w:r>
      <w:r>
        <w:rPr>
          <w:spacing w:val="-2"/>
        </w:rPr>
        <w:t> </w:t>
      </w:r>
      <w:r>
        <w:rPr/>
        <w:t>xin giảm</w:t>
      </w:r>
      <w:r>
        <w:rPr>
          <w:spacing w:val="-6"/>
        </w:rPr>
        <w:t> </w:t>
      </w:r>
      <w:r>
        <w:rPr/>
        <w:t>nhẹ</w:t>
      </w:r>
      <w:r>
        <w:rPr>
          <w:spacing w:val="-1"/>
        </w:rPr>
        <w:t> </w:t>
      </w:r>
      <w:r>
        <w:rPr/>
        <w:t>hình</w:t>
      </w:r>
      <w:r>
        <w:rPr>
          <w:spacing w:val="-4"/>
        </w:rPr>
        <w:t> </w:t>
      </w:r>
      <w:r>
        <w:rPr>
          <w:spacing w:val="-2"/>
        </w:rPr>
        <w:t>phạt.</w:t>
      </w:r>
    </w:p>
    <w:p>
      <w:pPr>
        <w:pStyle w:val="BodyText"/>
        <w:spacing w:line="276" w:lineRule="auto" w:before="48"/>
        <w:ind w:right="103" w:firstLine="707"/>
      </w:pPr>
      <w:r>
        <w:rPr/>
        <w:t>Đại diện Viện Kiểm sát nhân dân huyện Con Cuông, tỉnh Nghệ An giữ nguyên quan điểm truy tố và đề nghị Hội đồng xét xử áp dụng điểm n khoản 2</w:t>
      </w:r>
      <w:r>
        <w:rPr>
          <w:spacing w:val="40"/>
        </w:rPr>
        <w:t> </w:t>
      </w:r>
      <w:r>
        <w:rPr/>
        <w:t>Điều 249; điểm h khoản 1 Điều 52; điểm s khoản 1, khoản 2 Điều 51, Điều 38 Bộ luật Hình sự, xử phạt bị cáo Vi Văn H mức án từ 05 năm 06 tháng đến 06 năm tù; Miễn hình phạt bổ sung cho bị cáo; Tịch thu, tiêu hủy toàn bộ số vật chứng còn lại của vụ án; miễn toàn bộ án phí hình sự sơ thẩm cho bị cáo.</w:t>
      </w:r>
    </w:p>
    <w:p>
      <w:pPr>
        <w:pStyle w:val="BodyText"/>
        <w:spacing w:line="276" w:lineRule="auto" w:before="1"/>
        <w:ind w:right="102" w:firstLine="707"/>
      </w:pPr>
      <w:r>
        <w:rPr/>
        <w:t>Người</w:t>
      </w:r>
      <w:r>
        <w:rPr>
          <w:spacing w:val="-1"/>
        </w:rPr>
        <w:t> </w:t>
      </w:r>
      <w:r>
        <w:rPr/>
        <w:t>bào chữa</w:t>
      </w:r>
      <w:r>
        <w:rPr>
          <w:spacing w:val="-1"/>
        </w:rPr>
        <w:t> </w:t>
      </w:r>
      <w:r>
        <w:rPr/>
        <w:t>cho</w:t>
      </w:r>
      <w:r>
        <w:rPr>
          <w:spacing w:val="-1"/>
        </w:rPr>
        <w:t> </w:t>
      </w:r>
      <w:r>
        <w:rPr/>
        <w:t>bị</w:t>
      </w:r>
      <w:r>
        <w:rPr>
          <w:spacing w:val="-2"/>
        </w:rPr>
        <w:t> </w:t>
      </w:r>
      <w:r>
        <w:rPr/>
        <w:t>cáo có</w:t>
      </w:r>
      <w:r>
        <w:rPr>
          <w:spacing w:val="-1"/>
        </w:rPr>
        <w:t> </w:t>
      </w:r>
      <w:r>
        <w:rPr/>
        <w:t>ý kiến:</w:t>
      </w:r>
      <w:r>
        <w:rPr>
          <w:spacing w:val="-9"/>
        </w:rPr>
        <w:t> </w:t>
      </w:r>
      <w:r>
        <w:rPr/>
        <w:t>Đồng</w:t>
      </w:r>
      <w:r>
        <w:rPr>
          <w:spacing w:val="-1"/>
        </w:rPr>
        <w:t> </w:t>
      </w:r>
      <w:r>
        <w:rPr/>
        <w:t>ý với</w:t>
      </w:r>
      <w:r>
        <w:rPr>
          <w:spacing w:val="-2"/>
        </w:rPr>
        <w:t> </w:t>
      </w:r>
      <w:r>
        <w:rPr/>
        <w:t>bản</w:t>
      </w:r>
      <w:r>
        <w:rPr>
          <w:spacing w:val="-1"/>
        </w:rPr>
        <w:t> </w:t>
      </w:r>
      <w:r>
        <w:rPr/>
        <w:t>luận</w:t>
      </w:r>
      <w:r>
        <w:rPr>
          <w:spacing w:val="-2"/>
        </w:rPr>
        <w:t> </w:t>
      </w:r>
      <w:r>
        <w:rPr/>
        <w:t>tội của</w:t>
      </w:r>
      <w:r>
        <w:rPr>
          <w:spacing w:val="-1"/>
        </w:rPr>
        <w:t> </w:t>
      </w:r>
      <w:r>
        <w:rPr/>
        <w:t>Viện</w:t>
      </w:r>
      <w:r>
        <w:rPr>
          <w:spacing w:val="-2"/>
        </w:rPr>
        <w:t> </w:t>
      </w:r>
      <w:r>
        <w:rPr/>
        <w:t>kiểm sát. Tuy nhiên đề nghị hội đồng xét xử xem xét giảm nhẹ hình phạt cho bị cáo vì trong</w:t>
      </w:r>
      <w:r>
        <w:rPr>
          <w:spacing w:val="-1"/>
        </w:rPr>
        <w:t> </w:t>
      </w:r>
      <w:r>
        <w:rPr/>
        <w:t>quá</w:t>
      </w:r>
      <w:r>
        <w:rPr>
          <w:spacing w:val="-2"/>
        </w:rPr>
        <w:t> </w:t>
      </w:r>
      <w:r>
        <w:rPr/>
        <w:t>trình</w:t>
      </w:r>
      <w:r>
        <w:rPr>
          <w:spacing w:val="-1"/>
        </w:rPr>
        <w:t> </w:t>
      </w:r>
      <w:r>
        <w:rPr/>
        <w:t>điều</w:t>
      </w:r>
      <w:r>
        <w:rPr>
          <w:spacing w:val="-1"/>
        </w:rPr>
        <w:t> </w:t>
      </w:r>
      <w:r>
        <w:rPr/>
        <w:t>tra</w:t>
      </w:r>
      <w:r>
        <w:rPr>
          <w:spacing w:val="-2"/>
        </w:rPr>
        <w:t> </w:t>
      </w:r>
      <w:r>
        <w:rPr/>
        <w:t>cũng</w:t>
      </w:r>
      <w:r>
        <w:rPr>
          <w:spacing w:val="-1"/>
        </w:rPr>
        <w:t> </w:t>
      </w:r>
      <w:r>
        <w:rPr/>
        <w:t>như</w:t>
      </w:r>
      <w:r>
        <w:rPr>
          <w:spacing w:val="-3"/>
        </w:rPr>
        <w:t> </w:t>
      </w:r>
      <w:r>
        <w:rPr/>
        <w:t>tại</w:t>
      </w:r>
      <w:r>
        <w:rPr>
          <w:spacing w:val="-1"/>
        </w:rPr>
        <w:t> </w:t>
      </w:r>
      <w:r>
        <w:rPr/>
        <w:t>phiên</w:t>
      </w:r>
      <w:r>
        <w:rPr>
          <w:spacing w:val="-1"/>
        </w:rPr>
        <w:t> </w:t>
      </w:r>
      <w:r>
        <w:rPr/>
        <w:t>tòa</w:t>
      </w:r>
      <w:r>
        <w:rPr>
          <w:spacing w:val="-4"/>
        </w:rPr>
        <w:t> </w:t>
      </w:r>
      <w:r>
        <w:rPr/>
        <w:t>hôm</w:t>
      </w:r>
      <w:r>
        <w:rPr>
          <w:spacing w:val="-6"/>
        </w:rPr>
        <w:t> </w:t>
      </w:r>
      <w:r>
        <w:rPr/>
        <w:t>nay</w:t>
      </w:r>
      <w:r>
        <w:rPr>
          <w:spacing w:val="-3"/>
        </w:rPr>
        <w:t> </w:t>
      </w:r>
      <w:r>
        <w:rPr/>
        <w:t>bị</w:t>
      </w:r>
      <w:r>
        <w:rPr>
          <w:spacing w:val="-2"/>
        </w:rPr>
        <w:t> </w:t>
      </w:r>
      <w:r>
        <w:rPr/>
        <w:t>cáo</w:t>
      </w:r>
      <w:r>
        <w:rPr>
          <w:spacing w:val="-1"/>
        </w:rPr>
        <w:t> </w:t>
      </w:r>
      <w:r>
        <w:rPr/>
        <w:t>thành</w:t>
      </w:r>
      <w:r>
        <w:rPr>
          <w:spacing w:val="-1"/>
        </w:rPr>
        <w:t> </w:t>
      </w:r>
      <w:r>
        <w:rPr/>
        <w:t>khẩn</w:t>
      </w:r>
      <w:r>
        <w:rPr>
          <w:spacing w:val="-1"/>
        </w:rPr>
        <w:t> </w:t>
      </w:r>
      <w:r>
        <w:rPr/>
        <w:t>khai</w:t>
      </w:r>
      <w:r>
        <w:rPr>
          <w:spacing w:val="-1"/>
        </w:rPr>
        <w:t> </w:t>
      </w:r>
      <w:r>
        <w:rPr/>
        <w:t>báo, ăn năn hối cải, bị cáo là người dân tộc thiểu số, sinh sống ở vùng có điều kiện kinh tế -</w:t>
      </w:r>
      <w:r>
        <w:rPr>
          <w:spacing w:val="-2"/>
        </w:rPr>
        <w:t> </w:t>
      </w:r>
      <w:r>
        <w:rPr/>
        <w:t>xã</w:t>
      </w:r>
      <w:r>
        <w:rPr>
          <w:spacing w:val="-1"/>
        </w:rPr>
        <w:t> </w:t>
      </w:r>
      <w:r>
        <w:rPr/>
        <w:t>hội đặc</w:t>
      </w:r>
      <w:r>
        <w:rPr>
          <w:spacing w:val="-2"/>
        </w:rPr>
        <w:t> </w:t>
      </w:r>
      <w:r>
        <w:rPr/>
        <w:t>biệt khó</w:t>
      </w:r>
      <w:r>
        <w:rPr>
          <w:spacing w:val="-1"/>
        </w:rPr>
        <w:t> </w:t>
      </w:r>
      <w:r>
        <w:rPr/>
        <w:t>khăn,</w:t>
      </w:r>
      <w:r>
        <w:rPr>
          <w:spacing w:val="-2"/>
        </w:rPr>
        <w:t> </w:t>
      </w:r>
      <w:r>
        <w:rPr/>
        <w:t>trình độ</w:t>
      </w:r>
      <w:r>
        <w:rPr>
          <w:spacing w:val="-1"/>
        </w:rPr>
        <w:t> </w:t>
      </w:r>
      <w:r>
        <w:rPr/>
        <w:t>học</w:t>
      </w:r>
      <w:r>
        <w:rPr>
          <w:spacing w:val="-1"/>
        </w:rPr>
        <w:t> </w:t>
      </w:r>
      <w:r>
        <w:rPr/>
        <w:t>vấn thấp,</w:t>
      </w:r>
      <w:r>
        <w:rPr>
          <w:spacing w:val="-2"/>
        </w:rPr>
        <w:t> </w:t>
      </w:r>
      <w:r>
        <w:rPr/>
        <w:t>nhận</w:t>
      </w:r>
      <w:r>
        <w:rPr>
          <w:spacing w:val="-1"/>
        </w:rPr>
        <w:t> </w:t>
      </w:r>
      <w:r>
        <w:rPr/>
        <w:t>thức</w:t>
      </w:r>
      <w:r>
        <w:rPr>
          <w:spacing w:val="-1"/>
        </w:rPr>
        <w:t> </w:t>
      </w:r>
      <w:r>
        <w:rPr/>
        <w:t>về pháp luật</w:t>
      </w:r>
      <w:r>
        <w:rPr>
          <w:spacing w:val="-1"/>
        </w:rPr>
        <w:t> </w:t>
      </w:r>
      <w:r>
        <w:rPr/>
        <w:t>còn</w:t>
      </w:r>
      <w:r>
        <w:rPr>
          <w:spacing w:val="-1"/>
        </w:rPr>
        <w:t> </w:t>
      </w:r>
      <w:r>
        <w:rPr/>
        <w:t>hạn chế, đề nghị HĐXX xử bị cáo mức án thấp nhất của khung hình phạt, miễn hình phạt bổ sung và tiền án phí cho bị cáo.</w:t>
      </w:r>
    </w:p>
    <w:p>
      <w:pPr>
        <w:pStyle w:val="BodyText"/>
        <w:spacing w:before="7"/>
        <w:ind w:left="0"/>
        <w:jc w:val="left"/>
        <w:rPr>
          <w:sz w:val="32"/>
        </w:rPr>
      </w:pPr>
    </w:p>
    <w:p>
      <w:pPr>
        <w:spacing w:before="0"/>
        <w:ind w:left="900" w:right="9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0"/>
        <w:ind w:left="0"/>
        <w:jc w:val="left"/>
        <w:rPr>
          <w:b/>
          <w:sz w:val="35"/>
        </w:rPr>
      </w:pPr>
    </w:p>
    <w:p>
      <w:pPr>
        <w:pStyle w:val="BodyText"/>
        <w:spacing w:line="278" w:lineRule="auto"/>
        <w:ind w:right="100" w:firstLine="719"/>
      </w:pPr>
      <w:r>
        <w:rPr/>
        <w:t>Trên cơ sở nội dung vụ án, căn cứ vào các tài liệu trong hồ 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41" w:val="left" w:leader="none"/>
        </w:tabs>
        <w:spacing w:line="276" w:lineRule="auto" w:before="0" w:after="0"/>
        <w:ind w:left="102" w:right="103" w:firstLine="719"/>
        <w:jc w:val="both"/>
        <w:rPr>
          <w:sz w:val="28"/>
        </w:rPr>
      </w:pPr>
      <w:r>
        <w:rPr>
          <w:sz w:val="28"/>
        </w:rPr>
        <w:t>Về hành vi, quyết định tố tụng của Điều tra viên, Kiểm sát viên trong quá trình điều tra, truy tố đã thực hiện đúng thẩm quyền, trình tự, thủ tục theo quy định của Bộ luật tố tụng hình sự. Quá trình điều tra và tại phiên tòa bị cáo không</w:t>
      </w:r>
      <w:r>
        <w:rPr>
          <w:spacing w:val="80"/>
          <w:sz w:val="28"/>
        </w:rPr>
        <w:t> </w:t>
      </w:r>
      <w:r>
        <w:rPr>
          <w:sz w:val="28"/>
        </w:rPr>
        <w:t>có khiếu nại về hành vi tố tụng của Điều tra viên, Kiểm sát viên. Do đó, các hành vi, quyết định tố tụng của Điều tra viên, Kiểm sát viên là hợp pháp.</w:t>
      </w:r>
    </w:p>
    <w:p>
      <w:pPr>
        <w:spacing w:after="0" w:line="276" w:lineRule="auto"/>
        <w:jc w:val="both"/>
        <w:rPr>
          <w:sz w:val="28"/>
        </w:rPr>
        <w:sectPr>
          <w:pgSz w:w="11910" w:h="16850"/>
          <w:pgMar w:header="0" w:footer="1148" w:top="1300" w:bottom="1360" w:left="1600" w:right="740"/>
        </w:sectPr>
      </w:pPr>
    </w:p>
    <w:p>
      <w:pPr>
        <w:pStyle w:val="ListParagraph"/>
        <w:numPr>
          <w:ilvl w:val="0"/>
          <w:numId w:val="2"/>
        </w:numPr>
        <w:tabs>
          <w:tab w:pos="1219" w:val="left" w:leader="none"/>
        </w:tabs>
        <w:spacing w:line="276" w:lineRule="auto" w:before="65" w:after="0"/>
        <w:ind w:left="102" w:right="102" w:firstLine="719"/>
        <w:jc w:val="both"/>
        <w:rPr>
          <w:sz w:val="28"/>
        </w:rPr>
      </w:pPr>
      <w:r>
        <w:rPr>
          <w:sz w:val="28"/>
        </w:rPr>
        <w:t>Xét</w:t>
      </w:r>
      <w:r>
        <w:rPr>
          <w:spacing w:val="-1"/>
          <w:sz w:val="28"/>
        </w:rPr>
        <w:t> </w:t>
      </w:r>
      <w:r>
        <w:rPr>
          <w:sz w:val="28"/>
        </w:rPr>
        <w:t>lời</w:t>
      </w:r>
      <w:r>
        <w:rPr>
          <w:spacing w:val="-5"/>
          <w:sz w:val="28"/>
        </w:rPr>
        <w:t> </w:t>
      </w:r>
      <w:r>
        <w:rPr>
          <w:sz w:val="28"/>
        </w:rPr>
        <w:t>khai</w:t>
      </w:r>
      <w:r>
        <w:rPr>
          <w:spacing w:val="-5"/>
          <w:sz w:val="28"/>
        </w:rPr>
        <w:t> </w:t>
      </w:r>
      <w:r>
        <w:rPr>
          <w:sz w:val="28"/>
        </w:rPr>
        <w:t>nhận</w:t>
      </w:r>
      <w:r>
        <w:rPr>
          <w:spacing w:val="-5"/>
          <w:sz w:val="28"/>
        </w:rPr>
        <w:t> </w:t>
      </w:r>
      <w:r>
        <w:rPr>
          <w:sz w:val="28"/>
        </w:rPr>
        <w:t>tội</w:t>
      </w:r>
      <w:r>
        <w:rPr>
          <w:spacing w:val="-1"/>
          <w:sz w:val="28"/>
        </w:rPr>
        <w:t> </w:t>
      </w:r>
      <w:r>
        <w:rPr>
          <w:sz w:val="28"/>
        </w:rPr>
        <w:t>của</w:t>
      </w:r>
      <w:r>
        <w:rPr>
          <w:spacing w:val="-2"/>
          <w:sz w:val="28"/>
        </w:rPr>
        <w:t> </w:t>
      </w:r>
      <w:r>
        <w:rPr>
          <w:sz w:val="28"/>
        </w:rPr>
        <w:t>bị</w:t>
      </w:r>
      <w:r>
        <w:rPr>
          <w:spacing w:val="-2"/>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và</w:t>
      </w:r>
      <w:r>
        <w:rPr>
          <w:spacing w:val="-2"/>
          <w:sz w:val="28"/>
        </w:rPr>
        <w:t> </w:t>
      </w:r>
      <w:r>
        <w:rPr>
          <w:sz w:val="28"/>
        </w:rPr>
        <w:t>lời</w:t>
      </w:r>
      <w:r>
        <w:rPr>
          <w:spacing w:val="-1"/>
          <w:sz w:val="28"/>
        </w:rPr>
        <w:t> </w:t>
      </w:r>
      <w:r>
        <w:rPr>
          <w:sz w:val="28"/>
        </w:rPr>
        <w:t>khai</w:t>
      </w:r>
      <w:r>
        <w:rPr>
          <w:spacing w:val="-1"/>
          <w:sz w:val="28"/>
        </w:rPr>
        <w:t> </w:t>
      </w:r>
      <w:r>
        <w:rPr>
          <w:sz w:val="28"/>
        </w:rPr>
        <w:t>tại</w:t>
      </w:r>
      <w:r>
        <w:rPr>
          <w:spacing w:val="-1"/>
          <w:sz w:val="28"/>
        </w:rPr>
        <w:t> </w:t>
      </w:r>
      <w:r>
        <w:rPr>
          <w:sz w:val="28"/>
        </w:rPr>
        <w:t>hồ</w:t>
      </w:r>
      <w:r>
        <w:rPr>
          <w:spacing w:val="-2"/>
          <w:sz w:val="28"/>
        </w:rPr>
        <w:t> </w:t>
      </w:r>
      <w:r>
        <w:rPr>
          <w:sz w:val="28"/>
        </w:rPr>
        <w:t>sơ</w:t>
      </w:r>
      <w:r>
        <w:rPr>
          <w:spacing w:val="-5"/>
          <w:sz w:val="28"/>
        </w:rPr>
        <w:t> </w:t>
      </w:r>
      <w:r>
        <w:rPr>
          <w:sz w:val="28"/>
        </w:rPr>
        <w:t>là</w:t>
      </w:r>
      <w:r>
        <w:rPr>
          <w:spacing w:val="-2"/>
          <w:sz w:val="28"/>
        </w:rPr>
        <w:t> </w:t>
      </w:r>
      <w:r>
        <w:rPr>
          <w:sz w:val="28"/>
        </w:rPr>
        <w:t>thống nhất, phù hợp với vật chứng thu giữ, kết luận giám định và các chứng cứ, tài liệu</w:t>
      </w:r>
      <w:r>
        <w:rPr>
          <w:spacing w:val="40"/>
          <w:sz w:val="28"/>
        </w:rPr>
        <w:t> </w:t>
      </w:r>
      <w:r>
        <w:rPr>
          <w:sz w:val="28"/>
        </w:rPr>
        <w:t>có tại</w:t>
      </w:r>
      <w:r>
        <w:rPr>
          <w:spacing w:val="-1"/>
          <w:sz w:val="28"/>
        </w:rPr>
        <w:t> </w:t>
      </w:r>
      <w:r>
        <w:rPr>
          <w:sz w:val="28"/>
        </w:rPr>
        <w:t>hồ</w:t>
      </w:r>
      <w:r>
        <w:rPr>
          <w:spacing w:val="-1"/>
          <w:sz w:val="28"/>
        </w:rPr>
        <w:t> </w:t>
      </w:r>
      <w:r>
        <w:rPr>
          <w:sz w:val="28"/>
        </w:rPr>
        <w:t>sơ</w:t>
      </w:r>
      <w:r>
        <w:rPr>
          <w:spacing w:val="-1"/>
          <w:sz w:val="28"/>
        </w:rPr>
        <w:t> </w:t>
      </w:r>
      <w:r>
        <w:rPr>
          <w:sz w:val="28"/>
        </w:rPr>
        <w:t>vụ án đã</w:t>
      </w:r>
      <w:r>
        <w:rPr>
          <w:spacing w:val="-1"/>
          <w:sz w:val="28"/>
        </w:rPr>
        <w:t> </w:t>
      </w:r>
      <w:r>
        <w:rPr>
          <w:sz w:val="28"/>
        </w:rPr>
        <w:t>được</w:t>
      </w:r>
      <w:r>
        <w:rPr>
          <w:spacing w:val="-1"/>
          <w:sz w:val="28"/>
        </w:rPr>
        <w:t> </w:t>
      </w:r>
      <w:r>
        <w:rPr>
          <w:sz w:val="28"/>
        </w:rPr>
        <w:t>thẩm</w:t>
      </w:r>
      <w:r>
        <w:rPr>
          <w:spacing w:val="-5"/>
          <w:sz w:val="28"/>
        </w:rPr>
        <w:t> </w:t>
      </w:r>
      <w:r>
        <w:rPr>
          <w:sz w:val="28"/>
        </w:rPr>
        <w:t>tra, tranh tụng tại phiên tòa. Hội</w:t>
      </w:r>
      <w:r>
        <w:rPr>
          <w:spacing w:val="-1"/>
          <w:sz w:val="28"/>
        </w:rPr>
        <w:t> </w:t>
      </w:r>
      <w:r>
        <w:rPr>
          <w:sz w:val="28"/>
        </w:rPr>
        <w:t>đồng xét xử</w:t>
      </w:r>
      <w:r>
        <w:rPr>
          <w:spacing w:val="-2"/>
          <w:sz w:val="28"/>
        </w:rPr>
        <w:t> </w:t>
      </w:r>
      <w:r>
        <w:rPr>
          <w:sz w:val="28"/>
        </w:rPr>
        <w:t>có đủ cơ sở kết luận: Vào 10 giờ 30 phút, ngày 02/8/2022, tại khu vực bản Cam, xã Cam Lâm, huyện Con Cuông,</w:t>
      </w:r>
      <w:r>
        <w:rPr>
          <w:spacing w:val="-1"/>
          <w:sz w:val="28"/>
        </w:rPr>
        <w:t> </w:t>
      </w:r>
      <w:r>
        <w:rPr>
          <w:sz w:val="28"/>
        </w:rPr>
        <w:t>tỉnh Nghệ An, bị cáo Vi Văn H đã có hành vi tàng trữ trái phép 3,69 gam</w:t>
      </w:r>
      <w:r>
        <w:rPr>
          <w:spacing w:val="-2"/>
          <w:sz w:val="28"/>
        </w:rPr>
        <w:t> </w:t>
      </w:r>
      <w:r>
        <w:rPr>
          <w:sz w:val="28"/>
        </w:rPr>
        <w:t>ma túy</w:t>
      </w:r>
      <w:r>
        <w:rPr>
          <w:spacing w:val="-1"/>
          <w:sz w:val="28"/>
        </w:rPr>
        <w:t> </w:t>
      </w:r>
      <w:r>
        <w:rPr>
          <w:sz w:val="28"/>
        </w:rPr>
        <w:t>Heroine và 1,5 gam</w:t>
      </w:r>
      <w:r>
        <w:rPr>
          <w:spacing w:val="-2"/>
          <w:sz w:val="28"/>
        </w:rPr>
        <w:t> </w:t>
      </w:r>
      <w:r>
        <w:rPr>
          <w:sz w:val="28"/>
        </w:rPr>
        <w:t>ma túy</w:t>
      </w:r>
      <w:r>
        <w:rPr>
          <w:spacing w:val="-4"/>
          <w:sz w:val="28"/>
        </w:rPr>
        <w:t> </w:t>
      </w:r>
      <w:r>
        <w:rPr>
          <w:sz w:val="28"/>
        </w:rPr>
        <w:t>Methamphetamine với mục đích để sử dụng.</w:t>
      </w:r>
    </w:p>
    <w:p>
      <w:pPr>
        <w:pStyle w:val="ListParagraph"/>
        <w:numPr>
          <w:ilvl w:val="0"/>
          <w:numId w:val="2"/>
        </w:numPr>
        <w:tabs>
          <w:tab w:pos="1252" w:val="left" w:leader="none"/>
        </w:tabs>
        <w:spacing w:line="276" w:lineRule="auto" w:before="0" w:after="0"/>
        <w:ind w:left="102" w:right="102" w:firstLine="719"/>
        <w:jc w:val="both"/>
        <w:rPr>
          <w:sz w:val="28"/>
        </w:rPr>
      </w:pPr>
      <w:r>
        <w:rPr>
          <w:sz w:val="28"/>
        </w:rPr>
        <w:t>Xét tính chất, mức độ phạm tội và nhân thân của bị cáo: Vụ án thuộc trường hợp rất nghiêm trọng, hành vi tàng trữ trái phép chất ma túy của bị cáo là nguy hiểm cho xã hội, xâm phạm chính sách độc quyền quản lý của Nhà nước về chất ma tuý, gây mất trật tự trị an trên địa bàn. Năm 2019 bị cáo đã bị Tòa án xét xử về tội “Tàng trữ trái phép chất ma túy”, lần phạm tội này thuộc trường hợp tái phạm. Vì vậy cần phải xử phạt bị cáo mức án nghiêm minh, cách ly bị cáo khỏi xã hội một thời gian để cải tạo, giáo dục bị cáo và có tác dụng giáo dục, phòng ngừa chung cho toàn xã hội.</w:t>
      </w:r>
    </w:p>
    <w:p>
      <w:pPr>
        <w:pStyle w:val="BodyText"/>
        <w:spacing w:line="276" w:lineRule="auto" w:before="3"/>
        <w:ind w:right="104" w:firstLine="719"/>
      </w:pPr>
      <w:r>
        <w:rPr/>
        <w:t>Xét trong quá trình điều tra, cũng như tại phiên tòa bị cáo thành khẩn khai báo</w:t>
      </w:r>
      <w:r>
        <w:rPr>
          <w:sz w:val="24"/>
        </w:rPr>
        <w:t>, </w:t>
      </w:r>
      <w:r>
        <w:rPr/>
        <w:t>tỏ ra</w:t>
      </w:r>
      <w:r>
        <w:rPr>
          <w:spacing w:val="-1"/>
        </w:rPr>
        <w:t> </w:t>
      </w:r>
      <w:r>
        <w:rPr/>
        <w:t>ăn</w:t>
      </w:r>
      <w:r>
        <w:rPr>
          <w:spacing w:val="-1"/>
        </w:rPr>
        <w:t> </w:t>
      </w:r>
      <w:r>
        <w:rPr/>
        <w:t>năn hối</w:t>
      </w:r>
      <w:r>
        <w:rPr>
          <w:spacing w:val="-1"/>
        </w:rPr>
        <w:t> </w:t>
      </w:r>
      <w:r>
        <w:rPr/>
        <w:t>cải</w:t>
      </w:r>
      <w:r>
        <w:rPr>
          <w:sz w:val="24"/>
        </w:rPr>
        <w:t>,</w:t>
      </w:r>
      <w:r>
        <w:rPr>
          <w:spacing w:val="-1"/>
          <w:sz w:val="24"/>
        </w:rPr>
        <w:t> </w:t>
      </w:r>
      <w:r>
        <w:rPr/>
        <w:t>bố</w:t>
      </w:r>
      <w:r>
        <w:rPr>
          <w:spacing w:val="-1"/>
        </w:rPr>
        <w:t> </w:t>
      </w:r>
      <w:r>
        <w:rPr/>
        <w:t>đẻ</w:t>
      </w:r>
      <w:r>
        <w:rPr>
          <w:spacing w:val="-2"/>
        </w:rPr>
        <w:t> </w:t>
      </w:r>
      <w:r>
        <w:rPr/>
        <w:t>bị cáo là</w:t>
      </w:r>
      <w:r>
        <w:rPr>
          <w:spacing w:val="-2"/>
        </w:rPr>
        <w:t> </w:t>
      </w:r>
      <w:r>
        <w:rPr/>
        <w:t>người có</w:t>
      </w:r>
      <w:r>
        <w:rPr>
          <w:spacing w:val="-1"/>
        </w:rPr>
        <w:t> </w:t>
      </w:r>
      <w:r>
        <w:rPr/>
        <w:t>công được Nhà</w:t>
      </w:r>
      <w:r>
        <w:rPr>
          <w:spacing w:val="-1"/>
        </w:rPr>
        <w:t> </w:t>
      </w:r>
      <w:r>
        <w:rPr/>
        <w:t>nước</w:t>
      </w:r>
      <w:r>
        <w:rPr>
          <w:spacing w:val="-2"/>
        </w:rPr>
        <w:t> </w:t>
      </w:r>
      <w:r>
        <w:rPr/>
        <w:t>tặng</w:t>
      </w:r>
      <w:r>
        <w:rPr>
          <w:spacing w:val="-1"/>
        </w:rPr>
        <w:t> </w:t>
      </w:r>
      <w:r>
        <w:rPr/>
        <w:t>thưởng Huân chương kháng chiến hạng nhất. Vì vậy cần xem xét giảm nhẹ một phần hình phạt cho bị cáo như lời người bào chữa là có căn cứ.</w:t>
      </w:r>
    </w:p>
    <w:p>
      <w:pPr>
        <w:pStyle w:val="ListParagraph"/>
        <w:numPr>
          <w:ilvl w:val="0"/>
          <w:numId w:val="2"/>
        </w:numPr>
        <w:tabs>
          <w:tab w:pos="1228" w:val="left" w:leader="none"/>
        </w:tabs>
        <w:spacing w:line="276" w:lineRule="auto" w:before="0" w:after="0"/>
        <w:ind w:left="102" w:right="103" w:firstLine="719"/>
        <w:jc w:val="both"/>
        <w:rPr>
          <w:sz w:val="28"/>
        </w:rPr>
      </w:pPr>
      <w:r>
        <w:rPr>
          <w:sz w:val="28"/>
        </w:rPr>
        <w:t>Về hình phạt bổ sung: Xét bị cáo là người nghiện ma túy, không có việc làm và thu nhập ổn định nên miễn hình phạt bổ sung là hình phạt tiền cho bị cáo.</w:t>
      </w:r>
    </w:p>
    <w:p>
      <w:pPr>
        <w:pStyle w:val="BodyText"/>
        <w:spacing w:line="276" w:lineRule="auto"/>
        <w:ind w:right="105" w:firstLine="719"/>
      </w:pPr>
      <w:r>
        <w:rPr/>
        <w:t>Theo lời khai của Vi Văn H, số ma túy mà bị cáo có được là do bị cáo mua của người đàn ông không rõ tên, tuổi tại bản Đửa, xã Lượng Minh, huyện Tương Dương, tỉnh Nghệ An. Hiện cơ quan điều tra tiếp tục điều tra, xác minh người đàn ông đo</w:t>
      </w:r>
      <w:r>
        <w:rPr>
          <w:position w:val="-3"/>
        </w:rPr>
        <w:t>́</w:t>
      </w:r>
      <w:r>
        <w:rPr>
          <w:spacing w:val="40"/>
          <w:position w:val="-3"/>
        </w:rPr>
        <w:t> </w:t>
      </w:r>
      <w:r>
        <w:rPr/>
        <w:t>khi nào có kết quả sẽ xử lý sau.</w:t>
      </w:r>
    </w:p>
    <w:p>
      <w:pPr>
        <w:pStyle w:val="BodyText"/>
        <w:spacing w:line="282" w:lineRule="exact"/>
        <w:ind w:left="821"/>
      </w:pPr>
      <w:r>
        <w:rPr/>
        <w:t>Đối</w:t>
      </w:r>
      <w:r>
        <w:rPr>
          <w:spacing w:val="12"/>
        </w:rPr>
        <w:t> </w:t>
      </w:r>
      <w:r>
        <w:rPr/>
        <w:t>với</w:t>
      </w:r>
      <w:r>
        <w:rPr>
          <w:spacing w:val="12"/>
        </w:rPr>
        <w:t> </w:t>
      </w:r>
      <w:r>
        <w:rPr/>
        <w:t>anh</w:t>
      </w:r>
      <w:r>
        <w:rPr>
          <w:spacing w:val="16"/>
        </w:rPr>
        <w:t> </w:t>
      </w:r>
      <w:r>
        <w:rPr/>
        <w:t>Vi</w:t>
      </w:r>
      <w:r>
        <w:rPr>
          <w:spacing w:val="15"/>
        </w:rPr>
        <w:t> </w:t>
      </w:r>
      <w:r>
        <w:rPr/>
        <w:t>Văn</w:t>
      </w:r>
      <w:r>
        <w:rPr>
          <w:spacing w:val="13"/>
        </w:rPr>
        <w:t> </w:t>
      </w:r>
      <w:r>
        <w:rPr/>
        <w:t>K</w:t>
      </w:r>
      <w:r>
        <w:rPr>
          <w:spacing w:val="16"/>
        </w:rPr>
        <w:t> </w:t>
      </w:r>
      <w:r>
        <w:rPr/>
        <w:t>là</w:t>
      </w:r>
      <w:r>
        <w:rPr>
          <w:spacing w:val="14"/>
        </w:rPr>
        <w:t> </w:t>
      </w:r>
      <w:r>
        <w:rPr/>
        <w:t>người</w:t>
      </w:r>
      <w:r>
        <w:rPr>
          <w:spacing w:val="13"/>
        </w:rPr>
        <w:t> </w:t>
      </w:r>
      <w:r>
        <w:rPr/>
        <w:t>chở</w:t>
      </w:r>
      <w:r>
        <w:rPr>
          <w:spacing w:val="14"/>
        </w:rPr>
        <w:t> </w:t>
      </w:r>
      <w:r>
        <w:rPr/>
        <w:t>bị</w:t>
      </w:r>
      <w:r>
        <w:rPr>
          <w:spacing w:val="15"/>
        </w:rPr>
        <w:t> </w:t>
      </w:r>
      <w:r>
        <w:rPr/>
        <w:t>cáo</w:t>
      </w:r>
      <w:r>
        <w:rPr>
          <w:spacing w:val="16"/>
        </w:rPr>
        <w:t> </w:t>
      </w:r>
      <w:r>
        <w:rPr/>
        <w:t>Vi</w:t>
      </w:r>
      <w:r>
        <w:rPr>
          <w:spacing w:val="15"/>
        </w:rPr>
        <w:t> </w:t>
      </w:r>
      <w:r>
        <w:rPr/>
        <w:t>Văn</w:t>
      </w:r>
      <w:r>
        <w:rPr>
          <w:spacing w:val="15"/>
        </w:rPr>
        <w:t> </w:t>
      </w:r>
      <w:r>
        <w:rPr/>
        <w:t>H</w:t>
      </w:r>
      <w:r>
        <w:rPr>
          <w:spacing w:val="13"/>
        </w:rPr>
        <w:t> </w:t>
      </w:r>
      <w:r>
        <w:rPr/>
        <w:t>đi</w:t>
      </w:r>
      <w:r>
        <w:rPr>
          <w:spacing w:val="15"/>
        </w:rPr>
        <w:t> </w:t>
      </w:r>
      <w:r>
        <w:rPr/>
        <w:t>mua</w:t>
      </w:r>
      <w:r>
        <w:rPr>
          <w:spacing w:val="15"/>
        </w:rPr>
        <w:t> </w:t>
      </w:r>
      <w:r>
        <w:rPr/>
        <w:t>ma</w:t>
      </w:r>
      <w:r>
        <w:rPr>
          <w:spacing w:val="14"/>
        </w:rPr>
        <w:t> </w:t>
      </w:r>
      <w:r>
        <w:rPr/>
        <w:t>túy</w:t>
      </w:r>
      <w:r>
        <w:rPr>
          <w:spacing w:val="11"/>
        </w:rPr>
        <w:t> </w:t>
      </w:r>
      <w:r>
        <w:rPr>
          <w:spacing w:val="-2"/>
        </w:rPr>
        <w:t>nhưng</w:t>
      </w:r>
    </w:p>
    <w:p>
      <w:pPr>
        <w:pStyle w:val="BodyText"/>
        <w:spacing w:line="276" w:lineRule="auto" w:before="48"/>
        <w:ind w:right="108"/>
      </w:pPr>
      <w:r>
        <w:rPr/>
        <w:t>anh K không biết việc bị cáo Hoạch thuê mình chở đi mua ma túy nên không truy cứu trách nhiệm hình sự đối với anh Vi Văn K là đúng quy định của pháp luật.</w:t>
      </w:r>
    </w:p>
    <w:p>
      <w:pPr>
        <w:pStyle w:val="ListParagraph"/>
        <w:numPr>
          <w:ilvl w:val="0"/>
          <w:numId w:val="2"/>
        </w:numPr>
        <w:tabs>
          <w:tab w:pos="1245" w:val="left" w:leader="none"/>
        </w:tabs>
        <w:spacing w:line="276" w:lineRule="auto" w:before="0" w:after="0"/>
        <w:ind w:left="102" w:right="100" w:firstLine="719"/>
        <w:jc w:val="both"/>
        <w:rPr>
          <w:sz w:val="28"/>
        </w:rPr>
      </w:pPr>
      <w:r>
        <w:rPr>
          <w:sz w:val="28"/>
        </w:rPr>
        <w:t>Về vật chứng: Thu giữ của bị cáo Vi Văn H: 3,69 gam Heroine và 1,5 gam Methamphetamine. Đã lấy đi giám định 1,13 gam heroine và</w:t>
      </w:r>
      <w:r>
        <w:rPr>
          <w:spacing w:val="40"/>
          <w:sz w:val="28"/>
        </w:rPr>
        <w:t> </w:t>
      </w:r>
      <w:r>
        <w:rPr>
          <w:sz w:val="28"/>
        </w:rPr>
        <w:t>03 viên có khối lượng 0,3 gam Methamphetamine. Nay còn lại 2,55 gam heroine và 12 viên nén màu đỏ là ma túy Methamphetamine có khối lượng 1,2 gam là loại Nhà nước cấm lưu hành nên tich thu tiêu hủy. Đối với: 02 bao potylen màu trắng; 01 mảnh bao potylen màu xanh; 01 mảnh bao potylen màu vàng; 38 mảnh giấy ô ly màu trắng; 02 phong bì thư bưu điện đã mở niêm phong là vật không có giá trị sử dụng nên tịch thu, tiêu hủy.</w:t>
      </w:r>
    </w:p>
    <w:p>
      <w:pPr>
        <w:pStyle w:val="ListParagraph"/>
        <w:numPr>
          <w:ilvl w:val="0"/>
          <w:numId w:val="2"/>
        </w:numPr>
        <w:tabs>
          <w:tab w:pos="1230" w:val="left" w:leader="none"/>
        </w:tabs>
        <w:spacing w:line="276" w:lineRule="auto" w:before="2" w:after="0"/>
        <w:ind w:left="102" w:right="104" w:firstLine="719"/>
        <w:jc w:val="both"/>
        <w:rPr>
          <w:sz w:val="28"/>
        </w:rPr>
      </w:pPr>
      <w:r>
        <w:rPr>
          <w:sz w:val="28"/>
        </w:rPr>
        <w:t>Về án phí: Bị cáo là người dân tộc thiểu số, cư trú tại vùng có điều kiện kinh tế - xã hội đặc biệt khó khăn và có đơn xin miễn án phí nên được chấp nhận.</w:t>
      </w:r>
    </w:p>
    <w:p>
      <w:pPr>
        <w:spacing w:after="0" w:line="276" w:lineRule="auto"/>
        <w:jc w:val="both"/>
        <w:rPr>
          <w:sz w:val="28"/>
        </w:rPr>
        <w:sectPr>
          <w:pgSz w:w="11910" w:h="16850"/>
          <w:pgMar w:header="0" w:footer="1148" w:top="1060" w:bottom="1360" w:left="1600" w:right="740"/>
        </w:sectPr>
      </w:pPr>
    </w:p>
    <w:p>
      <w:pPr>
        <w:spacing w:before="67"/>
        <w:ind w:left="821" w:right="0" w:firstLine="0"/>
        <w:jc w:val="left"/>
        <w:rPr>
          <w:i/>
          <w:sz w:val="28"/>
        </w:rPr>
      </w:pPr>
      <w:r>
        <w:rPr>
          <w:i/>
          <w:sz w:val="28"/>
        </w:rPr>
        <w:t>Vì các</w:t>
      </w:r>
      <w:r>
        <w:rPr>
          <w:i/>
          <w:spacing w:val="-3"/>
          <w:sz w:val="28"/>
        </w:rPr>
        <w:t> </w:t>
      </w:r>
      <w:r>
        <w:rPr>
          <w:i/>
          <w:sz w:val="28"/>
        </w:rPr>
        <w:t>lẽ </w:t>
      </w:r>
      <w:r>
        <w:rPr>
          <w:i/>
          <w:spacing w:val="-2"/>
          <w:sz w:val="28"/>
        </w:rPr>
        <w:t>trên;</w:t>
      </w:r>
    </w:p>
    <w:p>
      <w:pPr>
        <w:spacing w:before="55"/>
        <w:ind w:left="900" w:right="190" w:firstLine="0"/>
        <w:jc w:val="center"/>
        <w:rPr>
          <w:b/>
          <w:sz w:val="26"/>
        </w:rPr>
      </w:pPr>
      <w:r>
        <w:rPr>
          <w:b/>
          <w:sz w:val="26"/>
        </w:rPr>
        <w:t>QUYẾT</w:t>
      </w:r>
      <w:r>
        <w:rPr>
          <w:b/>
          <w:spacing w:val="-12"/>
          <w:sz w:val="26"/>
        </w:rPr>
        <w:t> </w:t>
      </w:r>
      <w:r>
        <w:rPr>
          <w:b/>
          <w:spacing w:val="-2"/>
          <w:sz w:val="26"/>
        </w:rPr>
        <w:t>ĐỊNH:</w:t>
      </w:r>
    </w:p>
    <w:p>
      <w:pPr>
        <w:pStyle w:val="BodyText"/>
        <w:spacing w:line="278" w:lineRule="auto" w:before="143"/>
        <w:ind w:right="105" w:firstLine="719"/>
      </w:pPr>
      <w:r>
        <w:rPr/>
        <w:t>Căn cứ vào điểm n khoản 2 Điều 249; Điều 38; điểm h khoản 1 Điều 52; điểm s khoản 1, khoản 2 Điều 51 Bộ luật hình sự.</w:t>
      </w:r>
    </w:p>
    <w:p>
      <w:pPr>
        <w:pStyle w:val="BodyText"/>
        <w:spacing w:line="317" w:lineRule="exact"/>
        <w:ind w:left="821"/>
      </w:pPr>
      <w:r>
        <w:rPr/>
        <w:t>Tuyên</w:t>
      </w:r>
      <w:r>
        <w:rPr>
          <w:spacing w:val="-1"/>
        </w:rPr>
        <w:t> </w:t>
      </w:r>
      <w:r>
        <w:rPr/>
        <w:t>bố:</w:t>
      </w:r>
      <w:r>
        <w:rPr>
          <w:spacing w:val="-1"/>
        </w:rPr>
        <w:t> </w:t>
      </w:r>
      <w:r>
        <w:rPr/>
        <w:t>Bị</w:t>
      </w:r>
      <w:r>
        <w:rPr>
          <w:spacing w:val="-2"/>
        </w:rPr>
        <w:t> </w:t>
      </w:r>
      <w:r>
        <w:rPr/>
        <w:t>cáo</w:t>
      </w:r>
      <w:r>
        <w:rPr>
          <w:spacing w:val="-2"/>
        </w:rPr>
        <w:t> </w:t>
      </w:r>
      <w:r>
        <w:rPr/>
        <w:t>Vi</w:t>
      </w:r>
      <w:r>
        <w:rPr>
          <w:spacing w:val="-4"/>
        </w:rPr>
        <w:t> </w:t>
      </w:r>
      <w:r>
        <w:rPr/>
        <w:t>Văn</w:t>
      </w:r>
      <w:r>
        <w:rPr>
          <w:spacing w:val="-1"/>
        </w:rPr>
        <w:t> </w:t>
      </w:r>
      <w:r>
        <w:rPr/>
        <w:t>H</w:t>
      </w:r>
      <w:r>
        <w:rPr>
          <w:spacing w:val="-4"/>
        </w:rPr>
        <w:t> </w:t>
      </w:r>
      <w:r>
        <w:rPr/>
        <w:t>phạm</w:t>
      </w:r>
      <w:r>
        <w:rPr>
          <w:spacing w:val="-6"/>
        </w:rPr>
        <w:t> </w:t>
      </w:r>
      <w:r>
        <w:rPr/>
        <w:t>tội</w:t>
      </w:r>
      <w:r>
        <w:rPr>
          <w:spacing w:val="-1"/>
        </w:rPr>
        <w:t> </w:t>
      </w:r>
      <w:r>
        <w:rPr/>
        <w:t>“Tàng</w:t>
      </w:r>
      <w:r>
        <w:rPr>
          <w:spacing w:val="-1"/>
        </w:rPr>
        <w:t> </w:t>
      </w:r>
      <w:r>
        <w:rPr/>
        <w:t>trữ</w:t>
      </w:r>
      <w:r>
        <w:rPr>
          <w:spacing w:val="-4"/>
        </w:rPr>
        <w:t> </w:t>
      </w:r>
      <w:r>
        <w:rPr/>
        <w:t>trái</w:t>
      </w:r>
      <w:r>
        <w:rPr>
          <w:spacing w:val="-4"/>
        </w:rPr>
        <w:t> </w:t>
      </w:r>
      <w:r>
        <w:rPr/>
        <w:t>phép</w:t>
      </w:r>
      <w:r>
        <w:rPr>
          <w:spacing w:val="-1"/>
        </w:rPr>
        <w:t> </w:t>
      </w:r>
      <w:r>
        <w:rPr/>
        <w:t>chất</w:t>
      </w:r>
      <w:r>
        <w:rPr>
          <w:spacing w:val="-1"/>
        </w:rPr>
        <w:t> </w:t>
      </w:r>
      <w:r>
        <w:rPr/>
        <w:t>ma</w:t>
      </w:r>
      <w:r>
        <w:rPr>
          <w:spacing w:val="-1"/>
        </w:rPr>
        <w:t> </w:t>
      </w:r>
      <w:r>
        <w:rPr>
          <w:spacing w:val="-2"/>
        </w:rPr>
        <w:t>túy”.</w:t>
      </w:r>
    </w:p>
    <w:p>
      <w:pPr>
        <w:pStyle w:val="BodyText"/>
        <w:spacing w:line="278" w:lineRule="auto" w:before="48"/>
        <w:ind w:right="103" w:firstLine="719"/>
      </w:pPr>
      <w:r>
        <w:rPr/>
        <w:t>Xử phạt bị cáo Vi Văn H 05 năm 06 tháng tù. Thời hạn chấp hành hình phạt tù được tính từ ngày tạm giữ, tạm giam 02/8/2022.</w:t>
      </w:r>
    </w:p>
    <w:p>
      <w:pPr>
        <w:pStyle w:val="BodyText"/>
        <w:spacing w:line="276" w:lineRule="auto"/>
        <w:ind w:right="102" w:firstLine="719"/>
      </w:pPr>
      <w:r>
        <w:rPr/>
        <w:t>Vật chứng: Áp dụng điểm c, Điều 47 Bộ luật hình sự; điểm a, c khoản 2</w:t>
      </w:r>
      <w:r>
        <w:rPr>
          <w:spacing w:val="40"/>
        </w:rPr>
        <w:t> </w:t>
      </w:r>
      <w:r>
        <w:rPr/>
        <w:t>Điều 106 Bộ luật tố tụng hình sự. Tịch thu, tiêu hủy 01 phong bì thư bưu điện đã niêm phong bên trong có 01 bao potylen màu trắng chứa 2,55 gam heroine; 01 bao potylen màu</w:t>
      </w:r>
      <w:r>
        <w:rPr>
          <w:spacing w:val="-1"/>
        </w:rPr>
        <w:t> </w:t>
      </w:r>
      <w:r>
        <w:rPr/>
        <w:t>trắng</w:t>
      </w:r>
      <w:r>
        <w:rPr>
          <w:spacing w:val="-2"/>
        </w:rPr>
        <w:t> </w:t>
      </w:r>
      <w:r>
        <w:rPr/>
        <w:t>bên</w:t>
      </w:r>
      <w:r>
        <w:rPr>
          <w:spacing w:val="-1"/>
        </w:rPr>
        <w:t> </w:t>
      </w:r>
      <w:r>
        <w:rPr/>
        <w:t>trong</w:t>
      </w:r>
      <w:r>
        <w:rPr>
          <w:spacing w:val="-1"/>
        </w:rPr>
        <w:t> </w:t>
      </w:r>
      <w:r>
        <w:rPr/>
        <w:t>chứa</w:t>
      </w:r>
      <w:r>
        <w:rPr>
          <w:spacing w:val="-3"/>
        </w:rPr>
        <w:t> </w:t>
      </w:r>
      <w:r>
        <w:rPr/>
        <w:t>12</w:t>
      </w:r>
      <w:r>
        <w:rPr>
          <w:spacing w:val="-1"/>
        </w:rPr>
        <w:t> </w:t>
      </w:r>
      <w:r>
        <w:rPr/>
        <w:t>viên</w:t>
      </w:r>
      <w:r>
        <w:rPr>
          <w:spacing w:val="-1"/>
        </w:rPr>
        <w:t> </w:t>
      </w:r>
      <w:r>
        <w:rPr/>
        <w:t>nén màu đỏ</w:t>
      </w:r>
      <w:r>
        <w:rPr>
          <w:spacing w:val="-2"/>
        </w:rPr>
        <w:t> </w:t>
      </w:r>
      <w:r>
        <w:rPr/>
        <w:t>là</w:t>
      </w:r>
      <w:r>
        <w:rPr>
          <w:spacing w:val="-3"/>
        </w:rPr>
        <w:t> </w:t>
      </w:r>
      <w:r>
        <w:rPr/>
        <w:t>ma</w:t>
      </w:r>
      <w:r>
        <w:rPr>
          <w:spacing w:val="-1"/>
        </w:rPr>
        <w:t> </w:t>
      </w:r>
      <w:r>
        <w:rPr/>
        <w:t>túy</w:t>
      </w:r>
      <w:r>
        <w:rPr>
          <w:spacing w:val="-2"/>
        </w:rPr>
        <w:t> </w:t>
      </w:r>
      <w:r>
        <w:rPr/>
        <w:t>Methamphetamine có khối lượng 1,2 gam; 02 bao potylen màu trắng; 01 mảnh bao potylen màu xanh; 01 mảnh bao potylen màu vàng; 38 mảnh giấy</w:t>
      </w:r>
      <w:r>
        <w:rPr>
          <w:spacing w:val="-4"/>
        </w:rPr>
        <w:t> </w:t>
      </w:r>
      <w:r>
        <w:rPr/>
        <w:t>ô ly</w:t>
      </w:r>
      <w:r>
        <w:rPr>
          <w:spacing w:val="-1"/>
        </w:rPr>
        <w:t> </w:t>
      </w:r>
      <w:r>
        <w:rPr/>
        <w:t>màu trắng; 02 phong bì thư</w:t>
      </w:r>
      <w:r>
        <w:rPr>
          <w:spacing w:val="-1"/>
        </w:rPr>
        <w:t> </w:t>
      </w:r>
      <w:r>
        <w:rPr/>
        <w:t>bưu điện đã mở niêm phong. Toàn bộ vật chứng có đặc điểm theo biên bản giao nhận vật chứng số 03, ngày 11/10/2022 giữa cơ quan cảnh sát điều tra Công an huyện Con Cuông và Chi cục thi hành án dân sự huyện Con Cuông.</w:t>
      </w:r>
    </w:p>
    <w:p>
      <w:pPr>
        <w:pStyle w:val="BodyText"/>
        <w:spacing w:line="276" w:lineRule="auto"/>
        <w:ind w:right="103" w:firstLine="719"/>
      </w:pPr>
      <w:r>
        <w:rPr/>
        <w:t>Án phí: Áp dụng khoản 2 Điều 136 BLTTHS; điểm</w:t>
      </w:r>
      <w:r>
        <w:rPr>
          <w:spacing w:val="-2"/>
        </w:rPr>
        <w:t> </w:t>
      </w:r>
      <w:r>
        <w:rPr/>
        <w:t>đ khoản 1 Điều 12 Nghị quyết 326/2016 ngày</w:t>
      </w:r>
      <w:r>
        <w:rPr>
          <w:spacing w:val="-3"/>
        </w:rPr>
        <w:t> </w:t>
      </w:r>
      <w:r>
        <w:rPr/>
        <w:t>30/12/2016</w:t>
      </w:r>
      <w:r>
        <w:rPr>
          <w:spacing w:val="-1"/>
        </w:rPr>
        <w:t> </w:t>
      </w:r>
      <w:r>
        <w:rPr/>
        <w:t>của Ủy</w:t>
      </w:r>
      <w:r>
        <w:rPr>
          <w:spacing w:val="-4"/>
        </w:rPr>
        <w:t> </w:t>
      </w:r>
      <w:r>
        <w:rPr/>
        <w:t>ban thường vụ Quốc hội</w:t>
      </w:r>
      <w:r>
        <w:rPr>
          <w:spacing w:val="-1"/>
        </w:rPr>
        <w:t> </w:t>
      </w:r>
      <w:r>
        <w:rPr/>
        <w:t>quy</w:t>
      </w:r>
      <w:r>
        <w:rPr>
          <w:spacing w:val="-4"/>
        </w:rPr>
        <w:t> </w:t>
      </w:r>
      <w:r>
        <w:rPr/>
        <w:t>định về mức thu, miễn, giảm, thu, nộp, quản lý, sử dụng án phí, lệ phí Tòa án. Miễn toàn bộ án phí hình sự sơ thẩm cho bị cáo Vi Văn H.</w:t>
      </w:r>
    </w:p>
    <w:p>
      <w:pPr>
        <w:pStyle w:val="BodyText"/>
        <w:spacing w:line="278" w:lineRule="auto"/>
        <w:ind w:right="105" w:firstLine="719"/>
      </w:pPr>
      <w:r>
        <w:rPr/>
        <w:t>Bị cáo có quyền kháng cáo lên Toà án nhân dân tỉnh Nghệ An trong hạn 15 ngày, kể từ ngày tuyên án sơ thẩm./.</w:t>
      </w:r>
    </w:p>
    <w:p>
      <w:pPr>
        <w:tabs>
          <w:tab w:pos="4768" w:val="left" w:leader="none"/>
        </w:tabs>
        <w:spacing w:line="319" w:lineRule="exact" w:before="99"/>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3"/>
        </w:numPr>
        <w:tabs>
          <w:tab w:pos="266" w:val="left" w:leader="none"/>
          <w:tab w:pos="4929" w:val="left" w:leader="none"/>
        </w:tabs>
        <w:spacing w:line="319" w:lineRule="exact" w:before="0" w:after="0"/>
        <w:ind w:left="265" w:right="0" w:hanging="164"/>
        <w:jc w:val="left"/>
        <w:rPr>
          <w:i/>
          <w:sz w:val="28"/>
        </w:rPr>
      </w:pPr>
      <w:r>
        <w:rPr>
          <w:sz w:val="22"/>
        </w:rPr>
        <w:t>TAND</w:t>
      </w:r>
      <w:r>
        <w:rPr>
          <w:spacing w:val="-3"/>
          <w:sz w:val="22"/>
        </w:rPr>
        <w:t> </w:t>
      </w:r>
      <w:r>
        <w:rPr>
          <w:sz w:val="22"/>
        </w:rPr>
        <w:t>tỉnh</w:t>
      </w:r>
      <w:r>
        <w:rPr>
          <w:spacing w:val="-2"/>
          <w:sz w:val="22"/>
        </w:rPr>
        <w:t> </w:t>
      </w:r>
      <w:r>
        <w:rPr>
          <w:spacing w:val="-5"/>
          <w:sz w:val="22"/>
        </w:rPr>
        <w:t>NA;</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toạ</w:t>
      </w:r>
      <w:r>
        <w:rPr>
          <w:b/>
          <w:spacing w:val="-2"/>
          <w:sz w:val="28"/>
        </w:rPr>
        <w:t> </w:t>
      </w:r>
      <w:r>
        <w:rPr>
          <w:b/>
          <w:sz w:val="28"/>
        </w:rPr>
        <w:t>phiên</w:t>
      </w:r>
      <w:r>
        <w:rPr>
          <w:b/>
          <w:spacing w:val="-1"/>
          <w:sz w:val="28"/>
        </w:rPr>
        <w:t> </w:t>
      </w:r>
      <w:r>
        <w:rPr>
          <w:b/>
          <w:spacing w:val="-5"/>
          <w:sz w:val="28"/>
        </w:rPr>
        <w:t>toà</w:t>
      </w:r>
    </w:p>
    <w:p>
      <w:pPr>
        <w:pStyle w:val="ListParagraph"/>
        <w:numPr>
          <w:ilvl w:val="0"/>
          <w:numId w:val="3"/>
        </w:numPr>
        <w:tabs>
          <w:tab w:pos="227" w:val="left" w:leader="none"/>
        </w:tabs>
        <w:spacing w:line="252" w:lineRule="exact" w:before="0" w:after="0"/>
        <w:ind w:left="226" w:right="0" w:hanging="125"/>
        <w:jc w:val="left"/>
        <w:rPr>
          <w:sz w:val="22"/>
        </w:rPr>
      </w:pPr>
      <w:r>
        <w:rPr>
          <w:sz w:val="22"/>
        </w:rPr>
        <w:t>VKSND tỉnh</w:t>
      </w:r>
      <w:r>
        <w:rPr>
          <w:spacing w:val="1"/>
          <w:sz w:val="22"/>
        </w:rPr>
        <w:t> </w:t>
      </w:r>
      <w:r>
        <w:rPr>
          <w:spacing w:val="-5"/>
          <w:sz w:val="22"/>
        </w:rPr>
        <w:t>NA;</w:t>
      </w:r>
    </w:p>
    <w:p>
      <w:pPr>
        <w:pStyle w:val="ListParagraph"/>
        <w:numPr>
          <w:ilvl w:val="0"/>
          <w:numId w:val="3"/>
        </w:numPr>
        <w:tabs>
          <w:tab w:pos="266" w:val="left" w:leader="none"/>
        </w:tabs>
        <w:spacing w:line="321" w:lineRule="exact" w:before="0" w:after="0"/>
        <w:ind w:left="265" w:right="0" w:hanging="164"/>
        <w:jc w:val="left"/>
        <w:rPr>
          <w:i/>
          <w:sz w:val="28"/>
        </w:rPr>
      </w:pPr>
      <w:r>
        <w:rPr>
          <w:sz w:val="22"/>
        </w:rPr>
        <w:t>VKSND</w:t>
      </w:r>
      <w:r>
        <w:rPr>
          <w:spacing w:val="-4"/>
          <w:sz w:val="22"/>
        </w:rPr>
        <w:t> </w:t>
      </w:r>
      <w:r>
        <w:rPr>
          <w:sz w:val="22"/>
        </w:rPr>
        <w:t>huyện</w:t>
      </w:r>
      <w:r>
        <w:rPr>
          <w:spacing w:val="-2"/>
          <w:sz w:val="22"/>
        </w:rPr>
        <w:t> </w:t>
      </w:r>
      <w:r>
        <w:rPr>
          <w:sz w:val="22"/>
        </w:rPr>
        <w:t>Con</w:t>
      </w:r>
      <w:r>
        <w:rPr>
          <w:spacing w:val="-2"/>
          <w:sz w:val="22"/>
        </w:rPr>
        <w:t> Cuông;</w:t>
      </w:r>
    </w:p>
    <w:p>
      <w:pPr>
        <w:pStyle w:val="ListParagraph"/>
        <w:numPr>
          <w:ilvl w:val="0"/>
          <w:numId w:val="3"/>
        </w:numPr>
        <w:tabs>
          <w:tab w:pos="230" w:val="left" w:leader="none"/>
        </w:tabs>
        <w:spacing w:line="240" w:lineRule="auto" w:before="1" w:after="0"/>
        <w:ind w:left="229" w:right="0" w:hanging="128"/>
        <w:jc w:val="left"/>
        <w:rPr>
          <w:sz w:val="22"/>
        </w:rPr>
      </w:pPr>
      <w:r>
        <w:rPr>
          <w:sz w:val="22"/>
        </w:rPr>
        <w:t>CA</w:t>
      </w:r>
      <w:r>
        <w:rPr>
          <w:spacing w:val="-3"/>
          <w:sz w:val="22"/>
        </w:rPr>
        <w:t> </w:t>
      </w:r>
      <w:r>
        <w:rPr>
          <w:sz w:val="22"/>
        </w:rPr>
        <w:t>huyện</w:t>
      </w:r>
      <w:r>
        <w:rPr>
          <w:spacing w:val="-2"/>
          <w:sz w:val="22"/>
        </w:rPr>
        <w:t> </w:t>
      </w:r>
      <w:r>
        <w:rPr>
          <w:sz w:val="22"/>
        </w:rPr>
        <w:t>Con</w:t>
      </w:r>
      <w:r>
        <w:rPr>
          <w:spacing w:val="-1"/>
          <w:sz w:val="22"/>
        </w:rPr>
        <w:t> </w:t>
      </w:r>
      <w:r>
        <w:rPr>
          <w:spacing w:val="-2"/>
          <w:sz w:val="22"/>
        </w:rPr>
        <w:t>Cuông;</w:t>
      </w:r>
    </w:p>
    <w:p>
      <w:pPr>
        <w:pStyle w:val="ListParagraph"/>
        <w:numPr>
          <w:ilvl w:val="0"/>
          <w:numId w:val="3"/>
        </w:numPr>
        <w:tabs>
          <w:tab w:pos="230" w:val="left" w:leader="none"/>
        </w:tabs>
        <w:spacing w:line="252" w:lineRule="exact" w:before="1" w:after="0"/>
        <w:ind w:left="22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Con</w:t>
      </w:r>
      <w:r>
        <w:rPr>
          <w:spacing w:val="-1"/>
          <w:sz w:val="22"/>
        </w:rPr>
        <w:t> </w:t>
      </w:r>
      <w:r>
        <w:rPr>
          <w:spacing w:val="-2"/>
          <w:sz w:val="22"/>
        </w:rPr>
        <w:t>Cuông;</w:t>
      </w:r>
    </w:p>
    <w:p>
      <w:pPr>
        <w:pStyle w:val="ListParagraph"/>
        <w:numPr>
          <w:ilvl w:val="0"/>
          <w:numId w:val="3"/>
        </w:numPr>
        <w:tabs>
          <w:tab w:pos="230" w:val="left" w:leader="none"/>
        </w:tabs>
        <w:spacing w:line="252" w:lineRule="exact" w:before="0" w:after="0"/>
        <w:ind w:left="229" w:right="0" w:hanging="128"/>
        <w:jc w:val="left"/>
        <w:rPr>
          <w:sz w:val="22"/>
        </w:rPr>
      </w:pPr>
      <w:r>
        <w:rPr>
          <w:sz w:val="22"/>
        </w:rPr>
        <w:t>Bị </w:t>
      </w:r>
      <w:r>
        <w:rPr>
          <w:spacing w:val="-4"/>
          <w:sz w:val="22"/>
        </w:rPr>
        <w:t>cáo;</w:t>
      </w:r>
    </w:p>
    <w:p>
      <w:pPr>
        <w:pStyle w:val="ListParagraph"/>
        <w:numPr>
          <w:ilvl w:val="0"/>
          <w:numId w:val="3"/>
        </w:numPr>
        <w:tabs>
          <w:tab w:pos="227" w:val="left" w:leader="none"/>
          <w:tab w:pos="5939" w:val="left" w:leader="none"/>
        </w:tabs>
        <w:spacing w:line="240" w:lineRule="auto" w:before="5" w:after="0"/>
        <w:ind w:left="226" w:right="0" w:hanging="125"/>
        <w:jc w:val="left"/>
        <w:rPr>
          <w:sz w:val="22"/>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w:t>
      </w:r>
      <w:r>
        <w:rPr>
          <w:spacing w:val="-5"/>
          <w:sz w:val="22"/>
        </w:rPr>
        <w:t>VP.</w:t>
      </w:r>
      <w:r>
        <w:rPr>
          <w:sz w:val="22"/>
        </w:rPr>
        <w:tab/>
      </w:r>
      <w:r>
        <w:rPr>
          <w:b/>
          <w:sz w:val="28"/>
        </w:rPr>
        <w:t>Trần</w:t>
      </w:r>
      <w:r>
        <w:rPr>
          <w:b/>
          <w:spacing w:val="-2"/>
          <w:sz w:val="28"/>
        </w:rPr>
        <w:t> </w:t>
      </w:r>
      <w:r>
        <w:rPr>
          <w:b/>
          <w:sz w:val="28"/>
        </w:rPr>
        <w:t>Văn</w:t>
      </w:r>
      <w:r>
        <w:rPr>
          <w:b/>
          <w:spacing w:val="-1"/>
          <w:sz w:val="28"/>
        </w:rPr>
        <w:t> </w:t>
      </w:r>
      <w:r>
        <w:rPr>
          <w:b/>
          <w:spacing w:val="-5"/>
          <w:sz w:val="28"/>
        </w:rPr>
        <w:t>Bảo</w:t>
      </w:r>
    </w:p>
    <w:sectPr>
      <w:pgSz w:w="11910" w:h="16850"/>
      <w:pgMar w:header="0" w:footer="1148" w:top="1300" w:bottom="13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772.60260pt;width:13pt;height:15.3pt;mso-position-horizontal-relative:page;mso-position-vertical-relative:page;z-index:-157921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0" w:hanging="164"/>
      </w:pPr>
      <w:rPr>
        <w:rFonts w:hint="default"/>
        <w:lang w:val="vi" w:eastAsia="en-US" w:bidi="ar-SA"/>
      </w:rPr>
    </w:lvl>
    <w:lvl w:ilvl="2">
      <w:start w:val="0"/>
      <w:numFmt w:val="bullet"/>
      <w:lvlText w:val="•"/>
      <w:lvlJc w:val="left"/>
      <w:pPr>
        <w:ind w:left="2121" w:hanging="164"/>
      </w:pPr>
      <w:rPr>
        <w:rFonts w:hint="default"/>
        <w:lang w:val="vi" w:eastAsia="en-US" w:bidi="ar-SA"/>
      </w:rPr>
    </w:lvl>
    <w:lvl w:ilvl="3">
      <w:start w:val="0"/>
      <w:numFmt w:val="bullet"/>
      <w:lvlText w:val="•"/>
      <w:lvlJc w:val="left"/>
      <w:pPr>
        <w:ind w:left="305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43" w:hanging="164"/>
      </w:pPr>
      <w:rPr>
        <w:rFonts w:hint="default"/>
        <w:lang w:val="vi" w:eastAsia="en-US" w:bidi="ar-SA"/>
      </w:rPr>
    </w:lvl>
    <w:lvl w:ilvl="7">
      <w:start w:val="0"/>
      <w:numFmt w:val="bullet"/>
      <w:lvlText w:val="•"/>
      <w:lvlJc w:val="left"/>
      <w:pPr>
        <w:ind w:left="6774" w:hanging="164"/>
      </w:pPr>
      <w:rPr>
        <w:rFonts w:hint="default"/>
        <w:lang w:val="vi" w:eastAsia="en-US" w:bidi="ar-SA"/>
      </w:rPr>
    </w:lvl>
    <w:lvl w:ilvl="8">
      <w:start w:val="0"/>
      <w:numFmt w:val="bullet"/>
      <w:lvlText w:val="•"/>
      <w:lvlJc w:val="left"/>
      <w:pPr>
        <w:ind w:left="7705" w:hanging="164"/>
      </w:pPr>
      <w:rPr>
        <w:rFonts w:hint="default"/>
        <w:lang w:val="vi" w:eastAsia="en-US" w:bidi="ar-SA"/>
      </w:rPr>
    </w:lvl>
  </w:abstractNum>
  <w:abstractNum w:abstractNumId="1">
    <w:multiLevelType w:val="hybridMultilevel"/>
    <w:lvl w:ilvl="0">
      <w:start w:val="1"/>
      <w:numFmt w:val="decimal"/>
      <w:lvlText w:val="[%1]"/>
      <w:lvlJc w:val="left"/>
      <w:pPr>
        <w:ind w:left="102" w:hanging="51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519"/>
      </w:pPr>
      <w:rPr>
        <w:rFonts w:hint="default"/>
        <w:lang w:val="vi" w:eastAsia="en-US" w:bidi="ar-SA"/>
      </w:rPr>
    </w:lvl>
    <w:lvl w:ilvl="2">
      <w:start w:val="0"/>
      <w:numFmt w:val="bullet"/>
      <w:lvlText w:val="•"/>
      <w:lvlJc w:val="left"/>
      <w:pPr>
        <w:ind w:left="1993" w:hanging="519"/>
      </w:pPr>
      <w:rPr>
        <w:rFonts w:hint="default"/>
        <w:lang w:val="vi" w:eastAsia="en-US" w:bidi="ar-SA"/>
      </w:rPr>
    </w:lvl>
    <w:lvl w:ilvl="3">
      <w:start w:val="0"/>
      <w:numFmt w:val="bullet"/>
      <w:lvlText w:val="•"/>
      <w:lvlJc w:val="left"/>
      <w:pPr>
        <w:ind w:left="2939" w:hanging="519"/>
      </w:pPr>
      <w:rPr>
        <w:rFonts w:hint="default"/>
        <w:lang w:val="vi" w:eastAsia="en-US" w:bidi="ar-SA"/>
      </w:rPr>
    </w:lvl>
    <w:lvl w:ilvl="4">
      <w:start w:val="0"/>
      <w:numFmt w:val="bullet"/>
      <w:lvlText w:val="•"/>
      <w:lvlJc w:val="left"/>
      <w:pPr>
        <w:ind w:left="3886" w:hanging="519"/>
      </w:pPr>
      <w:rPr>
        <w:rFonts w:hint="default"/>
        <w:lang w:val="vi" w:eastAsia="en-US" w:bidi="ar-SA"/>
      </w:rPr>
    </w:lvl>
    <w:lvl w:ilvl="5">
      <w:start w:val="0"/>
      <w:numFmt w:val="bullet"/>
      <w:lvlText w:val="•"/>
      <w:lvlJc w:val="left"/>
      <w:pPr>
        <w:ind w:left="4833" w:hanging="519"/>
      </w:pPr>
      <w:rPr>
        <w:rFonts w:hint="default"/>
        <w:lang w:val="vi" w:eastAsia="en-US" w:bidi="ar-SA"/>
      </w:rPr>
    </w:lvl>
    <w:lvl w:ilvl="6">
      <w:start w:val="0"/>
      <w:numFmt w:val="bullet"/>
      <w:lvlText w:val="•"/>
      <w:lvlJc w:val="left"/>
      <w:pPr>
        <w:ind w:left="5779" w:hanging="519"/>
      </w:pPr>
      <w:rPr>
        <w:rFonts w:hint="default"/>
        <w:lang w:val="vi" w:eastAsia="en-US" w:bidi="ar-SA"/>
      </w:rPr>
    </w:lvl>
    <w:lvl w:ilvl="7">
      <w:start w:val="0"/>
      <w:numFmt w:val="bullet"/>
      <w:lvlText w:val="•"/>
      <w:lvlJc w:val="left"/>
      <w:pPr>
        <w:ind w:left="6726" w:hanging="519"/>
      </w:pPr>
      <w:rPr>
        <w:rFonts w:hint="default"/>
        <w:lang w:val="vi" w:eastAsia="en-US" w:bidi="ar-SA"/>
      </w:rPr>
    </w:lvl>
    <w:lvl w:ilvl="8">
      <w:start w:val="0"/>
      <w:numFmt w:val="bullet"/>
      <w:lvlText w:val="•"/>
      <w:lvlJc w:val="left"/>
      <w:pPr>
        <w:ind w:left="7673" w:hanging="519"/>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85" w:hanging="18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2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2023-04-24T14:02:01Z</dcterms:created>
  <dcterms:modified xsi:type="dcterms:W3CDTF">2023-04-24T14:02:01Z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