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5631"/>
      </w:tblGrid>
      <w:tr>
        <w:trPr>
          <w:trHeight w:val="1513" w:hRule="atLeast"/>
        </w:trPr>
        <w:tc>
          <w:tcPr>
            <w:tcW w:w="3397" w:type="dxa"/>
          </w:tcPr>
          <w:p>
            <w:pPr>
              <w:pStyle w:val="TableParagraph"/>
              <w:spacing w:line="242" w:lineRule="auto"/>
              <w:ind w:left="589" w:hanging="248"/>
              <w:rPr>
                <w:b/>
                <w:sz w:val="28"/>
              </w:rPr>
            </w:pPr>
            <w:r>
              <w:rPr>
                <w:b/>
                <w:sz w:val="28"/>
              </w:rPr>
              <w:t>TÒA</w:t>
            </w:r>
            <w:r>
              <w:rPr>
                <w:b/>
                <w:spacing w:val="-13"/>
                <w:sz w:val="28"/>
              </w:rPr>
              <w:t> </w:t>
            </w:r>
            <w:r>
              <w:rPr>
                <w:b/>
                <w:sz w:val="28"/>
              </w:rPr>
              <w:t>ÁN</w:t>
            </w:r>
            <w:r>
              <w:rPr>
                <w:b/>
                <w:spacing w:val="-12"/>
                <w:sz w:val="28"/>
              </w:rPr>
              <w:t> </w:t>
            </w:r>
            <w:r>
              <w:rPr>
                <w:b/>
                <w:sz w:val="28"/>
              </w:rPr>
              <w:t>NHÂN</w:t>
            </w:r>
            <w:r>
              <w:rPr>
                <w:b/>
                <w:spacing w:val="-11"/>
                <w:sz w:val="28"/>
              </w:rPr>
              <w:t> </w:t>
            </w:r>
            <w:r>
              <w:rPr>
                <w:b/>
                <w:sz w:val="28"/>
              </w:rPr>
              <w:t>DÂN </w:t>
            </w:r>
            <w:r>
              <w:rPr>
                <w:b/>
                <w:sz w:val="28"/>
                <w:u w:val="single"/>
              </w:rPr>
              <w:t>TỈNH ĐỒNG NAI</w:t>
            </w:r>
          </w:p>
          <w:p>
            <w:pPr>
              <w:pStyle w:val="TableParagraph"/>
              <w:spacing w:line="322" w:lineRule="exact" w:before="199"/>
              <w:ind w:left="50" w:firstLine="11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437</w:t>
            </w:r>
            <w:r>
              <w:rPr>
                <w:sz w:val="28"/>
              </w:rPr>
              <w:t>/2022/HSPT Ngày: 12/12/2022</w:t>
            </w:r>
          </w:p>
        </w:tc>
        <w:tc>
          <w:tcPr>
            <w:tcW w:w="5631" w:type="dxa"/>
          </w:tcPr>
          <w:p>
            <w:pPr>
              <w:pStyle w:val="TableParagraph"/>
              <w:spacing w:line="289" w:lineRule="exact"/>
              <w:ind w:left="16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199"/>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7"/>
        <w:ind w:left="0" w:firstLine="0"/>
        <w:jc w:val="left"/>
        <w:rPr>
          <w:sz w:val="15"/>
        </w:rPr>
      </w:pPr>
    </w:p>
    <w:p>
      <w:pPr>
        <w:pStyle w:val="Title"/>
      </w:pPr>
      <w:r>
        <w:rPr/>
        <w:t>NHÂN</w:t>
      </w:r>
      <w:r>
        <w:rPr>
          <w:spacing w:val="-13"/>
        </w:rPr>
        <w:t> </w:t>
      </w:r>
      <w:r>
        <w:rPr>
          <w:spacing w:val="-4"/>
        </w:rPr>
        <w:t>DANH</w:t>
      </w:r>
    </w:p>
    <w:p>
      <w:pPr>
        <w:pStyle w:val="Heading1"/>
        <w:spacing w:line="448" w:lineRule="auto"/>
        <w:ind w:right="1644"/>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TỈNH ĐỒNG NAI</w:t>
      </w:r>
    </w:p>
    <w:p>
      <w:pPr>
        <w:pStyle w:val="ListParagraph"/>
        <w:numPr>
          <w:ilvl w:val="0"/>
          <w:numId w:val="1"/>
        </w:numPr>
        <w:tabs>
          <w:tab w:pos="1274" w:val="left" w:leader="none"/>
        </w:tabs>
        <w:spacing w:line="240" w:lineRule="auto" w:before="81" w:after="0"/>
        <w:ind w:left="1273"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3"/>
          <w:sz w:val="28"/>
        </w:rPr>
        <w:t> </w:t>
      </w:r>
      <w:r>
        <w:rPr>
          <w:b/>
          <w:i/>
          <w:sz w:val="28"/>
        </w:rPr>
        <w:t>gồm</w:t>
      </w:r>
      <w:r>
        <w:rPr>
          <w:b/>
          <w:i/>
          <w:spacing w:val="-2"/>
          <w:sz w:val="28"/>
        </w:rPr>
        <w:t> </w:t>
      </w:r>
      <w:r>
        <w:rPr>
          <w:b/>
          <w:i/>
          <w:spacing w:val="-5"/>
          <w:sz w:val="28"/>
        </w:rPr>
        <w:t>có:</w:t>
      </w:r>
    </w:p>
    <w:p>
      <w:pPr>
        <w:spacing w:before="115"/>
        <w:ind w:left="1110"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Võ</w:t>
      </w:r>
      <w:r>
        <w:rPr>
          <w:spacing w:val="-2"/>
          <w:sz w:val="28"/>
        </w:rPr>
        <w:t> </w:t>
      </w:r>
      <w:r>
        <w:rPr>
          <w:sz w:val="28"/>
        </w:rPr>
        <w:t>Thị</w:t>
      </w:r>
      <w:r>
        <w:rPr>
          <w:spacing w:val="-3"/>
          <w:sz w:val="28"/>
        </w:rPr>
        <w:t> </w:t>
      </w:r>
      <w:r>
        <w:rPr>
          <w:sz w:val="28"/>
        </w:rPr>
        <w:t>Thanh</w:t>
      </w:r>
      <w:r>
        <w:rPr>
          <w:spacing w:val="-1"/>
          <w:sz w:val="28"/>
        </w:rPr>
        <w:t> </w:t>
      </w:r>
      <w:r>
        <w:rPr>
          <w:spacing w:val="-2"/>
          <w:sz w:val="28"/>
        </w:rPr>
        <w:t>Phượng</w:t>
      </w:r>
    </w:p>
    <w:p>
      <w:pPr>
        <w:tabs>
          <w:tab w:pos="4792" w:val="left" w:leader="none"/>
        </w:tabs>
        <w:spacing w:line="328" w:lineRule="auto" w:before="120"/>
        <w:ind w:left="4722" w:right="2471" w:hanging="3755"/>
        <w:jc w:val="both"/>
        <w:rPr>
          <w:sz w:val="28"/>
        </w:rPr>
      </w:pPr>
      <w:r>
        <w:rPr>
          <w:i/>
          <w:sz w:val="28"/>
        </w:rPr>
        <w:t>Các thẩm phán</w:t>
      </w:r>
      <w:r>
        <w:rPr>
          <w:sz w:val="28"/>
        </w:rPr>
        <w:t>:</w:t>
        <w:tab/>
        <w:tab/>
        <w:t>Bà</w:t>
      </w:r>
      <w:r>
        <w:rPr>
          <w:spacing w:val="-8"/>
          <w:sz w:val="28"/>
        </w:rPr>
        <w:t> </w:t>
      </w:r>
      <w:r>
        <w:rPr>
          <w:sz w:val="28"/>
        </w:rPr>
        <w:t>Đinh</w:t>
      </w:r>
      <w:r>
        <w:rPr>
          <w:spacing w:val="-7"/>
          <w:sz w:val="28"/>
        </w:rPr>
        <w:t> </w:t>
      </w:r>
      <w:r>
        <w:rPr>
          <w:sz w:val="28"/>
        </w:rPr>
        <w:t>Thị</w:t>
      </w:r>
      <w:r>
        <w:rPr>
          <w:spacing w:val="-7"/>
          <w:sz w:val="28"/>
        </w:rPr>
        <w:t> </w:t>
      </w:r>
      <w:r>
        <w:rPr>
          <w:sz w:val="28"/>
        </w:rPr>
        <w:t>Kiều</w:t>
      </w:r>
      <w:r>
        <w:rPr>
          <w:spacing w:val="-7"/>
          <w:sz w:val="28"/>
        </w:rPr>
        <w:t> </w:t>
      </w:r>
      <w:r>
        <w:rPr>
          <w:sz w:val="28"/>
        </w:rPr>
        <w:t>Lương Bà Nguyễn Thị Quyên</w:t>
      </w:r>
    </w:p>
    <w:p>
      <w:pPr>
        <w:pStyle w:val="ListParagraph"/>
        <w:numPr>
          <w:ilvl w:val="0"/>
          <w:numId w:val="1"/>
        </w:numPr>
        <w:tabs>
          <w:tab w:pos="1274" w:val="left" w:leader="none"/>
        </w:tabs>
        <w:spacing w:line="240" w:lineRule="auto" w:before="1" w:after="0"/>
        <w:ind w:left="1273" w:right="0" w:hanging="164"/>
        <w:jc w:val="both"/>
        <w:rPr>
          <w:b/>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i/>
          <w:sz w:val="28"/>
        </w:rPr>
        <w:t>:</w:t>
      </w:r>
      <w:r>
        <w:rPr>
          <w:sz w:val="28"/>
        </w:rPr>
        <w:t>Bà</w:t>
      </w:r>
      <w:r>
        <w:rPr>
          <w:spacing w:val="-2"/>
          <w:sz w:val="28"/>
        </w:rPr>
        <w:t> </w:t>
      </w:r>
      <w:r>
        <w:rPr>
          <w:sz w:val="28"/>
        </w:rPr>
        <w:t>Phạm</w:t>
      </w:r>
      <w:r>
        <w:rPr>
          <w:spacing w:val="-6"/>
          <w:sz w:val="28"/>
        </w:rPr>
        <w:t> </w:t>
      </w:r>
      <w:r>
        <w:rPr>
          <w:sz w:val="28"/>
        </w:rPr>
        <w:t>Thị</w:t>
      </w:r>
      <w:r>
        <w:rPr>
          <w:spacing w:val="-1"/>
          <w:sz w:val="28"/>
        </w:rPr>
        <w:t> </w:t>
      </w:r>
      <w:r>
        <w:rPr>
          <w:sz w:val="28"/>
        </w:rPr>
        <w:t>Út–</w:t>
      </w:r>
      <w:r>
        <w:rPr>
          <w:spacing w:val="-2"/>
          <w:sz w:val="28"/>
        </w:rPr>
        <w:t> </w:t>
      </w:r>
      <w:r>
        <w:rPr>
          <w:sz w:val="28"/>
        </w:rPr>
        <w:t>Thư</w:t>
      </w:r>
      <w:r>
        <w:rPr>
          <w:spacing w:val="-6"/>
          <w:sz w:val="28"/>
        </w:rPr>
        <w:t> </w:t>
      </w:r>
      <w:r>
        <w:rPr>
          <w:sz w:val="28"/>
        </w:rPr>
        <w:t>ký</w:t>
      </w:r>
      <w:r>
        <w:rPr>
          <w:spacing w:val="-1"/>
          <w:sz w:val="28"/>
        </w:rPr>
        <w:t> </w:t>
      </w:r>
      <w:r>
        <w:rPr>
          <w:sz w:val="28"/>
        </w:rPr>
        <w:t>Tòa</w:t>
      </w:r>
      <w:r>
        <w:rPr>
          <w:spacing w:val="-2"/>
          <w:sz w:val="28"/>
        </w:rPr>
        <w:t> </w:t>
      </w:r>
      <w:r>
        <w:rPr>
          <w:sz w:val="28"/>
        </w:rPr>
        <w:t>án</w:t>
      </w:r>
      <w:r>
        <w:rPr>
          <w:spacing w:val="-2"/>
          <w:sz w:val="28"/>
        </w:rPr>
        <w:t> tỉnh.</w:t>
      </w:r>
    </w:p>
    <w:p>
      <w:pPr>
        <w:pStyle w:val="ListParagraph"/>
        <w:numPr>
          <w:ilvl w:val="0"/>
          <w:numId w:val="1"/>
        </w:numPr>
        <w:tabs>
          <w:tab w:pos="1374" w:val="left" w:leader="none"/>
        </w:tabs>
        <w:spacing w:line="240" w:lineRule="auto" w:before="120" w:after="0"/>
        <w:ind w:left="402" w:right="295" w:firstLine="719"/>
        <w:jc w:val="both"/>
        <w:rPr>
          <w:sz w:val="28"/>
        </w:rPr>
      </w:pPr>
      <w:r>
        <w:rPr>
          <w:b/>
          <w:i/>
          <w:sz w:val="28"/>
        </w:rPr>
        <w:t>Đại diện Viện kiểm sát nhân dân tỉnh Đồng Nai tham gia phiên</w:t>
      </w:r>
      <w:r>
        <w:rPr>
          <w:b/>
          <w:i/>
          <w:sz w:val="28"/>
        </w:rPr>
        <w:t> tòa</w:t>
      </w:r>
      <w:r>
        <w:rPr>
          <w:i/>
          <w:sz w:val="28"/>
        </w:rPr>
        <w:t>:</w:t>
      </w:r>
      <w:r>
        <w:rPr>
          <w:sz w:val="28"/>
        </w:rPr>
        <w:t>BàBùi Thị Mỹ Ngọc– Kiểm sát viên.</w:t>
      </w:r>
    </w:p>
    <w:p>
      <w:pPr>
        <w:pStyle w:val="BodyText"/>
        <w:spacing w:before="121"/>
        <w:ind w:right="288"/>
      </w:pPr>
      <w:r>
        <w:rPr/>
        <w:t>Ngày 12 tháng 12 năm 2022, tại trụ sở Tòa án nhân dân tỉnh Đồng Nai tiến hành xét xử phúc thẩm công khai vụ án hình sự thụ lý số 353/2022/TLPT-HS ngày 17 tháng10 năm 2022đối với bị cáoNguyễn Bảo Ldo có kháng cáo của bị cáođối</w:t>
      </w:r>
      <w:r>
        <w:rPr>
          <w:spacing w:val="40"/>
        </w:rPr>
        <w:t> </w:t>
      </w:r>
      <w:r>
        <w:rPr/>
        <w:t>với Bản án hình sự</w:t>
      </w:r>
      <w:r>
        <w:rPr>
          <w:spacing w:val="-1"/>
        </w:rPr>
        <w:t> </w:t>
      </w:r>
      <w:r>
        <w:rPr/>
        <w:t>sơ thẩm</w:t>
      </w:r>
      <w:r>
        <w:rPr>
          <w:spacing w:val="-2"/>
        </w:rPr>
        <w:t> </w:t>
      </w:r>
      <w:r>
        <w:rPr/>
        <w:t>số 46/2022/HSST ngày 12/9/2022 của Tòa án nhân dân huyện CM.</w:t>
      </w:r>
    </w:p>
    <w:p>
      <w:pPr>
        <w:spacing w:line="328" w:lineRule="auto" w:before="119"/>
        <w:ind w:left="1110" w:right="1706" w:firstLine="0"/>
        <w:jc w:val="both"/>
        <w:rPr>
          <w:sz w:val="28"/>
        </w:rPr>
      </w:pPr>
      <w:r>
        <w:rPr>
          <w:i/>
          <w:sz w:val="28"/>
        </w:rPr>
        <w:t>Bị</w:t>
      </w:r>
      <w:r>
        <w:rPr>
          <w:i/>
          <w:spacing w:val="-2"/>
          <w:sz w:val="28"/>
        </w:rPr>
        <w:t> </w:t>
      </w:r>
      <w:r>
        <w:rPr>
          <w:i/>
          <w:sz w:val="28"/>
        </w:rPr>
        <w:t>cáo</w:t>
      </w:r>
      <w:r>
        <w:rPr>
          <w:i/>
          <w:spacing w:val="-2"/>
          <w:sz w:val="28"/>
        </w:rPr>
        <w:t> </w:t>
      </w:r>
      <w:r>
        <w:rPr>
          <w:i/>
          <w:sz w:val="28"/>
        </w:rPr>
        <w:t>kháng</w:t>
      </w:r>
      <w:r>
        <w:rPr>
          <w:i/>
          <w:spacing w:val="-2"/>
          <w:sz w:val="28"/>
        </w:rPr>
        <w:t> </w:t>
      </w:r>
      <w:r>
        <w:rPr>
          <w:i/>
          <w:sz w:val="28"/>
        </w:rPr>
        <w:t>cáo:</w:t>
      </w:r>
      <w:r>
        <w:rPr>
          <w:b/>
          <w:sz w:val="28"/>
        </w:rPr>
        <w:t>Nguyễn</w:t>
      </w:r>
      <w:r>
        <w:rPr>
          <w:b/>
          <w:spacing w:val="-3"/>
          <w:sz w:val="28"/>
        </w:rPr>
        <w:t> </w:t>
      </w:r>
      <w:r>
        <w:rPr>
          <w:b/>
          <w:sz w:val="28"/>
        </w:rPr>
        <w:t>Bảo</w:t>
      </w:r>
      <w:r>
        <w:rPr>
          <w:b/>
          <w:spacing w:val="-2"/>
          <w:sz w:val="28"/>
        </w:rPr>
        <w:t> </w:t>
      </w:r>
      <w:r>
        <w:rPr>
          <w:b/>
          <w:sz w:val="28"/>
        </w:rPr>
        <w:t>L</w:t>
      </w:r>
      <w:r>
        <w:rPr>
          <w:sz w:val="28"/>
        </w:rPr>
        <w:t>,</w:t>
      </w:r>
      <w:r>
        <w:rPr>
          <w:spacing w:val="-7"/>
          <w:sz w:val="28"/>
        </w:rPr>
        <w:t> </w:t>
      </w:r>
      <w:r>
        <w:rPr>
          <w:sz w:val="28"/>
        </w:rPr>
        <w:t>sinh</w:t>
      </w:r>
      <w:r>
        <w:rPr>
          <w:spacing w:val="-2"/>
          <w:sz w:val="28"/>
        </w:rPr>
        <w:t> </w:t>
      </w:r>
      <w:r>
        <w:rPr>
          <w:sz w:val="28"/>
        </w:rPr>
        <w:t>năm:</w:t>
      </w:r>
      <w:r>
        <w:rPr>
          <w:spacing w:val="-2"/>
          <w:sz w:val="28"/>
        </w:rPr>
        <w:t> </w:t>
      </w:r>
      <w:r>
        <w:rPr>
          <w:sz w:val="28"/>
        </w:rPr>
        <w:t>1978,</w:t>
      </w:r>
      <w:r>
        <w:rPr>
          <w:spacing w:val="-7"/>
          <w:sz w:val="28"/>
        </w:rPr>
        <w:t> </w:t>
      </w:r>
      <w:r>
        <w:rPr>
          <w:sz w:val="28"/>
        </w:rPr>
        <w:t>tại</w:t>
      </w:r>
      <w:r>
        <w:rPr>
          <w:spacing w:val="-2"/>
          <w:sz w:val="28"/>
        </w:rPr>
        <w:t> </w:t>
      </w:r>
      <w:r>
        <w:rPr>
          <w:sz w:val="28"/>
        </w:rPr>
        <w:t>Đồng</w:t>
      </w:r>
      <w:r>
        <w:rPr>
          <w:spacing w:val="-2"/>
          <w:sz w:val="28"/>
        </w:rPr>
        <w:t> </w:t>
      </w:r>
      <w:r>
        <w:rPr>
          <w:sz w:val="28"/>
        </w:rPr>
        <w:t>Nai. Nơi cư trú: Ấp X, xã SR, huyện CM, tỉnh Đồng Nai.</w:t>
      </w:r>
    </w:p>
    <w:p>
      <w:pPr>
        <w:pStyle w:val="BodyText"/>
        <w:spacing w:before="3"/>
        <w:ind w:right="288"/>
      </w:pPr>
      <w:r>
        <w:rPr/>
        <w:t>Nghề nghiệp: Kinh doanh; Trình độ học vấn: 8/12; Quốc tịch: Việt Nam;</w:t>
      </w:r>
      <w:r>
        <w:rPr>
          <w:spacing w:val="40"/>
        </w:rPr>
        <w:t> </w:t>
      </w:r>
      <w:r>
        <w:rPr/>
        <w:t>Dân tộc: Kinh; Tôn giáo: Thiên Chúa; Con ông: con ông Nguyễn Văn Đ, sinh năm: 1949 và bà Nguyễn Thị Th, sinh năm: 1951;có vợ tên Nguyễn Thị Kim Y, sinh</w:t>
      </w:r>
      <w:r>
        <w:rPr>
          <w:spacing w:val="80"/>
        </w:rPr>
        <w:t> </w:t>
      </w:r>
      <w:r>
        <w:rPr/>
        <w:t>năm 1984,có 03 người con, lớn nhất sinh năm 2004, nhỏ nhất sinh năm 2015.</w:t>
      </w:r>
    </w:p>
    <w:p>
      <w:pPr>
        <w:pStyle w:val="BodyText"/>
        <w:ind w:left="1110" w:firstLine="0"/>
        <w:jc w:val="left"/>
      </w:pPr>
      <w:r>
        <w:rPr/>
        <w:t>Tiền</w:t>
      </w:r>
      <w:r>
        <w:rPr>
          <w:spacing w:val="-4"/>
        </w:rPr>
        <w:t> </w:t>
      </w:r>
      <w:r>
        <w:rPr/>
        <w:t>án,</w:t>
      </w:r>
      <w:r>
        <w:rPr>
          <w:spacing w:val="-6"/>
        </w:rPr>
        <w:t> </w:t>
      </w:r>
      <w:r>
        <w:rPr/>
        <w:t>tiền</w:t>
      </w:r>
      <w:r>
        <w:rPr>
          <w:spacing w:val="-5"/>
        </w:rPr>
        <w:t> </w:t>
      </w:r>
      <w:r>
        <w:rPr/>
        <w:t>sư:</w:t>
      </w:r>
      <w:r>
        <w:rPr>
          <w:spacing w:val="-3"/>
        </w:rPr>
        <w:t> </w:t>
      </w:r>
      <w:r>
        <w:rPr>
          <w:spacing w:val="-2"/>
        </w:rPr>
        <w:t>không.</w:t>
      </w:r>
    </w:p>
    <w:p>
      <w:pPr>
        <w:pStyle w:val="BodyText"/>
        <w:spacing w:line="242" w:lineRule="auto"/>
        <w:ind w:right="286"/>
      </w:pPr>
      <w:r>
        <w:rPr/>
        <w:t>Bị áp dụng biện pháp cấm đi khỏi nơi cư trú từ ngày 08/3/2022, tại ấp X, xã SR, huyện CM, tỉnh Đồng Nai (có mặt)</w:t>
      </w:r>
    </w:p>
    <w:p>
      <w:pPr>
        <w:spacing w:before="116"/>
        <w:ind w:left="402" w:right="295" w:firstLine="707"/>
        <w:jc w:val="both"/>
        <w:rPr>
          <w:i/>
          <w:sz w:val="28"/>
        </w:rPr>
      </w:pPr>
      <w:r>
        <w:rPr>
          <w:i/>
          <w:sz w:val="28"/>
        </w:rPr>
        <w:t>Ngoài ra trong vụ án</w:t>
      </w:r>
      <w:r>
        <w:rPr>
          <w:i/>
          <w:spacing w:val="-1"/>
          <w:sz w:val="28"/>
        </w:rPr>
        <w:t> </w:t>
      </w:r>
      <w:r>
        <w:rPr>
          <w:i/>
          <w:sz w:val="28"/>
        </w:rPr>
        <w:t>còn có người bị hại và có quyền lợi, nghĩa vụ liên quan</w:t>
      </w:r>
      <w:r>
        <w:rPr>
          <w:i/>
          <w:sz w:val="28"/>
        </w:rPr>
        <w:t> nhưng không có kháng cáo và không bị kháng cáo, kháng nghị nên Tòa án không triệu tập.</w:t>
      </w:r>
    </w:p>
    <w:p>
      <w:pPr>
        <w:pStyle w:val="BodyText"/>
        <w:spacing w:before="5"/>
        <w:ind w:left="0" w:firstLine="0"/>
        <w:jc w:val="left"/>
        <w:rPr>
          <w:i/>
          <w:sz w:val="13"/>
        </w:rPr>
      </w:pPr>
    </w:p>
    <w:p>
      <w:pPr>
        <w:pStyle w:val="Heading1"/>
        <w:spacing w:before="89"/>
        <w:ind w:right="871"/>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2250" w:h="15850"/>
          <w:pgMar w:footer="473" w:header="0" w:top="1120" w:bottom="660" w:left="1300" w:right="840"/>
          <w:pgNumType w:start="1"/>
        </w:sectPr>
      </w:pPr>
    </w:p>
    <w:p>
      <w:pPr>
        <w:pStyle w:val="BodyText"/>
        <w:spacing w:line="242" w:lineRule="auto" w:before="63"/>
        <w:ind w:right="287" w:firstLine="719"/>
      </w:pPr>
      <w:r>
        <w:rPr/>
        <w:t>Theo các tài liệu có trong hồ sơ vụ án và diễn biến tại phiên tòa, nội dung vụ án được tóm tắt như sau:</w:t>
      </w:r>
    </w:p>
    <w:p>
      <w:pPr>
        <w:pStyle w:val="BodyText"/>
        <w:spacing w:before="116"/>
        <w:ind w:right="285" w:firstLine="719"/>
      </w:pPr>
      <w:r>
        <w:rPr/>
        <w:t>Nguyễn Bảo L, Nguyễn Thị Kim Y có mối quan hệ là vợ chồng, làm nghề kinh doanh vật liệu xây dựng và chủ cửa hàng “Diệu Loan” có địa chỉ tại ấp X, xã SR, huyện CM, tỉnh Đồng Nai. Quá trình kinh doanh, chị Đỗ Thị Ng, sinh năm 1991 ngụ ấp BB, xã XĐ, huyện CM, tỉnh Đồng Nai là giám đốc Công ty trách nhiệm hữu hạn (TNHH) Thép “TT” tại ấp BB, xã XĐ, huyện CM, tỉnh Đồng Nai (từ</w:t>
      </w:r>
      <w:r>
        <w:rPr>
          <w:spacing w:val="-1"/>
        </w:rPr>
        <w:t> </w:t>
      </w:r>
      <w:r>
        <w:rPr/>
        <w:t>tháng 11 năm</w:t>
      </w:r>
      <w:r>
        <w:rPr>
          <w:spacing w:val="-5"/>
        </w:rPr>
        <w:t> </w:t>
      </w:r>
      <w:r>
        <w:rPr/>
        <w:t>2021 do anh Đỗ Đình T làm</w:t>
      </w:r>
      <w:r>
        <w:rPr>
          <w:spacing w:val="-5"/>
        </w:rPr>
        <w:t> </w:t>
      </w:r>
      <w:r>
        <w:rPr/>
        <w:t>giám</w:t>
      </w:r>
      <w:r>
        <w:rPr>
          <w:spacing w:val="-5"/>
        </w:rPr>
        <w:t> </w:t>
      </w:r>
      <w:r>
        <w:rPr/>
        <w:t>đốc)</w:t>
      </w:r>
      <w:r>
        <w:rPr>
          <w:spacing w:val="-1"/>
        </w:rPr>
        <w:t> </w:t>
      </w:r>
      <w:r>
        <w:rPr/>
        <w:t>nhiều lần mua vật liệu xây dựng của L và Y và còn nợ lại số tiền 31.156.000 đồng (ba mươi mốt triệu một</w:t>
      </w:r>
      <w:r>
        <w:rPr>
          <w:spacing w:val="40"/>
        </w:rPr>
        <w:t> </w:t>
      </w:r>
      <w:r>
        <w:rPr/>
        <w:t>trăm năm mươi sáu nghìn đồng). L và Y đã nhiều lần liên lạc để đòi tiền nhưng Ng không trả cũng không gặp mặt để nói chuyện.</w:t>
      </w:r>
    </w:p>
    <w:p>
      <w:pPr>
        <w:pStyle w:val="BodyText"/>
        <w:ind w:right="286" w:firstLine="719"/>
      </w:pPr>
      <w:r>
        <w:rPr/>
        <w:t>Khoảng 15 giờ ngày 05/01/2022, Lvà Y đến Công ty TNHH Thép “TT” để đòi nợ nhưng không gặp Ng . Tại đây chỉ có Đặng Thị Thanh Nh, sinh năm 2002 ngụ ấp Thoại Hương, xã XĐ, huyện CM là nhân viên của Công ty. Do không gặp được Ng</w:t>
      </w:r>
      <w:r>
        <w:rPr>
          <w:spacing w:val="-1"/>
        </w:rPr>
        <w:t> </w:t>
      </w:r>
      <w:r>
        <w:rPr/>
        <w:t>nên L, Y yêu cầu Nh</w:t>
      </w:r>
      <w:r>
        <w:rPr>
          <w:spacing w:val="-1"/>
        </w:rPr>
        <w:t> </w:t>
      </w:r>
      <w:r>
        <w:rPr/>
        <w:t>gọi điện</w:t>
      </w:r>
      <w:r>
        <w:rPr>
          <w:spacing w:val="-1"/>
        </w:rPr>
        <w:t> </w:t>
      </w:r>
      <w:r>
        <w:rPr/>
        <w:t>thoại cho Ng</w:t>
      </w:r>
      <w:r>
        <w:rPr>
          <w:spacing w:val="-1"/>
        </w:rPr>
        <w:t> </w:t>
      </w:r>
      <w:r>
        <w:rPr/>
        <w:t>đến để</w:t>
      </w:r>
      <w:r>
        <w:rPr>
          <w:spacing w:val="-1"/>
        </w:rPr>
        <w:t> </w:t>
      </w:r>
      <w:r>
        <w:rPr/>
        <w:t>trả</w:t>
      </w:r>
      <w:r>
        <w:rPr>
          <w:spacing w:val="-1"/>
        </w:rPr>
        <w:t> </w:t>
      </w:r>
      <w:r>
        <w:rPr/>
        <w:t>nợ nhưng Nh</w:t>
      </w:r>
      <w:r>
        <w:rPr>
          <w:spacing w:val="-1"/>
        </w:rPr>
        <w:t> </w:t>
      </w:r>
      <w:r>
        <w:rPr/>
        <w:t>không đồng ý. Lúc này Y nói sẽ lấy một máy bẻ đai sắt tự động của Công ty TNHH Thép “TT” để buộc Ng trả nợ thì Nh đã gọi điện thoại cho Lầu Ngọc Diễm Trang, sinh năm 2000 ngụ ấp BB, xã XĐ, huyện CM cũng là nhân viên của Công ty TNHH Thép</w:t>
      </w:r>
      <w:r>
        <w:rPr>
          <w:spacing w:val="-2"/>
        </w:rPr>
        <w:t> </w:t>
      </w:r>
      <w:r>
        <w:rPr/>
        <w:t>“TT”</w:t>
      </w:r>
      <w:r>
        <w:rPr>
          <w:spacing w:val="-1"/>
        </w:rPr>
        <w:t> </w:t>
      </w:r>
      <w:r>
        <w:rPr/>
        <w:t>đến</w:t>
      </w:r>
      <w:r>
        <w:rPr>
          <w:spacing w:val="-2"/>
        </w:rPr>
        <w:t> </w:t>
      </w:r>
      <w:r>
        <w:rPr/>
        <w:t>để</w:t>
      </w:r>
      <w:r>
        <w:rPr>
          <w:spacing w:val="-2"/>
        </w:rPr>
        <w:t> </w:t>
      </w:r>
      <w:r>
        <w:rPr/>
        <w:t>giải</w:t>
      </w:r>
      <w:r>
        <w:rPr>
          <w:spacing w:val="-2"/>
        </w:rPr>
        <w:t> </w:t>
      </w:r>
      <w:r>
        <w:rPr/>
        <w:t>quyết</w:t>
      </w:r>
      <w:r>
        <w:rPr>
          <w:spacing w:val="-1"/>
        </w:rPr>
        <w:t> </w:t>
      </w:r>
      <w:r>
        <w:rPr/>
        <w:t>vụ</w:t>
      </w:r>
      <w:r>
        <w:rPr>
          <w:spacing w:val="-1"/>
        </w:rPr>
        <w:t> </w:t>
      </w:r>
      <w:r>
        <w:rPr/>
        <w:t>việc.</w:t>
      </w:r>
      <w:r>
        <w:rPr>
          <w:spacing w:val="-1"/>
        </w:rPr>
        <w:t> </w:t>
      </w:r>
      <w:r>
        <w:rPr/>
        <w:t>Sau</w:t>
      </w:r>
      <w:r>
        <w:rPr>
          <w:spacing w:val="-1"/>
        </w:rPr>
        <w:t> </w:t>
      </w:r>
      <w:r>
        <w:rPr/>
        <w:t>đó, L</w:t>
      </w:r>
      <w:r>
        <w:rPr>
          <w:spacing w:val="-4"/>
        </w:rPr>
        <w:t> </w:t>
      </w:r>
      <w:r>
        <w:rPr/>
        <w:t>gọi</w:t>
      </w:r>
      <w:r>
        <w:rPr>
          <w:spacing w:val="-2"/>
        </w:rPr>
        <w:t> </w:t>
      </w:r>
      <w:r>
        <w:rPr/>
        <w:t>điện</w:t>
      </w:r>
      <w:r>
        <w:rPr>
          <w:spacing w:val="-1"/>
        </w:rPr>
        <w:t> </w:t>
      </w:r>
      <w:r>
        <w:rPr/>
        <w:t>thoại</w:t>
      </w:r>
      <w:r>
        <w:rPr>
          <w:spacing w:val="-1"/>
        </w:rPr>
        <w:t> </w:t>
      </w:r>
      <w:r>
        <w:rPr/>
        <w:t>cho</w:t>
      </w:r>
      <w:r>
        <w:rPr>
          <w:spacing w:val="-2"/>
        </w:rPr>
        <w:t> </w:t>
      </w:r>
      <w:r>
        <w:rPr/>
        <w:t>Bùi Văn Gi,</w:t>
      </w:r>
      <w:r>
        <w:rPr>
          <w:spacing w:val="-1"/>
        </w:rPr>
        <w:t> </w:t>
      </w:r>
      <w:r>
        <w:rPr/>
        <w:t>sinh năm 1978 ngụ ấp Cọ Dầu 1, xã XĐ, huyện CM (là người chở hàng thuê) nói đến Công ty TNHH Thép “TT” giúp L, Y chở máy bẻ đai sắt về. Gi đồng ý và điều khiển xe ôtô tải (có cần cẩu) biển số 51C-637.05 chở theo Huỳnh Văn Duy Tr, sinh năm</w:t>
      </w:r>
      <w:r>
        <w:rPr>
          <w:spacing w:val="-2"/>
        </w:rPr>
        <w:t> </w:t>
      </w:r>
      <w:r>
        <w:rPr/>
        <w:t>1986 và Hứa Văn L1, sinh năm</w:t>
      </w:r>
      <w:r>
        <w:rPr>
          <w:spacing w:val="-2"/>
        </w:rPr>
        <w:t> </w:t>
      </w:r>
      <w:r>
        <w:rPr/>
        <w:t>1993 cùng ngụ xã XĐ, huyện CM là phụ xe đi đến.</w:t>
      </w:r>
      <w:r>
        <w:rPr>
          <w:spacing w:val="-2"/>
        </w:rPr>
        <w:t> </w:t>
      </w:r>
      <w:r>
        <w:rPr/>
        <w:t>Tại đây</w:t>
      </w:r>
      <w:r>
        <w:rPr>
          <w:spacing w:val="-4"/>
        </w:rPr>
        <w:t> </w:t>
      </w:r>
      <w:r>
        <w:rPr/>
        <w:t>Gi</w:t>
      </w:r>
      <w:r>
        <w:rPr>
          <w:spacing w:val="-1"/>
        </w:rPr>
        <w:t> </w:t>
      </w:r>
      <w:r>
        <w:rPr/>
        <w:t>và</w:t>
      </w:r>
      <w:r>
        <w:rPr>
          <w:spacing w:val="-1"/>
        </w:rPr>
        <w:t> </w:t>
      </w:r>
      <w:r>
        <w:rPr/>
        <w:t>L1</w:t>
      </w:r>
      <w:r>
        <w:rPr>
          <w:spacing w:val="-1"/>
        </w:rPr>
        <w:t> </w:t>
      </w:r>
      <w:r>
        <w:rPr/>
        <w:t>giúp</w:t>
      </w:r>
      <w:r>
        <w:rPr>
          <w:spacing w:val="-1"/>
        </w:rPr>
        <w:t> </w:t>
      </w:r>
      <w:r>
        <w:rPr/>
        <w:t>L</w:t>
      </w:r>
      <w:r>
        <w:rPr>
          <w:spacing w:val="-3"/>
        </w:rPr>
        <w:t> </w:t>
      </w:r>
      <w:r>
        <w:rPr/>
        <w:t>buộc</w:t>
      </w:r>
      <w:r>
        <w:rPr>
          <w:spacing w:val="-1"/>
        </w:rPr>
        <w:t> </w:t>
      </w:r>
      <w:r>
        <w:rPr/>
        <w:t>dây</w:t>
      </w:r>
      <w:r>
        <w:rPr>
          <w:spacing w:val="-5"/>
        </w:rPr>
        <w:t> </w:t>
      </w:r>
      <w:r>
        <w:rPr/>
        <w:t>vào máy</w:t>
      </w:r>
      <w:r>
        <w:rPr>
          <w:spacing w:val="-2"/>
        </w:rPr>
        <w:t> </w:t>
      </w:r>
      <w:r>
        <w:rPr/>
        <w:t>bẻ</w:t>
      </w:r>
      <w:r>
        <w:rPr>
          <w:spacing w:val="-1"/>
        </w:rPr>
        <w:t> </w:t>
      </w:r>
      <w:r>
        <w:rPr/>
        <w:t>đai sắt tự</w:t>
      </w:r>
      <w:r>
        <w:rPr>
          <w:spacing w:val="-2"/>
        </w:rPr>
        <w:t> </w:t>
      </w:r>
      <w:r>
        <w:rPr/>
        <w:t>động rồi điều khiển xe ô tô và cần cẩu giúp Lcẩu lấy máy bẻ đai sắt đưa lên xe tải. Trong quá trình buộc dây vào máy bẻ sắt thì Trang đã đến ngăn cản, dùng tay tháo dây buộc vào máy, dùng chân đạp vào thân của máy không cho Lcũng những người khác buộc dây và cẩu máy lên xe nhưng bị Lgạt ra, còn Nh thì cầm máy điện thoại quay lại diễn biến sự việc. Do bên phía Lcó nhiều người và dùng máy cẩu nên Trang không ngăn cản được phải để cho L cẩu máy bẻ đai sắt đi. Sau đó Lvà Y cùng Gi, Tr và L1 mang máy bẻ đai sắt tự động chở về nhà L cất giữ.</w:t>
      </w:r>
    </w:p>
    <w:p>
      <w:pPr>
        <w:pStyle w:val="BodyText"/>
        <w:spacing w:before="121"/>
        <w:ind w:right="288" w:firstLine="719"/>
      </w:pPr>
      <w:r>
        <w:rPr/>
        <w:t>Ngày 07/01/2022, anh Đỗ Đình T là giám đốc Công ty TNHH Thép “TT” làm đơn tố giác đến Cơ quan Cảnh sát điều tra Công an huyện Cẩm Mỹ và yêu cầu xử lý theo quy định của pháp luật.</w:t>
      </w:r>
    </w:p>
    <w:p>
      <w:pPr>
        <w:pStyle w:val="BodyText"/>
        <w:spacing w:before="121"/>
        <w:ind w:left="1121" w:firstLine="0"/>
      </w:pPr>
      <w:r>
        <w:rPr/>
        <w:t>Vật</w:t>
      </w:r>
      <w:r>
        <w:rPr>
          <w:spacing w:val="-1"/>
        </w:rPr>
        <w:t> </w:t>
      </w:r>
      <w:r>
        <w:rPr/>
        <w:t>chứng</w:t>
      </w:r>
      <w:r>
        <w:rPr>
          <w:spacing w:val="-5"/>
        </w:rPr>
        <w:t> </w:t>
      </w:r>
      <w:r>
        <w:rPr/>
        <w:t>vụ</w:t>
      </w:r>
      <w:r>
        <w:rPr>
          <w:spacing w:val="-4"/>
        </w:rPr>
        <w:t> </w:t>
      </w:r>
      <w:r>
        <w:rPr>
          <w:spacing w:val="-5"/>
        </w:rPr>
        <w:t>án:</w:t>
      </w:r>
    </w:p>
    <w:p>
      <w:pPr>
        <w:pStyle w:val="ListParagraph"/>
        <w:numPr>
          <w:ilvl w:val="0"/>
          <w:numId w:val="1"/>
        </w:numPr>
        <w:tabs>
          <w:tab w:pos="1314" w:val="left" w:leader="none"/>
        </w:tabs>
        <w:spacing w:line="240" w:lineRule="auto" w:before="120" w:after="0"/>
        <w:ind w:left="402" w:right="292" w:firstLine="719"/>
        <w:jc w:val="both"/>
        <w:rPr>
          <w:sz w:val="28"/>
        </w:rPr>
      </w:pPr>
      <w:r>
        <w:rPr>
          <w:sz w:val="28"/>
        </w:rPr>
        <w:t>01 (một) máy bẻ đai sắt tự động màu xanh - cam do Công ty TNHH sản xuất thương mại xuất nhập khẩu VH sản xuất.</w:t>
      </w:r>
    </w:p>
    <w:p>
      <w:pPr>
        <w:spacing w:after="0" w:line="240" w:lineRule="auto"/>
        <w:jc w:val="both"/>
        <w:rPr>
          <w:sz w:val="28"/>
        </w:rPr>
        <w:sectPr>
          <w:pgSz w:w="12250" w:h="15850"/>
          <w:pgMar w:header="0" w:footer="473" w:top="1060" w:bottom="660" w:left="1300" w:right="840"/>
        </w:sectPr>
      </w:pPr>
    </w:p>
    <w:p>
      <w:pPr>
        <w:pStyle w:val="ListParagraph"/>
        <w:numPr>
          <w:ilvl w:val="0"/>
          <w:numId w:val="1"/>
        </w:numPr>
        <w:tabs>
          <w:tab w:pos="1324" w:val="left" w:leader="none"/>
        </w:tabs>
        <w:spacing w:line="240" w:lineRule="auto" w:before="63" w:after="0"/>
        <w:ind w:left="402" w:right="289" w:firstLine="719"/>
        <w:jc w:val="both"/>
        <w:rPr>
          <w:sz w:val="28"/>
        </w:rPr>
      </w:pPr>
      <w:r>
        <w:rPr>
          <w:sz w:val="28"/>
        </w:rPr>
        <w:t>01 (một) USB nhãn hiệu KIOXIA 16GB màu trắng chứa 01 đoạn video trích xuất từ camera an ninh của Công ty TNHH Thép TT ghi lại nội dung sự việc xảy ra vào chiều ngày 05/01/2022.</w:t>
      </w:r>
    </w:p>
    <w:p>
      <w:pPr>
        <w:pStyle w:val="BodyText"/>
        <w:spacing w:before="122"/>
        <w:ind w:right="287" w:firstLine="719"/>
      </w:pPr>
      <w:r>
        <w:rPr/>
        <w:t>Tại Bản kết luận định giá tài sản số 04/KL-HĐĐG ngày 14/02/2022, Hội đồng định giá tài sản trong tố tụng hình sự huyện Cẩm Mỹ xác định: 01 (một) máy bẻ đai sắt tự động màu xanh - cam do Công ty TNHH thương mại xuất nhập khẩu “V - H” sản xuất có trị giá 64.000.000 đồng (sáu mươi bốn triệu đồng).</w:t>
      </w:r>
    </w:p>
    <w:p>
      <w:pPr>
        <w:pStyle w:val="BodyText"/>
        <w:spacing w:before="121"/>
        <w:ind w:right="289" w:firstLine="719"/>
      </w:pPr>
      <w:r>
        <w:rPr/>
        <w:t>Tại Cáo trạng số 45/CT-VKS ngày 22 tháng 7 năm 2022 của Viện kiểm sát nhân dân huyện Cẩm Mỹ</w:t>
      </w:r>
      <w:r>
        <w:rPr>
          <w:spacing w:val="-3"/>
        </w:rPr>
        <w:t> </w:t>
      </w:r>
      <w:r>
        <w:rPr/>
        <w:t>đã truy</w:t>
      </w:r>
      <w:r>
        <w:rPr>
          <w:spacing w:val="-4"/>
        </w:rPr>
        <w:t> </w:t>
      </w:r>
      <w:r>
        <w:rPr/>
        <w:t>tố bị cáo Nguyễn Bảo L và Nguyễn Thị Kim</w:t>
      </w:r>
      <w:r>
        <w:rPr>
          <w:spacing w:val="-5"/>
        </w:rPr>
        <w:t> </w:t>
      </w:r>
      <w:r>
        <w:rPr/>
        <w:t>Y về tội “Cưỡng đoạt tài sản” theo quy định tại điểm d khoản 2 Điều 170 của Bộ luật hình sự năm 2015.</w:t>
      </w:r>
    </w:p>
    <w:p>
      <w:pPr>
        <w:pStyle w:val="BodyText"/>
        <w:spacing w:before="118"/>
        <w:ind w:right="287" w:firstLine="719"/>
      </w:pPr>
      <w:r>
        <w:rPr/>
        <w:t>Tại bản án hình sự sơ thẩm số 46/2022/HSST ngày 12/9/2022 của Tòa án nhân dân huyện Cẩm Mỹ đã căn cứ điểm d khoản 2 Điều 170; điểm s khoản 1, khoản 2 Điều 51, Điều 58 Bộ luật hình sự năm 2015 (sửa đổi, bổ sung năm 2017) tuyên bố bị cáo Nguyễn Bảo L phạm tội “Cưỡng đoạt tài sản”.</w:t>
      </w:r>
    </w:p>
    <w:p>
      <w:pPr>
        <w:pStyle w:val="BodyText"/>
        <w:spacing w:before="122"/>
        <w:ind w:right="289" w:firstLine="789"/>
      </w:pPr>
      <w:r>
        <w:rPr/>
        <w:t>Xử phạt bị cáo Bị cáo Nguyễn Bảo L 03 (ba) năm</w:t>
      </w:r>
      <w:r>
        <w:rPr>
          <w:spacing w:val="-2"/>
        </w:rPr>
        <w:t> </w:t>
      </w:r>
      <w:r>
        <w:rPr/>
        <w:t>tù. Thời hạn tù tính từ khi bị cáo vào trại giam thi hành án.</w:t>
      </w:r>
    </w:p>
    <w:p>
      <w:pPr>
        <w:pStyle w:val="BodyText"/>
        <w:ind w:right="270" w:firstLine="719"/>
      </w:pPr>
      <w:r>
        <w:rPr/>
        <w:t>Ngoài ra, bản án sơ thẩm còn tuyên phạt bị cáo Nguyễn Thị Kim Y 03 (ba) năm</w:t>
      </w:r>
      <w:r>
        <w:rPr>
          <w:spacing w:val="-6"/>
        </w:rPr>
        <w:t> </w:t>
      </w:r>
      <w:r>
        <w:rPr/>
        <w:t>tù</w:t>
      </w:r>
      <w:r>
        <w:rPr>
          <w:spacing w:val="-1"/>
        </w:rPr>
        <w:t> </w:t>
      </w:r>
      <w:r>
        <w:rPr/>
        <w:t>nhưng</w:t>
      </w:r>
      <w:r>
        <w:rPr>
          <w:spacing w:val="-2"/>
        </w:rPr>
        <w:t> </w:t>
      </w:r>
      <w:r>
        <w:rPr/>
        <w:t>cho hưởng án</w:t>
      </w:r>
      <w:r>
        <w:rPr>
          <w:spacing w:val="-1"/>
        </w:rPr>
        <w:t> </w:t>
      </w:r>
      <w:r>
        <w:rPr/>
        <w:t>treo,</w:t>
      </w:r>
      <w:r>
        <w:rPr>
          <w:spacing w:val="-1"/>
        </w:rPr>
        <w:t> </w:t>
      </w:r>
      <w:r>
        <w:rPr/>
        <w:t>bị cáo</w:t>
      </w:r>
      <w:r>
        <w:rPr>
          <w:spacing w:val="-2"/>
        </w:rPr>
        <w:t> </w:t>
      </w:r>
      <w:r>
        <w:rPr/>
        <w:t>không</w:t>
      </w:r>
      <w:r>
        <w:rPr>
          <w:spacing w:val="-1"/>
        </w:rPr>
        <w:t> </w:t>
      </w:r>
      <w:r>
        <w:rPr/>
        <w:t>kháng</w:t>
      </w:r>
      <w:r>
        <w:rPr>
          <w:spacing w:val="-1"/>
        </w:rPr>
        <w:t> </w:t>
      </w:r>
      <w:r>
        <w:rPr/>
        <w:t>cáo.Bản</w:t>
      </w:r>
      <w:r>
        <w:rPr>
          <w:spacing w:val="-2"/>
        </w:rPr>
        <w:t> </w:t>
      </w:r>
      <w:r>
        <w:rPr/>
        <w:t>án</w:t>
      </w:r>
      <w:r>
        <w:rPr>
          <w:spacing w:val="-12"/>
        </w:rPr>
        <w:t> </w:t>
      </w:r>
      <w:r>
        <w:rPr/>
        <w:t>sơ</w:t>
      </w:r>
      <w:r>
        <w:rPr>
          <w:spacing w:val="-4"/>
        </w:rPr>
        <w:t> </w:t>
      </w:r>
      <w:r>
        <w:rPr/>
        <w:t>thẩm</w:t>
      </w:r>
      <w:r>
        <w:rPr>
          <w:spacing w:val="-8"/>
        </w:rPr>
        <w:t> </w:t>
      </w:r>
      <w:r>
        <w:rPr/>
        <w:t>còn</w:t>
      </w:r>
      <w:r>
        <w:rPr>
          <w:spacing w:val="-2"/>
        </w:rPr>
        <w:t> </w:t>
      </w:r>
      <w:r>
        <w:rPr/>
        <w:t>tuyên về</w:t>
      </w:r>
      <w:r>
        <w:rPr>
          <w:spacing w:val="-7"/>
        </w:rPr>
        <w:t> </w:t>
      </w:r>
      <w:r>
        <w:rPr/>
        <w:t>án</w:t>
      </w:r>
      <w:r>
        <w:rPr>
          <w:spacing w:val="-1"/>
        </w:rPr>
        <w:t> </w:t>
      </w:r>
      <w:r>
        <w:rPr/>
        <w:t>phí</w:t>
      </w:r>
      <w:r>
        <w:rPr>
          <w:spacing w:val="-18"/>
        </w:rPr>
        <w:t> </w:t>
      </w:r>
      <w:r>
        <w:rPr/>
        <w:t>và</w:t>
      </w:r>
      <w:r>
        <w:rPr>
          <w:spacing w:val="-6"/>
        </w:rPr>
        <w:t> </w:t>
      </w:r>
      <w:r>
        <w:rPr/>
        <w:t>quyền</w:t>
      </w:r>
      <w:r>
        <w:rPr>
          <w:spacing w:val="-6"/>
        </w:rPr>
        <w:t> </w:t>
      </w:r>
      <w:r>
        <w:rPr/>
        <w:t>kháng</w:t>
      </w:r>
      <w:r>
        <w:rPr>
          <w:spacing w:val="-6"/>
        </w:rPr>
        <w:t> </w:t>
      </w:r>
      <w:r>
        <w:rPr/>
        <w:t>cáotheo</w:t>
      </w:r>
      <w:r>
        <w:rPr>
          <w:spacing w:val="-1"/>
        </w:rPr>
        <w:t> </w:t>
      </w:r>
      <w:r>
        <w:rPr/>
        <w:t>luâṭ</w:t>
      </w:r>
      <w:r>
        <w:rPr>
          <w:spacing w:val="27"/>
        </w:rPr>
        <w:t> </w:t>
      </w:r>
      <w:r>
        <w:rPr/>
        <w:t>điṇ</w:t>
      </w:r>
      <w:r>
        <w:rPr>
          <w:spacing w:val="-1"/>
        </w:rPr>
        <w:t> </w:t>
      </w:r>
      <w:r>
        <w:rPr/>
        <w:t>h.</w:t>
      </w:r>
    </w:p>
    <w:p>
      <w:pPr>
        <w:pStyle w:val="BodyText"/>
        <w:spacing w:before="121"/>
        <w:ind w:left="1121" w:firstLine="0"/>
      </w:pPr>
      <w:r>
        <w:rPr/>
        <w:t>Ngày</w:t>
      </w:r>
      <w:r>
        <w:rPr>
          <w:spacing w:val="-18"/>
        </w:rPr>
        <w:t> </w:t>
      </w:r>
      <w:r>
        <w:rPr/>
        <w:t>20/9/2022,bị</w:t>
      </w:r>
      <w:r>
        <w:rPr>
          <w:spacing w:val="-13"/>
        </w:rPr>
        <w:t> </w:t>
      </w:r>
      <w:r>
        <w:rPr/>
        <w:t>cáo</w:t>
      </w:r>
      <w:r>
        <w:rPr>
          <w:spacing w:val="-13"/>
        </w:rPr>
        <w:t> </w:t>
      </w:r>
      <w:r>
        <w:rPr/>
        <w:t>Nguyễn</w:t>
      </w:r>
      <w:r>
        <w:rPr>
          <w:spacing w:val="-14"/>
        </w:rPr>
        <w:t> </w:t>
      </w:r>
      <w:r>
        <w:rPr/>
        <w:t>Bảo</w:t>
      </w:r>
      <w:r>
        <w:rPr>
          <w:spacing w:val="-13"/>
        </w:rPr>
        <w:t> </w:t>
      </w:r>
      <w:r>
        <w:rPr/>
        <w:t>L</w:t>
      </w:r>
      <w:r>
        <w:rPr>
          <w:spacing w:val="-16"/>
        </w:rPr>
        <w:t> </w:t>
      </w:r>
      <w:r>
        <w:rPr/>
        <w:t>kháng</w:t>
      </w:r>
      <w:r>
        <w:rPr>
          <w:spacing w:val="-13"/>
        </w:rPr>
        <w:t> </w:t>
      </w:r>
      <w:r>
        <w:rPr/>
        <w:t>cáoxin</w:t>
      </w:r>
      <w:r>
        <w:rPr>
          <w:spacing w:val="-9"/>
        </w:rPr>
        <w:t> </w:t>
      </w:r>
      <w:r>
        <w:rPr/>
        <w:t>được</w:t>
      </w:r>
      <w:r>
        <w:rPr>
          <w:spacing w:val="-12"/>
        </w:rPr>
        <w:t> </w:t>
      </w:r>
      <w:r>
        <w:rPr/>
        <w:t>hưởng</w:t>
      </w:r>
      <w:r>
        <w:rPr>
          <w:spacing w:val="-12"/>
        </w:rPr>
        <w:t> </w:t>
      </w:r>
      <w:r>
        <w:rPr/>
        <w:t>án</w:t>
      </w:r>
      <w:r>
        <w:rPr>
          <w:spacing w:val="-8"/>
        </w:rPr>
        <w:t> </w:t>
      </w:r>
      <w:r>
        <w:rPr>
          <w:spacing w:val="-2"/>
        </w:rPr>
        <w:t>treo.</w:t>
      </w:r>
    </w:p>
    <w:p>
      <w:pPr>
        <w:pStyle w:val="BodyText"/>
        <w:spacing w:before="120"/>
        <w:ind w:right="290" w:firstLine="719"/>
      </w:pPr>
      <w:r>
        <w:rPr/>
        <w:t>Tại phiên tòa, bị cáo L giữ nguyên yêu cầu kháng cáo xin được hưởng án</w:t>
      </w:r>
      <w:r>
        <w:rPr>
          <w:spacing w:val="40"/>
        </w:rPr>
        <w:t> </w:t>
      </w:r>
      <w:r>
        <w:rPr/>
        <w:t>treo và nộp thêm</w:t>
      </w:r>
      <w:r>
        <w:rPr>
          <w:spacing w:val="-2"/>
        </w:rPr>
        <w:t> </w:t>
      </w:r>
      <w:r>
        <w:rPr/>
        <w:t>các chứng cứ mới gồm</w:t>
      </w:r>
      <w:r>
        <w:rPr>
          <w:spacing w:val="-2"/>
        </w:rPr>
        <w:t> </w:t>
      </w:r>
      <w:r>
        <w:rPr/>
        <w:t>01 đơn xin giảm</w:t>
      </w:r>
      <w:r>
        <w:rPr>
          <w:spacing w:val="-2"/>
        </w:rPr>
        <w:t> </w:t>
      </w:r>
      <w:r>
        <w:rPr/>
        <w:t>nhẹ hình phạt, cho bị cáo được hưởng án treo của bị hại Đỗ Đình T; 01 đơn xác nhận nhân thân tốt tại địa phương do UBND xã SR, huyện CM xác nhận.</w:t>
      </w:r>
    </w:p>
    <w:p>
      <w:pPr>
        <w:pStyle w:val="Heading1"/>
        <w:spacing w:before="124"/>
        <w:ind w:left="1121"/>
        <w:jc w:val="both"/>
      </w:pPr>
      <w:r>
        <w:rPr/>
        <w:t>Quan</w:t>
      </w:r>
      <w:r>
        <w:rPr>
          <w:spacing w:val="-2"/>
        </w:rPr>
        <w:t> </w:t>
      </w:r>
      <w:r>
        <w:rPr/>
        <w:t>điểm</w:t>
      </w:r>
      <w:r>
        <w:rPr>
          <w:spacing w:val="-6"/>
        </w:rPr>
        <w:t> </w:t>
      </w:r>
      <w:r>
        <w:rPr/>
        <w:t>của</w:t>
      </w:r>
      <w:r>
        <w:rPr>
          <w:spacing w:val="-2"/>
        </w:rPr>
        <w:t> </w:t>
      </w:r>
      <w:r>
        <w:rPr/>
        <w:t>đại</w:t>
      </w:r>
      <w:r>
        <w:rPr>
          <w:spacing w:val="-3"/>
        </w:rPr>
        <w:t> </w:t>
      </w:r>
      <w:r>
        <w:rPr/>
        <w:t>diện</w:t>
      </w:r>
      <w:r>
        <w:rPr>
          <w:spacing w:val="-2"/>
        </w:rPr>
        <w:t> </w:t>
      </w:r>
      <w:r>
        <w:rPr/>
        <w:t>Viện</w:t>
      </w:r>
      <w:r>
        <w:rPr>
          <w:spacing w:val="-4"/>
        </w:rPr>
        <w:t> </w:t>
      </w:r>
      <w:r>
        <w:rPr/>
        <w:t>Kiểm</w:t>
      </w:r>
      <w:r>
        <w:rPr>
          <w:spacing w:val="-6"/>
        </w:rPr>
        <w:t> </w:t>
      </w:r>
      <w:r>
        <w:rPr/>
        <w:t>sát</w:t>
      </w:r>
      <w:r>
        <w:rPr>
          <w:spacing w:val="-5"/>
        </w:rPr>
        <w:t> </w:t>
      </w:r>
      <w:r>
        <w:rPr/>
        <w:t>nhân</w:t>
      </w:r>
      <w:r>
        <w:rPr>
          <w:spacing w:val="-1"/>
        </w:rPr>
        <w:t> </w:t>
      </w:r>
      <w:r>
        <w:rPr/>
        <w:t>dân</w:t>
      </w:r>
      <w:r>
        <w:rPr>
          <w:spacing w:val="-2"/>
        </w:rPr>
        <w:t> </w:t>
      </w:r>
      <w:r>
        <w:rPr/>
        <w:t>tỉnh</w:t>
      </w:r>
      <w:r>
        <w:rPr>
          <w:spacing w:val="-2"/>
        </w:rPr>
        <w:t> </w:t>
      </w:r>
      <w:r>
        <w:rPr/>
        <w:t>Đồng</w:t>
      </w:r>
      <w:r>
        <w:rPr>
          <w:spacing w:val="-3"/>
        </w:rPr>
        <w:t> </w:t>
      </w:r>
      <w:r>
        <w:rPr>
          <w:spacing w:val="-4"/>
        </w:rPr>
        <w:t>Nai:</w:t>
      </w:r>
    </w:p>
    <w:p>
      <w:pPr>
        <w:pStyle w:val="BodyText"/>
        <w:spacing w:before="117"/>
        <w:ind w:right="287" w:firstLine="719"/>
      </w:pPr>
      <w:r>
        <w:rPr/>
        <w:t>Xét đơn kháng cáo của bị cáo phù hợp về nội dung, hình thức và trong thời hạn nên xem xét giải quyết. Về nội dung: Cấp sơ thẩm đã xét xử bị cáo</w:t>
      </w:r>
      <w:r>
        <w:rPr>
          <w:spacing w:val="40"/>
        </w:rPr>
        <w:t> </w:t>
      </w:r>
      <w:r>
        <w:rPr/>
        <w:t>Nguyễn Bảo L tội “Cưỡng đoạt tài sản”theo điểm d khoản 2 Điều 170 BLHS 2015 là đúng người, đúng tội, tương xứng với tội phạm bị cáo gây ra. Cấp sơ thẩm cũng đã xem xét các tình tiết giảm nhẹ cho bị cáo và xử bị cáo mức án 03 (ba) năm tù là có căn cứ. Bị cáo kháng cáo xin được hưởng án treo và cung cấp thêm tình tiết mới là 01 đơn xin giảm nhẹ hình phạt, cho bị cáo được hưởng án treo của bị hại Đỗ Đình T; 01 đơn xác nhận nhân thân tốt tại địa phương nhưng xét thấy mức án của cấp sơ thẩm dành cho bị cáo là có căn cứ, phù hợp với quy định pháp luật nên đề nghị giữ nguyên bản án sơ thẩm, không chấp nhận kháng cáo của bị cáo.</w:t>
      </w:r>
    </w:p>
    <w:p>
      <w:pPr>
        <w:pStyle w:val="Heading1"/>
        <w:spacing w:before="244"/>
        <w:ind w:left="3693"/>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jc w:val="left"/>
        <w:sectPr>
          <w:pgSz w:w="12250" w:h="15850"/>
          <w:pgMar w:header="0" w:footer="473" w:top="1060" w:bottom="660" w:left="1300" w:right="840"/>
        </w:sectPr>
      </w:pPr>
    </w:p>
    <w:p>
      <w:pPr>
        <w:pStyle w:val="ListParagraph"/>
        <w:numPr>
          <w:ilvl w:val="0"/>
          <w:numId w:val="2"/>
        </w:numPr>
        <w:tabs>
          <w:tab w:pos="1513" w:val="left" w:leader="none"/>
        </w:tabs>
        <w:spacing w:line="240" w:lineRule="auto" w:before="63" w:after="0"/>
        <w:ind w:left="402" w:right="286" w:firstLine="707"/>
        <w:jc w:val="both"/>
        <w:rPr>
          <w:sz w:val="28"/>
        </w:rPr>
      </w:pPr>
      <w:r>
        <w:rPr>
          <w:sz w:val="28"/>
        </w:rPr>
        <w:t>Về tố tụng: Đơn kháng cáo của bị cáo Nguyễn Bảo L được làmtrong thời hạn phù hợp với quy định tại các Điều 332, 333 Bộ luật tố tụng hình sự nên được xem xét giải quyết theo thủ tục phúc thẩm.</w:t>
      </w:r>
    </w:p>
    <w:p>
      <w:pPr>
        <w:pStyle w:val="ListParagraph"/>
        <w:numPr>
          <w:ilvl w:val="0"/>
          <w:numId w:val="2"/>
        </w:numPr>
        <w:tabs>
          <w:tab w:pos="1525" w:val="left" w:leader="none"/>
        </w:tabs>
        <w:spacing w:line="240" w:lineRule="auto" w:before="122" w:after="0"/>
        <w:ind w:left="402" w:right="285" w:firstLine="707"/>
        <w:jc w:val="both"/>
        <w:rPr>
          <w:sz w:val="28"/>
        </w:rPr>
      </w:pPr>
      <w:r>
        <w:rPr>
          <w:sz w:val="28"/>
        </w:rPr>
        <w:t>Tại phiên tòa phúc thẩm, bị cáo Nguyễn Bảo L khai nhận hành vi phạm tội phù hợp với lời khai của bị cáo tại cơ quan điều tra và phiên tòa sơ thẩm, thể hiện: Do bức xúc việc chị Đỗ Thị Ng trước đây là giám đốc Công ty thép TT mua vật</w:t>
      </w:r>
      <w:r>
        <w:rPr>
          <w:spacing w:val="-3"/>
          <w:sz w:val="28"/>
        </w:rPr>
        <w:t> </w:t>
      </w:r>
      <w:r>
        <w:rPr>
          <w:sz w:val="28"/>
        </w:rPr>
        <w:t>liệu</w:t>
      </w:r>
      <w:r>
        <w:rPr>
          <w:spacing w:val="-3"/>
          <w:sz w:val="28"/>
        </w:rPr>
        <w:t> </w:t>
      </w:r>
      <w:r>
        <w:rPr>
          <w:sz w:val="28"/>
        </w:rPr>
        <w:t>xây</w:t>
      </w:r>
      <w:r>
        <w:rPr>
          <w:spacing w:val="-5"/>
          <w:sz w:val="28"/>
        </w:rPr>
        <w:t> </w:t>
      </w:r>
      <w:r>
        <w:rPr>
          <w:sz w:val="28"/>
        </w:rPr>
        <w:t>dựng nhưng</w:t>
      </w:r>
      <w:r>
        <w:rPr>
          <w:spacing w:val="-4"/>
          <w:sz w:val="28"/>
        </w:rPr>
        <w:t> </w:t>
      </w:r>
      <w:r>
        <w:rPr>
          <w:sz w:val="28"/>
        </w:rPr>
        <w:t>không</w:t>
      </w:r>
      <w:r>
        <w:rPr>
          <w:spacing w:val="-4"/>
          <w:sz w:val="28"/>
        </w:rPr>
        <w:t> </w:t>
      </w:r>
      <w:r>
        <w:rPr>
          <w:sz w:val="28"/>
        </w:rPr>
        <w:t>thanh toán nên vào khoảng 15 giờ</w:t>
      </w:r>
      <w:r>
        <w:rPr>
          <w:spacing w:val="-1"/>
          <w:sz w:val="28"/>
        </w:rPr>
        <w:t> </w:t>
      </w:r>
      <w:r>
        <w:rPr>
          <w:sz w:val="28"/>
        </w:rPr>
        <w:t>ngày</w:t>
      </w:r>
      <w:r>
        <w:rPr>
          <w:spacing w:val="-4"/>
          <w:sz w:val="28"/>
        </w:rPr>
        <w:t> </w:t>
      </w:r>
      <w:r>
        <w:rPr>
          <w:sz w:val="28"/>
        </w:rPr>
        <w:t>05/01/2022, vợ chồng Nguyễn Thị Kim</w:t>
      </w:r>
      <w:r>
        <w:rPr>
          <w:spacing w:val="-5"/>
          <w:sz w:val="28"/>
        </w:rPr>
        <w:t> </w:t>
      </w:r>
      <w:r>
        <w:rPr>
          <w:sz w:val="28"/>
        </w:rPr>
        <w:t>Y, Nguyễn Bảo L đến Công ty</w:t>
      </w:r>
      <w:r>
        <w:rPr>
          <w:spacing w:val="-4"/>
          <w:sz w:val="28"/>
        </w:rPr>
        <w:t> </w:t>
      </w:r>
      <w:r>
        <w:rPr>
          <w:sz w:val="28"/>
        </w:rPr>
        <w:t>Thép TT</w:t>
      </w:r>
      <w:r>
        <w:rPr>
          <w:spacing w:val="-1"/>
          <w:sz w:val="28"/>
        </w:rPr>
        <w:t> </w:t>
      </w:r>
      <w:r>
        <w:rPr>
          <w:sz w:val="28"/>
        </w:rPr>
        <w:t>tìm</w:t>
      </w:r>
      <w:r>
        <w:rPr>
          <w:spacing w:val="-5"/>
          <w:sz w:val="28"/>
        </w:rPr>
        <w:t> </w:t>
      </w:r>
      <w:r>
        <w:rPr>
          <w:sz w:val="28"/>
        </w:rPr>
        <w:t>gặp Đỗ Thị Ng để đòi nợ. Vì không gặp được Ng nên Lvà Y đã nảy sinh ý định lấy máy bẻ đai sắt để trong nhà kho của công ty để buộc Ng trả nợ và đã nhờ Bùi Văn Gi là tài xế xe ô tô tải cẩu và Huỳnh Văn Duy Tr và Hứa Văn L1 là phụ xe đến cẩu lấy 01</w:t>
      </w:r>
      <w:r>
        <w:rPr>
          <w:spacing w:val="40"/>
          <w:sz w:val="28"/>
        </w:rPr>
        <w:t> </w:t>
      </w:r>
      <w:r>
        <w:rPr>
          <w:sz w:val="28"/>
        </w:rPr>
        <w:t>(một) máy bẻ đai sắt tự độngcó trị giá 64.000.000 đồng (sáu mươi bốn triệu đồng) của Công ty TNHH thép TT do anh Đỗ Đình T làm giám đốc đưa về nhà cất giữ.</w:t>
      </w:r>
    </w:p>
    <w:p>
      <w:pPr>
        <w:pStyle w:val="BodyText"/>
        <w:spacing w:before="121"/>
        <w:ind w:right="289"/>
      </w:pPr>
      <w:r>
        <w:rPr/>
        <w:t>Như vậy, Tòa án cấp sơ thẩm xét xử bị cáo Nguyễn Bảo L phạm tội “Cưỡng đoạt</w:t>
      </w:r>
      <w:r>
        <w:rPr>
          <w:spacing w:val="-4"/>
        </w:rPr>
        <w:t> </w:t>
      </w:r>
      <w:r>
        <w:rPr/>
        <w:t>tài</w:t>
      </w:r>
      <w:r>
        <w:rPr>
          <w:spacing w:val="-4"/>
        </w:rPr>
        <w:t> </w:t>
      </w:r>
      <w:r>
        <w:rPr/>
        <w:t>sản”theo</w:t>
      </w:r>
      <w:r>
        <w:rPr>
          <w:spacing w:val="-1"/>
        </w:rPr>
        <w:t> </w:t>
      </w:r>
      <w:r>
        <w:rPr/>
        <w:t>điểmd</w:t>
      </w:r>
      <w:r>
        <w:rPr>
          <w:spacing w:val="-2"/>
        </w:rPr>
        <w:t> </w:t>
      </w:r>
      <w:r>
        <w:rPr/>
        <w:t>khoản</w:t>
      </w:r>
      <w:r>
        <w:rPr>
          <w:spacing w:val="-1"/>
        </w:rPr>
        <w:t> </w:t>
      </w:r>
      <w:r>
        <w:rPr/>
        <w:t>2</w:t>
      </w:r>
      <w:r>
        <w:rPr>
          <w:spacing w:val="-2"/>
        </w:rPr>
        <w:t> </w:t>
      </w:r>
      <w:r>
        <w:rPr/>
        <w:t>Điều</w:t>
      </w:r>
      <w:r>
        <w:rPr>
          <w:spacing w:val="-1"/>
        </w:rPr>
        <w:t> </w:t>
      </w:r>
      <w:r>
        <w:rPr/>
        <w:t>170</w:t>
      </w:r>
      <w:r>
        <w:rPr>
          <w:spacing w:val="-4"/>
        </w:rPr>
        <w:t> </w:t>
      </w:r>
      <w:r>
        <w:rPr/>
        <w:t>Bộ</w:t>
      </w:r>
      <w:r>
        <w:rPr>
          <w:spacing w:val="-1"/>
        </w:rPr>
        <w:t> </w:t>
      </w:r>
      <w:r>
        <w:rPr/>
        <w:t>luật</w:t>
      </w:r>
      <w:r>
        <w:rPr>
          <w:spacing w:val="-1"/>
        </w:rPr>
        <w:t> </w:t>
      </w:r>
      <w:r>
        <w:rPr/>
        <w:t>Hình</w:t>
      </w:r>
      <w:r>
        <w:rPr>
          <w:spacing w:val="-1"/>
        </w:rPr>
        <w:t> </w:t>
      </w:r>
      <w:r>
        <w:rPr/>
        <w:t>sựlà</w:t>
      </w:r>
      <w:r>
        <w:rPr>
          <w:spacing w:val="-2"/>
        </w:rPr>
        <w:t> </w:t>
      </w:r>
      <w:r>
        <w:rPr/>
        <w:t>có</w:t>
      </w:r>
      <w:r>
        <w:rPr>
          <w:spacing w:val="-1"/>
        </w:rPr>
        <w:t> </w:t>
      </w:r>
      <w:r>
        <w:rPr/>
        <w:t>căn</w:t>
      </w:r>
      <w:r>
        <w:rPr>
          <w:spacing w:val="-2"/>
        </w:rPr>
        <w:t> </w:t>
      </w:r>
      <w:r>
        <w:rPr/>
        <w:t>cứ,</w:t>
      </w:r>
      <w:r>
        <w:rPr>
          <w:spacing w:val="-3"/>
        </w:rPr>
        <w:t> </w:t>
      </w:r>
      <w:r>
        <w:rPr/>
        <w:t>đúng</w:t>
      </w:r>
      <w:r>
        <w:rPr>
          <w:spacing w:val="-5"/>
        </w:rPr>
        <w:t> </w:t>
      </w:r>
      <w:r>
        <w:rPr/>
        <w:t>người, đúng tội, đúng quy định của pháp luật.</w:t>
      </w:r>
    </w:p>
    <w:p>
      <w:pPr>
        <w:pStyle w:val="ListParagraph"/>
        <w:numPr>
          <w:ilvl w:val="0"/>
          <w:numId w:val="2"/>
        </w:numPr>
        <w:tabs>
          <w:tab w:pos="1516" w:val="left" w:leader="none"/>
        </w:tabs>
        <w:spacing w:line="240" w:lineRule="auto" w:before="119" w:after="0"/>
        <w:ind w:left="402" w:right="286" w:firstLine="707"/>
        <w:jc w:val="both"/>
        <w:rPr>
          <w:sz w:val="28"/>
        </w:rPr>
      </w:pPr>
      <w:r>
        <w:rPr>
          <w:sz w:val="28"/>
        </w:rPr>
        <w:t>Xét kháng cáo của bị cáo: Tòa án cấp sơ thẩm đã xác định bị cáo Lthành khẩn khai báo, ăn năn hối cải, có nhân thân tốt, tài sản đã thu hồi trả lại cho bị hạitheo quy định tại điểm s khoản 1, khoản 2 Điều 51 Bộ luật hình sự năm 2015 là đúng quy</w:t>
      </w:r>
      <w:r>
        <w:rPr>
          <w:spacing w:val="-4"/>
          <w:sz w:val="28"/>
        </w:rPr>
        <w:t> </w:t>
      </w:r>
      <w:r>
        <w:rPr>
          <w:sz w:val="28"/>
        </w:rPr>
        <w:t>định pháp luật.Do vậy, mức hình</w:t>
      </w:r>
      <w:r>
        <w:rPr>
          <w:spacing w:val="-1"/>
          <w:sz w:val="28"/>
        </w:rPr>
        <w:t> </w:t>
      </w:r>
      <w:r>
        <w:rPr>
          <w:sz w:val="28"/>
        </w:rPr>
        <w:t>phạt 03 (ba)</w:t>
      </w:r>
      <w:r>
        <w:rPr>
          <w:spacing w:val="-2"/>
          <w:sz w:val="28"/>
        </w:rPr>
        <w:t> </w:t>
      </w:r>
      <w:r>
        <w:rPr>
          <w:sz w:val="28"/>
        </w:rPr>
        <w:t>năm</w:t>
      </w:r>
      <w:r>
        <w:rPr>
          <w:spacing w:val="-5"/>
          <w:sz w:val="28"/>
        </w:rPr>
        <w:t> </w:t>
      </w:r>
      <w:r>
        <w:rPr>
          <w:sz w:val="28"/>
        </w:rPr>
        <w:t>tù dành cho bị cáo của cấp sơ thẩm là có căn cứ, đúng pháp luật, đúng với tính chất, mức độ, hậu quả của hành vi phạm tội.</w:t>
      </w:r>
    </w:p>
    <w:p>
      <w:pPr>
        <w:pStyle w:val="ListParagraph"/>
        <w:numPr>
          <w:ilvl w:val="0"/>
          <w:numId w:val="2"/>
        </w:numPr>
        <w:tabs>
          <w:tab w:pos="1508" w:val="left" w:leader="none"/>
        </w:tabs>
        <w:spacing w:line="240" w:lineRule="auto" w:before="120" w:after="0"/>
        <w:ind w:left="402" w:right="289" w:firstLine="707"/>
        <w:jc w:val="both"/>
        <w:rPr>
          <w:sz w:val="28"/>
        </w:rPr>
      </w:pPr>
      <w:r>
        <w:rPr>
          <w:sz w:val="28"/>
        </w:rPr>
        <w:t>Tại cấp phúc</w:t>
      </w:r>
      <w:r>
        <w:rPr>
          <w:spacing w:val="-1"/>
          <w:sz w:val="28"/>
        </w:rPr>
        <w:t> </w:t>
      </w:r>
      <w:r>
        <w:rPr>
          <w:sz w:val="28"/>
        </w:rPr>
        <w:t>thẩm</w:t>
      </w:r>
      <w:r>
        <w:rPr>
          <w:spacing w:val="-2"/>
          <w:sz w:val="28"/>
        </w:rPr>
        <w:t> </w:t>
      </w:r>
      <w:r>
        <w:rPr>
          <w:sz w:val="28"/>
        </w:rPr>
        <w:t>bị cáo giao nộp</w:t>
      </w:r>
      <w:r>
        <w:rPr>
          <w:spacing w:val="-1"/>
          <w:sz w:val="28"/>
        </w:rPr>
        <w:t> </w:t>
      </w:r>
      <w:r>
        <w:rPr>
          <w:sz w:val="28"/>
        </w:rPr>
        <w:t>thêm</w:t>
      </w:r>
      <w:r>
        <w:rPr>
          <w:spacing w:val="-2"/>
          <w:sz w:val="28"/>
        </w:rPr>
        <w:t> </w:t>
      </w:r>
      <w:r>
        <w:rPr>
          <w:sz w:val="28"/>
        </w:rPr>
        <w:t>đơn xin cho</w:t>
      </w:r>
      <w:r>
        <w:rPr>
          <w:spacing w:val="-1"/>
          <w:sz w:val="28"/>
        </w:rPr>
        <w:t> </w:t>
      </w:r>
      <w:r>
        <w:rPr>
          <w:sz w:val="28"/>
        </w:rPr>
        <w:t>bị cáo hưởng án treo của người bị hại Đỗ</w:t>
      </w:r>
      <w:r>
        <w:rPr>
          <w:spacing w:val="-1"/>
          <w:sz w:val="28"/>
        </w:rPr>
        <w:t> </w:t>
      </w:r>
      <w:r>
        <w:rPr>
          <w:sz w:val="28"/>
        </w:rPr>
        <w:t>Đình T và giấy</w:t>
      </w:r>
      <w:r>
        <w:rPr>
          <w:spacing w:val="-1"/>
          <w:sz w:val="28"/>
        </w:rPr>
        <w:t> </w:t>
      </w:r>
      <w:r>
        <w:rPr>
          <w:sz w:val="28"/>
        </w:rPr>
        <w:t>xác nhận quá trình sống tại địa phương ổn định và nhân thân tốt. Ngoài ra thấy cũng cần xem xét bị cáo có thêm tình tiết giảm nhẹ “Phạm</w:t>
      </w:r>
      <w:r>
        <w:rPr>
          <w:spacing w:val="-5"/>
          <w:sz w:val="28"/>
        </w:rPr>
        <w:t> </w:t>
      </w:r>
      <w:r>
        <w:rPr>
          <w:sz w:val="28"/>
        </w:rPr>
        <w:t>tội nhưng chưa gây</w:t>
      </w:r>
      <w:r>
        <w:rPr>
          <w:spacing w:val="-3"/>
          <w:sz w:val="28"/>
        </w:rPr>
        <w:t> </w:t>
      </w:r>
      <w:r>
        <w:rPr>
          <w:sz w:val="28"/>
        </w:rPr>
        <w:t>thiệt</w:t>
      </w:r>
      <w:r>
        <w:rPr>
          <w:spacing w:val="-2"/>
          <w:sz w:val="28"/>
        </w:rPr>
        <w:t> </w:t>
      </w:r>
      <w:r>
        <w:rPr>
          <w:sz w:val="28"/>
        </w:rPr>
        <w:t>hại hoặc</w:t>
      </w:r>
      <w:r>
        <w:rPr>
          <w:spacing w:val="-1"/>
          <w:sz w:val="28"/>
        </w:rPr>
        <w:t> </w:t>
      </w:r>
      <w:r>
        <w:rPr>
          <w:sz w:val="28"/>
        </w:rPr>
        <w:t>gây</w:t>
      </w:r>
      <w:r>
        <w:rPr>
          <w:spacing w:val="-3"/>
          <w:sz w:val="28"/>
        </w:rPr>
        <w:t> </w:t>
      </w:r>
      <w:r>
        <w:rPr>
          <w:sz w:val="28"/>
        </w:rPr>
        <w:t>thiệt hại không lớn” quy</w:t>
      </w:r>
      <w:r>
        <w:rPr>
          <w:spacing w:val="-4"/>
          <w:sz w:val="28"/>
        </w:rPr>
        <w:t> </w:t>
      </w:r>
      <w:r>
        <w:rPr>
          <w:sz w:val="28"/>
        </w:rPr>
        <w:t>định tại điểm h khoản 1 Điều 51 Bộ luật hình sự.</w:t>
      </w:r>
    </w:p>
    <w:p>
      <w:pPr>
        <w:pStyle w:val="BodyText"/>
        <w:spacing w:before="121"/>
        <w:ind w:right="285"/>
      </w:pPr>
      <w:r>
        <w:rPr/>
        <w:t>Xét thấy bị cáo có nhân thân là ngoài lần phạm tội này, bị cáo chấp hành chính sách, pháp luật và thực hiện đầy đủ các nghĩa vụ của công dân ở nơi cư trú, nơi làm việc; bị cáo có trên 02 tình tiết giảm nhẹ trách nhiệm hình sự quy định tại khoản 1 và khoản 2 Điều 51 Bộ luật hình sự, không có tình tiết tăng nặng quy định tại</w:t>
      </w:r>
      <w:r>
        <w:rPr>
          <w:spacing w:val="-4"/>
        </w:rPr>
        <w:t> </w:t>
      </w:r>
      <w:r>
        <w:rPr/>
        <w:t>khoản 1</w:t>
      </w:r>
      <w:r>
        <w:rPr>
          <w:spacing w:val="-1"/>
        </w:rPr>
        <w:t> </w:t>
      </w:r>
      <w:r>
        <w:rPr/>
        <w:t>Điều 52 Bộ</w:t>
      </w:r>
      <w:r>
        <w:rPr>
          <w:spacing w:val="-1"/>
        </w:rPr>
        <w:t> </w:t>
      </w:r>
      <w:r>
        <w:rPr/>
        <w:t>luật</w:t>
      </w:r>
      <w:r>
        <w:rPr>
          <w:spacing w:val="-3"/>
        </w:rPr>
        <w:t> </w:t>
      </w:r>
      <w:r>
        <w:rPr/>
        <w:t>hình sự; có nơi cư</w:t>
      </w:r>
      <w:r>
        <w:rPr>
          <w:spacing w:val="-3"/>
        </w:rPr>
        <w:t> </w:t>
      </w:r>
      <w:r>
        <w:rPr/>
        <w:t>trú cụ</w:t>
      </w:r>
      <w:r>
        <w:rPr>
          <w:spacing w:val="-1"/>
        </w:rPr>
        <w:t> </w:t>
      </w:r>
      <w:r>
        <w:rPr/>
        <w:t>thể</w:t>
      </w:r>
      <w:r>
        <w:rPr>
          <w:spacing w:val="-2"/>
        </w:rPr>
        <w:t> </w:t>
      </w:r>
      <w:r>
        <w:rPr/>
        <w:t>rõ ràng; bị</w:t>
      </w:r>
      <w:r>
        <w:rPr>
          <w:spacing w:val="-1"/>
        </w:rPr>
        <w:t> </w:t>
      </w:r>
      <w:r>
        <w:rPr/>
        <w:t>cáo cũng</w:t>
      </w:r>
      <w:r>
        <w:rPr>
          <w:spacing w:val="-4"/>
        </w:rPr>
        <w:t> </w:t>
      </w:r>
      <w:r>
        <w:rPr/>
        <w:t>không thuộc trường hợp không cho hưởng án treo và xét thấy không cần phải bắt chấp hành hình phạt tù do bị cáo có khả năng tự cải tạo và việc cho bị cáo hưởng án treo không gây nguy hiểm cho xã hội theo quy định tại Nghị quyết số 02/2022/VBHN- TANDTC ngày 07/9/2022 hướng dẫn áp dụng Điều 65 của Bộ luật hình sự về án treo của Tòa án nhân dân tối cao. Do vậy, Hội đồng xét xử thấy có căn cứ để chấp nhậnkháng cáo của bị cáo, sửa bản án sơ thẩm,giữ nguyên mức án của Tòa án cấp sơ thẩm xét xử bị cáo là 03 (ba) năm tù, áp dụng thêm Điều 65 của Bộ luật hình sự</w:t>
      </w:r>
    </w:p>
    <w:p>
      <w:pPr>
        <w:spacing w:after="0"/>
        <w:sectPr>
          <w:pgSz w:w="12250" w:h="15850"/>
          <w:pgMar w:header="0" w:footer="473" w:top="1060" w:bottom="660" w:left="1300" w:right="840"/>
        </w:sectPr>
      </w:pPr>
    </w:p>
    <w:p>
      <w:pPr>
        <w:pStyle w:val="BodyText"/>
        <w:spacing w:line="242" w:lineRule="auto" w:before="63"/>
        <w:ind w:right="151" w:firstLine="0"/>
        <w:jc w:val="left"/>
      </w:pPr>
      <w:r>
        <w:rPr/>
        <w:t>năm 2015 cho bị cáo được hưởng án treo và</w:t>
      </w:r>
      <w:r>
        <w:rPr>
          <w:spacing w:val="22"/>
        </w:rPr>
        <w:t> </w:t>
      </w:r>
      <w:r>
        <w:rPr/>
        <w:t>ấn định thời gian thử thách theo quy</w:t>
      </w:r>
      <w:r>
        <w:rPr>
          <w:spacing w:val="80"/>
        </w:rPr>
        <w:t> </w:t>
      </w:r>
      <w:r>
        <w:rPr/>
        <w:t>định là phù hợp.</w:t>
      </w:r>
    </w:p>
    <w:p>
      <w:pPr>
        <w:pStyle w:val="ListParagraph"/>
        <w:numPr>
          <w:ilvl w:val="0"/>
          <w:numId w:val="2"/>
        </w:numPr>
        <w:tabs>
          <w:tab w:pos="1530" w:val="left" w:leader="none"/>
        </w:tabs>
        <w:spacing w:line="240" w:lineRule="auto" w:before="116" w:after="0"/>
        <w:ind w:left="402" w:right="298" w:firstLine="707"/>
        <w:jc w:val="left"/>
        <w:rPr>
          <w:sz w:val="28"/>
        </w:rPr>
      </w:pPr>
      <w:r>
        <w:rPr>
          <w:sz w:val="28"/>
        </w:rPr>
        <w:t>Các quyết định khác của bản án sơ thẩm không có kháng cáo, không bị</w:t>
      </w:r>
      <w:r>
        <w:rPr>
          <w:spacing w:val="80"/>
          <w:sz w:val="28"/>
        </w:rPr>
        <w:t> </w:t>
      </w:r>
      <w:r>
        <w:rPr>
          <w:sz w:val="28"/>
        </w:rPr>
        <w:t>kháng nghị nên HĐXX không xem xét.</w:t>
      </w:r>
    </w:p>
    <w:p>
      <w:pPr>
        <w:pStyle w:val="ListParagraph"/>
        <w:numPr>
          <w:ilvl w:val="0"/>
          <w:numId w:val="2"/>
        </w:numPr>
        <w:tabs>
          <w:tab w:pos="1513" w:val="left" w:leader="none"/>
        </w:tabs>
        <w:spacing w:line="240" w:lineRule="auto" w:before="119" w:after="0"/>
        <w:ind w:left="402" w:right="287" w:firstLine="707"/>
        <w:jc w:val="left"/>
        <w:rPr>
          <w:sz w:val="28"/>
        </w:rPr>
      </w:pPr>
      <w:r>
        <w:rPr>
          <w:sz w:val="28"/>
        </w:rPr>
        <w:t>Đối với ý kiến của Kiểm sát viên có phần phù hợp với nhận định của Hội đồng xét xử nên chấp nhận phần phù hợp.</w:t>
      </w:r>
    </w:p>
    <w:p>
      <w:pPr>
        <w:pStyle w:val="ListParagraph"/>
        <w:numPr>
          <w:ilvl w:val="0"/>
          <w:numId w:val="2"/>
        </w:numPr>
        <w:tabs>
          <w:tab w:pos="1530" w:val="left" w:leader="none"/>
        </w:tabs>
        <w:spacing w:line="242" w:lineRule="auto" w:before="119" w:after="0"/>
        <w:ind w:left="402" w:right="292" w:firstLine="707"/>
        <w:jc w:val="left"/>
        <w:rPr>
          <w:sz w:val="28"/>
        </w:rPr>
      </w:pPr>
      <w:r>
        <w:rPr>
          <w:sz w:val="28"/>
        </w:rPr>
        <w:t>Về án phí hình sự phúc thẩm:Do kháng cáo được chấp nhận nên bị cáo</w:t>
      </w:r>
      <w:r>
        <w:rPr>
          <w:spacing w:val="80"/>
          <w:w w:val="150"/>
          <w:sz w:val="28"/>
        </w:rPr>
        <w:t> </w:t>
      </w:r>
      <w:r>
        <w:rPr>
          <w:sz w:val="28"/>
        </w:rPr>
        <w:t>không phải chịu án phí.</w:t>
      </w:r>
    </w:p>
    <w:p>
      <w:pPr>
        <w:spacing w:before="115"/>
        <w:ind w:left="111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5"/>
        <w:ind w:left="1196" w:right="1644"/>
      </w:pPr>
      <w:r>
        <w:rPr/>
        <w:t>QUYẾT</w:t>
      </w:r>
      <w:r>
        <w:rPr>
          <w:spacing w:val="-4"/>
        </w:rPr>
        <w:t> </w:t>
      </w:r>
      <w:r>
        <w:rPr>
          <w:spacing w:val="-2"/>
        </w:rPr>
        <w:t>ĐỊNH:</w:t>
      </w:r>
    </w:p>
    <w:p>
      <w:pPr>
        <w:pStyle w:val="BodyText"/>
        <w:spacing w:before="115"/>
        <w:ind w:right="288"/>
      </w:pPr>
      <w:r>
        <w:rPr/>
        <w:t>Căn cứ điểm b khoản 1 Điều 355, điểm e khoản 1 Điều 357 Bộ luật tố tụng hình sự năm 2015; điểm d khoản 2 Điều 23 Nghị quyết số 326/2016/UBTVQH14 ngày 30 tháng 12 năm 2016 của Uỷ ban thường vụ Quốc hội quy định về án phí, lệ phí Tòa án.</w:t>
      </w:r>
    </w:p>
    <w:p>
      <w:pPr>
        <w:pStyle w:val="BodyText"/>
        <w:spacing w:before="121"/>
        <w:ind w:right="286" w:firstLine="566"/>
      </w:pPr>
      <w:r>
        <w:rPr/>
        <w:t>Chấp nhận kháng cáo của bị cáo Nguyễn Bảo L. Sửa bản án hình sự sơ thẩm số 46/2022/HSST ngày 12/9/2022 của Tòa án nhân dân huyện CM.</w:t>
      </w:r>
    </w:p>
    <w:p>
      <w:pPr>
        <w:pStyle w:val="BodyText"/>
        <w:ind w:right="294" w:firstLine="566"/>
      </w:pPr>
      <w:r>
        <w:rPr/>
        <w:t>Căn cứ điểm d khoản 2 Điều 170; điểm h, s khoản 1, khoản 2 Điều 51, Điều 58, Điều 65 Bộ luật hình sự năm 2015 (sửa đổi, bổ sung năm 2017).</w:t>
      </w:r>
    </w:p>
    <w:p>
      <w:pPr>
        <w:pStyle w:val="BodyText"/>
        <w:spacing w:before="120"/>
        <w:ind w:right="288" w:firstLine="566"/>
      </w:pPr>
      <w:r>
        <w:rPr/>
        <w:t>Xử phạt: Bị cáo Nguyễn Bảo L 03 (ba) năm tùnhưng cho hưởng án treo về tội “Cưỡng đoạt tài sản”. Thời hạn thử thách là 05 (năm) năm kể từ ngày tuyên án</w:t>
      </w:r>
      <w:r>
        <w:rPr>
          <w:spacing w:val="40"/>
        </w:rPr>
        <w:t> </w:t>
      </w:r>
      <w:r>
        <w:rPr/>
        <w:t>phúc thẩm.</w:t>
      </w:r>
    </w:p>
    <w:p>
      <w:pPr>
        <w:pStyle w:val="BodyText"/>
        <w:spacing w:before="121"/>
        <w:ind w:right="290"/>
      </w:pPr>
      <w:r>
        <w:rPr/>
        <w:t>Giao bị cáo L cho Uỷ ban nhân dân xã SR, huyện CM, tỉnh Đồng Nai nơi bị cáo cư trú để giám sát, giáo dục bị cáo trong thời gian thử thách.</w:t>
      </w:r>
    </w:p>
    <w:p>
      <w:pPr>
        <w:pStyle w:val="BodyText"/>
        <w:spacing w:before="120"/>
        <w:ind w:right="288"/>
      </w:pPr>
      <w:r>
        <w:rPr/>
        <w:t>Trường hợp người được hưởng án treo thay đổi nơi cư trú thì thực hiện theo quy định của pháp luật về thi hành án hình sự.</w:t>
      </w:r>
    </w:p>
    <w:p>
      <w:pPr>
        <w:pStyle w:val="BodyText"/>
        <w:ind w:right="297"/>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BodyText"/>
        <w:spacing w:before="121"/>
        <w:ind w:left="1110" w:firstLine="0"/>
      </w:pPr>
      <w:r>
        <w:rPr/>
        <w:t>Về</w:t>
      </w:r>
      <w:r>
        <w:rPr>
          <w:spacing w:val="-3"/>
        </w:rPr>
        <w:t> </w:t>
      </w:r>
      <w:r>
        <w:rPr/>
        <w:t>án</w:t>
      </w:r>
      <w:r>
        <w:rPr>
          <w:spacing w:val="-1"/>
        </w:rPr>
        <w:t> </w:t>
      </w:r>
      <w:r>
        <w:rPr>
          <w:spacing w:val="-4"/>
        </w:rPr>
        <w:t>phí:</w:t>
      </w:r>
    </w:p>
    <w:p>
      <w:pPr>
        <w:pStyle w:val="BodyText"/>
        <w:spacing w:before="120"/>
        <w:ind w:right="291"/>
      </w:pPr>
      <w:r>
        <w:rPr/>
        <w:t>-</w:t>
      </w:r>
      <w:r>
        <w:rPr>
          <w:spacing w:val="-3"/>
        </w:rPr>
        <w:t> </w:t>
      </w:r>
      <w:r>
        <w:rPr/>
        <w:t>Án</w:t>
      </w:r>
      <w:r>
        <w:rPr>
          <w:spacing w:val="-1"/>
        </w:rPr>
        <w:t> </w:t>
      </w:r>
      <w:r>
        <w:rPr/>
        <w:t>phí</w:t>
      </w:r>
      <w:r>
        <w:rPr>
          <w:spacing w:val="-2"/>
        </w:rPr>
        <w:t> </w:t>
      </w:r>
      <w:r>
        <w:rPr/>
        <w:t>sơ</w:t>
      </w:r>
      <w:r>
        <w:rPr>
          <w:spacing w:val="-2"/>
        </w:rPr>
        <w:t> </w:t>
      </w:r>
      <w:r>
        <w:rPr/>
        <w:t>thẩm:</w:t>
      </w:r>
      <w:r>
        <w:rPr>
          <w:spacing w:val="-1"/>
        </w:rPr>
        <w:t> </w:t>
      </w:r>
      <w:r>
        <w:rPr/>
        <w:t>Bị</w:t>
      </w:r>
      <w:r>
        <w:rPr>
          <w:spacing w:val="-1"/>
        </w:rPr>
        <w:t> </w:t>
      </w:r>
      <w:r>
        <w:rPr/>
        <w:t>cáo</w:t>
      </w:r>
      <w:r>
        <w:rPr>
          <w:spacing w:val="-2"/>
        </w:rPr>
        <w:t> </w:t>
      </w:r>
      <w:r>
        <w:rPr/>
        <w:t>phải</w:t>
      </w:r>
      <w:r>
        <w:rPr>
          <w:spacing w:val="-1"/>
        </w:rPr>
        <w:t> </w:t>
      </w:r>
      <w:r>
        <w:rPr/>
        <w:t>chịu</w:t>
      </w:r>
      <w:r>
        <w:rPr>
          <w:spacing w:val="-1"/>
        </w:rPr>
        <w:t> </w:t>
      </w:r>
      <w:r>
        <w:rPr/>
        <w:t>200.000</w:t>
      </w:r>
      <w:r>
        <w:rPr>
          <w:spacing w:val="-1"/>
        </w:rPr>
        <w:t> </w:t>
      </w:r>
      <w:r>
        <w:rPr/>
        <w:t>(hai</w:t>
      </w:r>
      <w:r>
        <w:rPr>
          <w:spacing w:val="-1"/>
        </w:rPr>
        <w:t> </w:t>
      </w:r>
      <w:r>
        <w:rPr/>
        <w:t>trăm</w:t>
      </w:r>
      <w:r>
        <w:rPr>
          <w:spacing w:val="-7"/>
        </w:rPr>
        <w:t> </w:t>
      </w:r>
      <w:r>
        <w:rPr/>
        <w:t>nghìn)</w:t>
      </w:r>
      <w:r>
        <w:rPr>
          <w:spacing w:val="-1"/>
        </w:rPr>
        <w:t> </w:t>
      </w:r>
      <w:r>
        <w:rPr/>
        <w:t>đồng</w:t>
      </w:r>
      <w:r>
        <w:rPr>
          <w:spacing w:val="-1"/>
        </w:rPr>
        <w:t> </w:t>
      </w:r>
      <w:r>
        <w:rPr/>
        <w:t>án</w:t>
      </w:r>
      <w:r>
        <w:rPr>
          <w:spacing w:val="-1"/>
        </w:rPr>
        <w:t> </w:t>
      </w:r>
      <w:r>
        <w:rPr/>
        <w:t>phí</w:t>
      </w:r>
      <w:r>
        <w:rPr>
          <w:spacing w:val="-1"/>
        </w:rPr>
        <w:t> </w:t>
      </w:r>
      <w:r>
        <w:rPr/>
        <w:t>hình sự sơ thẩm.</w:t>
      </w:r>
    </w:p>
    <w:p>
      <w:pPr>
        <w:pStyle w:val="BodyText"/>
        <w:spacing w:before="120"/>
        <w:ind w:left="968" w:firstLine="0"/>
      </w:pPr>
      <w:r>
        <w:rPr/>
        <w:t>-</w:t>
      </w:r>
      <w:r>
        <w:rPr>
          <w:spacing w:val="-4"/>
        </w:rPr>
        <w:t> </w:t>
      </w:r>
      <w:r>
        <w:rPr/>
        <w:t>Án</w:t>
      </w:r>
      <w:r>
        <w:rPr>
          <w:spacing w:val="-2"/>
        </w:rPr>
        <w:t> </w:t>
      </w:r>
      <w:r>
        <w:rPr/>
        <w:t>phí</w:t>
      </w:r>
      <w:r>
        <w:rPr>
          <w:spacing w:val="-4"/>
        </w:rPr>
        <w:t> </w:t>
      </w:r>
      <w:r>
        <w:rPr/>
        <w:t>phúc</w:t>
      </w:r>
      <w:r>
        <w:rPr>
          <w:spacing w:val="-5"/>
        </w:rPr>
        <w:t> </w:t>
      </w:r>
      <w:r>
        <w:rPr/>
        <w:t>thẩm:</w:t>
      </w:r>
      <w:r>
        <w:rPr>
          <w:spacing w:val="-2"/>
        </w:rPr>
        <w:t> </w:t>
      </w:r>
      <w:r>
        <w:rPr/>
        <w:t>Bị</w:t>
      </w:r>
      <w:r>
        <w:rPr>
          <w:spacing w:val="-3"/>
        </w:rPr>
        <w:t> </w:t>
      </w:r>
      <w:r>
        <w:rPr/>
        <w:t>cáo</w:t>
      </w:r>
      <w:r>
        <w:rPr>
          <w:spacing w:val="-1"/>
        </w:rPr>
        <w:t> </w:t>
      </w:r>
      <w:r>
        <w:rPr/>
        <w:t>không</w:t>
      </w:r>
      <w:r>
        <w:rPr>
          <w:spacing w:val="-2"/>
        </w:rPr>
        <w:t> </w:t>
      </w:r>
      <w:r>
        <w:rPr/>
        <w:t>phải</w:t>
      </w:r>
      <w:r>
        <w:rPr>
          <w:spacing w:val="-1"/>
        </w:rPr>
        <w:t> </w:t>
      </w:r>
      <w:r>
        <w:rPr/>
        <w:t>chịu</w:t>
      </w:r>
      <w:r>
        <w:rPr>
          <w:spacing w:val="-2"/>
        </w:rPr>
        <w:t> </w:t>
      </w:r>
      <w:r>
        <w:rPr/>
        <w:t>án</w:t>
      </w:r>
      <w:r>
        <w:rPr>
          <w:spacing w:val="-1"/>
        </w:rPr>
        <w:t> </w:t>
      </w:r>
      <w:r>
        <w:rPr>
          <w:spacing w:val="-4"/>
        </w:rPr>
        <w:t>phí.</w:t>
      </w:r>
    </w:p>
    <w:p>
      <w:pPr>
        <w:pStyle w:val="BodyText"/>
        <w:ind w:right="287" w:firstLine="566"/>
      </w:pPr>
      <w:r>
        <w:rPr/>
        <w:t>Các quyết định khác của Bản án hình sự sơ thẩm 46/2022/HSST ngày 12/9/2022 của Tòa án nhân dân huyện Cẩm Mỹ không có kháng cáo, không bị kháng nghị có hiệu lực pháp luật kể từ ngày hết thời hạn kháng cáo, kháng nghị.</w:t>
      </w:r>
    </w:p>
    <w:p>
      <w:pPr>
        <w:spacing w:after="0"/>
        <w:sectPr>
          <w:pgSz w:w="12250" w:h="15850"/>
          <w:pgMar w:header="0" w:footer="473" w:top="1060" w:bottom="660" w:left="1300" w:right="840"/>
        </w:sectPr>
      </w:pPr>
    </w:p>
    <w:p>
      <w:pPr>
        <w:pStyle w:val="BodyText"/>
        <w:spacing w:before="63"/>
        <w:ind w:left="968"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0"/>
        <w:ind w:left="0" w:firstLine="0"/>
        <w:jc w:val="left"/>
        <w:rPr>
          <w:sz w:val="20"/>
        </w:rPr>
      </w:pPr>
    </w:p>
    <w:p>
      <w:pPr>
        <w:pStyle w:val="BodyText"/>
        <w:spacing w:before="5"/>
        <w:ind w:left="0" w:firstLine="0"/>
        <w:jc w:val="left"/>
        <w:rPr>
          <w:sz w:val="19"/>
        </w:r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4"/>
        <w:gridCol w:w="5077"/>
      </w:tblGrid>
      <w:tr>
        <w:trPr>
          <w:trHeight w:val="2183" w:hRule="atLeast"/>
        </w:trPr>
        <w:tc>
          <w:tcPr>
            <w:tcW w:w="4034"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3"/>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tỉnh</w:t>
            </w:r>
            <w:r>
              <w:rPr>
                <w:spacing w:val="-4"/>
                <w:sz w:val="20"/>
              </w:rPr>
              <w:t> </w:t>
            </w:r>
            <w:r>
              <w:rPr>
                <w:sz w:val="20"/>
              </w:rPr>
              <w:t>Đồng</w:t>
            </w:r>
            <w:r>
              <w:rPr>
                <w:spacing w:val="-5"/>
                <w:sz w:val="20"/>
              </w:rPr>
              <w:t> </w:t>
            </w:r>
            <w:r>
              <w:rPr>
                <w:sz w:val="20"/>
              </w:rPr>
              <w:t>Nai;</w:t>
            </w:r>
            <w:r>
              <w:rPr>
                <w:spacing w:val="-5"/>
                <w:sz w:val="20"/>
              </w:rPr>
              <w:t> </w:t>
            </w:r>
            <w:r>
              <w:rPr>
                <w:sz w:val="20"/>
              </w:rPr>
              <w:t>VKS</w:t>
            </w:r>
            <w:r>
              <w:rPr>
                <w:spacing w:val="-5"/>
                <w:sz w:val="20"/>
              </w:rPr>
              <w:t> </w:t>
            </w:r>
            <w:r>
              <w:rPr>
                <w:sz w:val="20"/>
              </w:rPr>
              <w:t>sơ</w:t>
            </w:r>
            <w:r>
              <w:rPr>
                <w:spacing w:val="-5"/>
                <w:sz w:val="20"/>
              </w:rPr>
              <w:t> </w:t>
            </w:r>
            <w:r>
              <w:rPr>
                <w:spacing w:val="-4"/>
                <w:sz w:val="20"/>
              </w:rPr>
              <w:t>thẩm</w:t>
            </w:r>
          </w:p>
          <w:p>
            <w:pPr>
              <w:pStyle w:val="TableParagraph"/>
              <w:numPr>
                <w:ilvl w:val="0"/>
                <w:numId w:val="3"/>
              </w:numPr>
              <w:tabs>
                <w:tab w:pos="166" w:val="left" w:leader="none"/>
              </w:tabs>
              <w:spacing w:line="229" w:lineRule="exact" w:before="0" w:after="0"/>
              <w:ind w:left="165" w:right="0" w:hanging="116"/>
              <w:jc w:val="left"/>
              <w:rPr>
                <w:sz w:val="20"/>
              </w:rPr>
            </w:pPr>
            <w:r>
              <w:rPr>
                <w:sz w:val="20"/>
              </w:rPr>
              <w:t>TAND</w:t>
            </w:r>
            <w:r>
              <w:rPr>
                <w:spacing w:val="-5"/>
                <w:sz w:val="20"/>
              </w:rPr>
              <w:t> </w:t>
            </w:r>
            <w:r>
              <w:rPr>
                <w:sz w:val="20"/>
              </w:rPr>
              <w:t>cấp</w:t>
            </w:r>
            <w:r>
              <w:rPr>
                <w:spacing w:val="-3"/>
                <w:sz w:val="20"/>
              </w:rPr>
              <w:t> </w:t>
            </w:r>
            <w:r>
              <w:rPr>
                <w:sz w:val="20"/>
              </w:rPr>
              <w:t>sơ</w:t>
            </w:r>
            <w:r>
              <w:rPr>
                <w:spacing w:val="-4"/>
                <w:sz w:val="20"/>
              </w:rPr>
              <w:t> thẩm;</w:t>
            </w:r>
          </w:p>
          <w:p>
            <w:pPr>
              <w:pStyle w:val="TableParagraph"/>
              <w:numPr>
                <w:ilvl w:val="0"/>
                <w:numId w:val="3"/>
              </w:numPr>
              <w:tabs>
                <w:tab w:pos="166" w:val="left" w:leader="none"/>
              </w:tabs>
              <w:spacing w:line="229" w:lineRule="exact" w:before="0" w:after="0"/>
              <w:ind w:left="165" w:right="0" w:hanging="116"/>
              <w:jc w:val="left"/>
              <w:rPr>
                <w:sz w:val="20"/>
              </w:rPr>
            </w:pPr>
            <w:r>
              <w:rPr>
                <w:sz w:val="20"/>
              </w:rPr>
              <w:t>Công</w:t>
            </w:r>
            <w:r>
              <w:rPr>
                <w:spacing w:val="-5"/>
                <w:sz w:val="20"/>
              </w:rPr>
              <w:t> </w:t>
            </w:r>
            <w:r>
              <w:rPr>
                <w:sz w:val="20"/>
              </w:rPr>
              <w:t>an</w:t>
            </w:r>
            <w:r>
              <w:rPr>
                <w:spacing w:val="-4"/>
                <w:sz w:val="20"/>
              </w:rPr>
              <w:t> </w:t>
            </w:r>
            <w:r>
              <w:rPr>
                <w:sz w:val="20"/>
              </w:rPr>
              <w:t>cấp</w:t>
            </w:r>
            <w:r>
              <w:rPr>
                <w:spacing w:val="-2"/>
                <w:sz w:val="20"/>
              </w:rPr>
              <w:t> </w:t>
            </w:r>
            <w:r>
              <w:rPr>
                <w:sz w:val="20"/>
              </w:rPr>
              <w:t>quận,</w:t>
            </w:r>
            <w:r>
              <w:rPr>
                <w:spacing w:val="-3"/>
                <w:sz w:val="20"/>
              </w:rPr>
              <w:t> </w:t>
            </w:r>
            <w:r>
              <w:rPr>
                <w:spacing w:val="-2"/>
                <w:sz w:val="20"/>
              </w:rPr>
              <w:t>huyện;</w:t>
            </w:r>
          </w:p>
          <w:p>
            <w:pPr>
              <w:pStyle w:val="TableParagraph"/>
              <w:numPr>
                <w:ilvl w:val="0"/>
                <w:numId w:val="3"/>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3"/>
                <w:sz w:val="20"/>
              </w:rPr>
              <w:t> </w:t>
            </w:r>
            <w:r>
              <w:rPr>
                <w:sz w:val="20"/>
              </w:rPr>
              <w:t>thi</w:t>
            </w:r>
            <w:r>
              <w:rPr>
                <w:spacing w:val="-3"/>
                <w:sz w:val="20"/>
              </w:rPr>
              <w:t> </w:t>
            </w:r>
            <w:r>
              <w:rPr>
                <w:sz w:val="20"/>
              </w:rPr>
              <w:t>hành</w:t>
            </w:r>
            <w:r>
              <w:rPr>
                <w:spacing w:val="-4"/>
                <w:sz w:val="20"/>
              </w:rPr>
              <w:t> </w:t>
            </w:r>
            <w:r>
              <w:rPr>
                <w:sz w:val="20"/>
              </w:rPr>
              <w:t>án</w:t>
            </w:r>
            <w:r>
              <w:rPr>
                <w:spacing w:val="-3"/>
                <w:sz w:val="20"/>
              </w:rPr>
              <w:t> </w:t>
            </w:r>
            <w:r>
              <w:rPr>
                <w:sz w:val="20"/>
              </w:rPr>
              <w:t>dân</w:t>
            </w:r>
            <w:r>
              <w:rPr>
                <w:spacing w:val="-1"/>
                <w:sz w:val="20"/>
              </w:rPr>
              <w:t> </w:t>
            </w:r>
            <w:r>
              <w:rPr>
                <w:sz w:val="20"/>
              </w:rPr>
              <w:t>sự</w:t>
            </w:r>
            <w:r>
              <w:rPr>
                <w:spacing w:val="-3"/>
                <w:sz w:val="20"/>
              </w:rPr>
              <w:t> </w:t>
            </w:r>
            <w:r>
              <w:rPr>
                <w:sz w:val="20"/>
              </w:rPr>
              <w:t>có</w:t>
            </w:r>
            <w:r>
              <w:rPr>
                <w:spacing w:val="-1"/>
                <w:sz w:val="20"/>
              </w:rPr>
              <w:t> </w:t>
            </w:r>
            <w:r>
              <w:rPr>
                <w:sz w:val="20"/>
              </w:rPr>
              <w:t>thẩm</w:t>
            </w:r>
            <w:r>
              <w:rPr>
                <w:spacing w:val="-6"/>
                <w:sz w:val="20"/>
              </w:rPr>
              <w:t> </w:t>
            </w:r>
            <w:r>
              <w:rPr>
                <w:spacing w:val="-2"/>
                <w:sz w:val="20"/>
              </w:rPr>
              <w:t>quyền;</w:t>
            </w:r>
          </w:p>
          <w:p>
            <w:pPr>
              <w:pStyle w:val="TableParagraph"/>
              <w:numPr>
                <w:ilvl w:val="0"/>
                <w:numId w:val="3"/>
              </w:numPr>
              <w:tabs>
                <w:tab w:pos="166" w:val="left" w:leader="none"/>
              </w:tabs>
              <w:spacing w:line="240" w:lineRule="auto" w:before="0" w:after="0"/>
              <w:ind w:left="165" w:right="0" w:hanging="116"/>
              <w:jc w:val="left"/>
              <w:rPr>
                <w:sz w:val="20"/>
              </w:rPr>
            </w:pPr>
            <w:r>
              <w:rPr>
                <w:sz w:val="20"/>
              </w:rPr>
              <w:t>Phòng</w:t>
            </w:r>
            <w:r>
              <w:rPr>
                <w:spacing w:val="-5"/>
                <w:sz w:val="20"/>
              </w:rPr>
              <w:t> </w:t>
            </w:r>
            <w:r>
              <w:rPr>
                <w:sz w:val="20"/>
              </w:rPr>
              <w:t>PV27-Công</w:t>
            </w:r>
            <w:r>
              <w:rPr>
                <w:spacing w:val="-5"/>
                <w:sz w:val="20"/>
              </w:rPr>
              <w:t> </w:t>
            </w:r>
            <w:r>
              <w:rPr>
                <w:sz w:val="20"/>
              </w:rPr>
              <w:t>an</w:t>
            </w:r>
            <w:r>
              <w:rPr>
                <w:spacing w:val="-4"/>
                <w:sz w:val="20"/>
              </w:rPr>
              <w:t> </w:t>
            </w:r>
            <w:r>
              <w:rPr>
                <w:sz w:val="20"/>
              </w:rPr>
              <w:t>tỉnh</w:t>
            </w:r>
            <w:r>
              <w:rPr>
                <w:spacing w:val="-5"/>
                <w:sz w:val="20"/>
              </w:rPr>
              <w:t> </w:t>
            </w:r>
            <w:r>
              <w:rPr>
                <w:sz w:val="20"/>
              </w:rPr>
              <w:t>Đồng</w:t>
            </w:r>
            <w:r>
              <w:rPr>
                <w:spacing w:val="-5"/>
                <w:sz w:val="20"/>
              </w:rPr>
              <w:t> </w:t>
            </w:r>
            <w:r>
              <w:rPr>
                <w:spacing w:val="-4"/>
                <w:sz w:val="20"/>
              </w:rPr>
              <w:t>Nai;</w:t>
            </w:r>
          </w:p>
          <w:p>
            <w:pPr>
              <w:pStyle w:val="TableParagraph"/>
              <w:numPr>
                <w:ilvl w:val="0"/>
                <w:numId w:val="3"/>
              </w:numPr>
              <w:tabs>
                <w:tab w:pos="166" w:val="left" w:leader="none"/>
              </w:tabs>
              <w:spacing w:line="240" w:lineRule="auto" w:before="1"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giữ/Trại</w:t>
            </w:r>
            <w:r>
              <w:rPr>
                <w:spacing w:val="-4"/>
                <w:sz w:val="20"/>
              </w:rPr>
              <w:t> </w:t>
            </w:r>
            <w:r>
              <w:rPr>
                <w:sz w:val="20"/>
              </w:rPr>
              <w:t>tạm</w:t>
            </w:r>
            <w:r>
              <w:rPr>
                <w:spacing w:val="-7"/>
                <w:sz w:val="20"/>
              </w:rPr>
              <w:t> </w:t>
            </w:r>
            <w:r>
              <w:rPr>
                <w:spacing w:val="-4"/>
                <w:sz w:val="20"/>
              </w:rPr>
              <w:t>giam;</w:t>
            </w:r>
          </w:p>
          <w:p>
            <w:pPr>
              <w:pStyle w:val="TableParagraph"/>
              <w:numPr>
                <w:ilvl w:val="0"/>
                <w:numId w:val="3"/>
              </w:numPr>
              <w:tabs>
                <w:tab w:pos="166" w:val="left" w:leader="none"/>
              </w:tabs>
              <w:spacing w:line="240" w:lineRule="auto" w:before="0" w:after="0"/>
              <w:ind w:left="165" w:right="0" w:hanging="116"/>
              <w:jc w:val="left"/>
              <w:rPr>
                <w:sz w:val="20"/>
              </w:rPr>
            </w:pPr>
            <w:r>
              <w:rPr>
                <w:sz w:val="20"/>
              </w:rPr>
              <w:t>Bị</w:t>
            </w:r>
            <w:r>
              <w:rPr>
                <w:spacing w:val="-4"/>
                <w:sz w:val="20"/>
              </w:rPr>
              <w:t> </w:t>
            </w:r>
            <w:r>
              <w:rPr>
                <w:sz w:val="20"/>
              </w:rPr>
              <w:t>cáo,</w:t>
            </w:r>
            <w:r>
              <w:rPr>
                <w:spacing w:val="-2"/>
                <w:sz w:val="20"/>
              </w:rPr>
              <w:t> </w:t>
            </w:r>
            <w:r>
              <w:rPr>
                <w:sz w:val="20"/>
              </w:rPr>
              <w:t>đương</w:t>
            </w:r>
            <w:r>
              <w:rPr>
                <w:spacing w:val="-4"/>
                <w:sz w:val="20"/>
              </w:rPr>
              <w:t> </w:t>
            </w:r>
            <w:r>
              <w:rPr>
                <w:sz w:val="20"/>
              </w:rPr>
              <w:t>sự</w:t>
            </w:r>
            <w:r>
              <w:rPr>
                <w:spacing w:val="-2"/>
                <w:sz w:val="20"/>
              </w:rPr>
              <w:t> </w:t>
            </w:r>
            <w:r>
              <w:rPr>
                <w:sz w:val="20"/>
              </w:rPr>
              <w:t>trong</w:t>
            </w:r>
            <w:r>
              <w:rPr>
                <w:spacing w:val="-3"/>
                <w:sz w:val="20"/>
              </w:rPr>
              <w:t> </w:t>
            </w:r>
            <w:r>
              <w:rPr>
                <w:sz w:val="20"/>
              </w:rPr>
              <w:t>vụ</w:t>
            </w:r>
            <w:r>
              <w:rPr>
                <w:spacing w:val="-4"/>
                <w:sz w:val="20"/>
              </w:rPr>
              <w:t> </w:t>
            </w:r>
            <w:r>
              <w:rPr>
                <w:spacing w:val="-5"/>
                <w:sz w:val="20"/>
              </w:rPr>
              <w:t>án;</w:t>
            </w:r>
          </w:p>
          <w:p>
            <w:pPr>
              <w:pStyle w:val="TableParagraph"/>
              <w:numPr>
                <w:ilvl w:val="0"/>
                <w:numId w:val="3"/>
              </w:numPr>
              <w:tabs>
                <w:tab w:pos="166" w:val="left" w:leader="none"/>
              </w:tabs>
              <w:spacing w:line="240" w:lineRule="auto" w:before="1" w:after="0"/>
              <w:ind w:left="165" w:right="0" w:hanging="116"/>
              <w:jc w:val="left"/>
              <w:rPr>
                <w:sz w:val="20"/>
              </w:rPr>
            </w:pPr>
            <w:r>
              <w:rPr>
                <w:sz w:val="20"/>
              </w:rPr>
              <w:t>Lưu</w:t>
            </w:r>
            <w:r>
              <w:rPr>
                <w:spacing w:val="-4"/>
                <w:sz w:val="20"/>
              </w:rPr>
              <w:t> </w:t>
            </w:r>
            <w:r>
              <w:rPr>
                <w:sz w:val="20"/>
              </w:rPr>
              <w:t>HS,</w:t>
            </w:r>
            <w:r>
              <w:rPr>
                <w:spacing w:val="-3"/>
                <w:sz w:val="20"/>
              </w:rPr>
              <w:t> </w:t>
            </w:r>
            <w:r>
              <w:rPr>
                <w:spacing w:val="-5"/>
                <w:sz w:val="20"/>
              </w:rPr>
              <w:t>VP.</w:t>
            </w:r>
          </w:p>
        </w:tc>
        <w:tc>
          <w:tcPr>
            <w:tcW w:w="5077" w:type="dxa"/>
          </w:tcPr>
          <w:p>
            <w:pPr>
              <w:pStyle w:val="TableParagraph"/>
              <w:ind w:left="502" w:hanging="106"/>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PHÁN-CHỦ TỌA PHIÊN TÒA</w:t>
            </w:r>
          </w:p>
        </w:tc>
      </w:tr>
      <w:tr>
        <w:trPr>
          <w:trHeight w:val="387" w:hRule="atLeast"/>
        </w:trPr>
        <w:tc>
          <w:tcPr>
            <w:tcW w:w="4034" w:type="dxa"/>
          </w:tcPr>
          <w:p>
            <w:pPr>
              <w:pStyle w:val="TableParagraph"/>
              <w:rPr>
                <w:sz w:val="22"/>
              </w:rPr>
            </w:pPr>
          </w:p>
        </w:tc>
        <w:tc>
          <w:tcPr>
            <w:tcW w:w="5077" w:type="dxa"/>
          </w:tcPr>
          <w:p>
            <w:pPr>
              <w:pStyle w:val="TableParagraph"/>
              <w:spacing w:line="302" w:lineRule="exact" w:before="65"/>
              <w:ind w:left="1356"/>
              <w:rPr>
                <w:b/>
                <w:sz w:val="28"/>
              </w:rPr>
            </w:pPr>
            <w:r>
              <w:rPr>
                <w:b/>
                <w:sz w:val="28"/>
              </w:rPr>
              <w:t>Võ</w:t>
            </w:r>
            <w:r>
              <w:rPr>
                <w:b/>
                <w:spacing w:val="-2"/>
                <w:sz w:val="28"/>
              </w:rPr>
              <w:t> </w:t>
            </w:r>
            <w:r>
              <w:rPr>
                <w:b/>
                <w:sz w:val="28"/>
              </w:rPr>
              <w:t>Thị</w:t>
            </w:r>
            <w:r>
              <w:rPr>
                <w:b/>
                <w:spacing w:val="-2"/>
                <w:sz w:val="28"/>
              </w:rPr>
              <w:t> </w:t>
            </w:r>
            <w:r>
              <w:rPr>
                <w:b/>
                <w:sz w:val="28"/>
              </w:rPr>
              <w:t>Thanh</w:t>
            </w:r>
            <w:r>
              <w:rPr>
                <w:b/>
                <w:spacing w:val="-2"/>
                <w:sz w:val="28"/>
              </w:rPr>
              <w:t> Phượng</w:t>
            </w:r>
          </w:p>
        </w:tc>
      </w:tr>
    </w:tbl>
    <w:p>
      <w:pPr>
        <w:spacing w:after="0" w:line="302" w:lineRule="exact"/>
        <w:rPr>
          <w:sz w:val="28"/>
        </w:rPr>
        <w:sectPr>
          <w:pgSz w:w="12250" w:h="15850"/>
          <w:pgMar w:header="0" w:footer="473" w:top="1060" w:bottom="660" w:left="1300" w:right="8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917"/>
        <w:gridCol w:w="3994"/>
      </w:tblGrid>
      <w:tr>
        <w:trPr>
          <w:trHeight w:val="1443" w:hRule="atLeast"/>
        </w:trPr>
        <w:tc>
          <w:tcPr>
            <w:tcW w:w="5895" w:type="dxa"/>
            <w:gridSpan w:val="2"/>
          </w:tcPr>
          <w:p>
            <w:pPr>
              <w:pStyle w:val="TableParagraph"/>
              <w:spacing w:line="311" w:lineRule="exact"/>
              <w:ind w:left="1283"/>
              <w:rPr>
                <w:b/>
                <w:sz w:val="28"/>
              </w:rPr>
            </w:pPr>
            <w:r>
              <w:rPr>
                <w:b/>
                <w:sz w:val="28"/>
              </w:rPr>
              <w:t>Thành</w:t>
            </w:r>
            <w:r>
              <w:rPr>
                <w:b/>
                <w:spacing w:val="-7"/>
                <w:sz w:val="28"/>
              </w:rPr>
              <w:t> </w:t>
            </w:r>
            <w:r>
              <w:rPr>
                <w:b/>
                <w:sz w:val="28"/>
              </w:rPr>
              <w:t>viên</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pacing w:val="-5"/>
                <w:sz w:val="28"/>
              </w:rPr>
              <w:t>xử</w:t>
            </w:r>
          </w:p>
        </w:tc>
        <w:tc>
          <w:tcPr>
            <w:tcW w:w="3994" w:type="dxa"/>
          </w:tcPr>
          <w:p>
            <w:pPr>
              <w:pStyle w:val="TableParagraph"/>
              <w:spacing w:line="311" w:lineRule="exact"/>
              <w:ind w:left="312" w:right="45"/>
              <w:jc w:val="center"/>
              <w:rPr>
                <w:b/>
                <w:sz w:val="28"/>
              </w:rPr>
            </w:pPr>
            <w:r>
              <w:rPr>
                <w:b/>
                <w:sz w:val="28"/>
              </w:rPr>
              <w:t>Thẩm</w:t>
            </w:r>
            <w:r>
              <w:rPr>
                <w:b/>
                <w:spacing w:val="-6"/>
                <w:sz w:val="28"/>
              </w:rPr>
              <w:t> </w:t>
            </w:r>
            <w:r>
              <w:rPr>
                <w:b/>
                <w:sz w:val="28"/>
              </w:rPr>
              <w:t>phán-Chủ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tc>
      </w:tr>
      <w:tr>
        <w:trPr>
          <w:trHeight w:val="1443" w:hRule="atLeast"/>
        </w:trPr>
        <w:tc>
          <w:tcPr>
            <w:tcW w:w="2978" w:type="dxa"/>
          </w:tcPr>
          <w:p>
            <w:pPr>
              <w:pStyle w:val="TableParagraph"/>
              <w:rPr>
                <w:sz w:val="30"/>
              </w:rPr>
            </w:pPr>
          </w:p>
          <w:p>
            <w:pPr>
              <w:pStyle w:val="TableParagraph"/>
              <w:rPr>
                <w:sz w:val="30"/>
              </w:rPr>
            </w:pPr>
          </w:p>
          <w:p>
            <w:pPr>
              <w:pStyle w:val="TableParagraph"/>
              <w:spacing w:before="5"/>
              <w:rPr>
                <w:sz w:val="37"/>
              </w:rPr>
            </w:pPr>
          </w:p>
          <w:p>
            <w:pPr>
              <w:pStyle w:val="TableParagraph"/>
              <w:spacing w:line="302" w:lineRule="exact"/>
              <w:ind w:left="50"/>
              <w:rPr>
                <w:b/>
                <w:sz w:val="28"/>
              </w:rPr>
            </w:pPr>
            <w:r>
              <w:rPr>
                <w:b/>
                <w:sz w:val="28"/>
              </w:rPr>
              <w:t>Đinh</w:t>
            </w:r>
            <w:r>
              <w:rPr>
                <w:b/>
                <w:spacing w:val="-4"/>
                <w:sz w:val="28"/>
              </w:rPr>
              <w:t> </w:t>
            </w:r>
            <w:r>
              <w:rPr>
                <w:b/>
                <w:sz w:val="28"/>
              </w:rPr>
              <w:t>Thị</w:t>
            </w:r>
            <w:r>
              <w:rPr>
                <w:b/>
                <w:spacing w:val="-2"/>
                <w:sz w:val="28"/>
              </w:rPr>
              <w:t> </w:t>
            </w:r>
            <w:r>
              <w:rPr>
                <w:b/>
                <w:sz w:val="28"/>
              </w:rPr>
              <w:t>Kiều</w:t>
            </w:r>
            <w:r>
              <w:rPr>
                <w:b/>
                <w:spacing w:val="-2"/>
                <w:sz w:val="28"/>
              </w:rPr>
              <w:t> Lương</w:t>
            </w:r>
          </w:p>
        </w:tc>
        <w:tc>
          <w:tcPr>
            <w:tcW w:w="2917" w:type="dxa"/>
          </w:tcPr>
          <w:p>
            <w:pPr>
              <w:pStyle w:val="TableParagraph"/>
              <w:rPr>
                <w:sz w:val="30"/>
              </w:rPr>
            </w:pPr>
          </w:p>
          <w:p>
            <w:pPr>
              <w:pStyle w:val="TableParagraph"/>
              <w:rPr>
                <w:sz w:val="30"/>
              </w:rPr>
            </w:pPr>
          </w:p>
          <w:p>
            <w:pPr>
              <w:pStyle w:val="TableParagraph"/>
              <w:spacing w:before="5"/>
              <w:rPr>
                <w:sz w:val="37"/>
              </w:rPr>
            </w:pPr>
          </w:p>
          <w:p>
            <w:pPr>
              <w:pStyle w:val="TableParagraph"/>
              <w:spacing w:line="302" w:lineRule="exact"/>
              <w:ind w:left="326"/>
              <w:rPr>
                <w:b/>
                <w:sz w:val="28"/>
              </w:rPr>
            </w:pPr>
            <w:r>
              <w:rPr>
                <w:b/>
                <w:sz w:val="28"/>
              </w:rPr>
              <w:t>Nguyễn</w:t>
            </w:r>
            <w:r>
              <w:rPr>
                <w:b/>
                <w:spacing w:val="-7"/>
                <w:sz w:val="28"/>
              </w:rPr>
              <w:t> </w:t>
            </w:r>
            <w:r>
              <w:rPr>
                <w:b/>
                <w:sz w:val="28"/>
              </w:rPr>
              <w:t>Thị</w:t>
            </w:r>
            <w:r>
              <w:rPr>
                <w:b/>
                <w:spacing w:val="-1"/>
                <w:sz w:val="28"/>
              </w:rPr>
              <w:t> </w:t>
            </w:r>
            <w:r>
              <w:rPr>
                <w:b/>
                <w:spacing w:val="-4"/>
                <w:sz w:val="28"/>
              </w:rPr>
              <w:t>Quyên</w:t>
            </w:r>
          </w:p>
        </w:tc>
        <w:tc>
          <w:tcPr>
            <w:tcW w:w="3994" w:type="dxa"/>
          </w:tcPr>
          <w:p>
            <w:pPr>
              <w:pStyle w:val="TableParagraph"/>
              <w:rPr>
                <w:sz w:val="30"/>
              </w:rPr>
            </w:pPr>
          </w:p>
          <w:p>
            <w:pPr>
              <w:pStyle w:val="TableParagraph"/>
              <w:rPr>
                <w:sz w:val="30"/>
              </w:rPr>
            </w:pPr>
          </w:p>
          <w:p>
            <w:pPr>
              <w:pStyle w:val="TableParagraph"/>
              <w:spacing w:before="5"/>
              <w:rPr>
                <w:sz w:val="37"/>
              </w:rPr>
            </w:pPr>
          </w:p>
          <w:p>
            <w:pPr>
              <w:pStyle w:val="TableParagraph"/>
              <w:spacing w:line="302" w:lineRule="exact"/>
              <w:ind w:left="312" w:right="44"/>
              <w:jc w:val="center"/>
              <w:rPr>
                <w:b/>
                <w:sz w:val="28"/>
              </w:rPr>
            </w:pPr>
            <w:r>
              <w:rPr>
                <w:b/>
                <w:sz w:val="28"/>
              </w:rPr>
              <w:t>Võ</w:t>
            </w:r>
            <w:r>
              <w:rPr>
                <w:b/>
                <w:spacing w:val="-2"/>
                <w:sz w:val="28"/>
              </w:rPr>
              <w:t> </w:t>
            </w:r>
            <w:r>
              <w:rPr>
                <w:b/>
                <w:sz w:val="28"/>
              </w:rPr>
              <w:t>Thị</w:t>
            </w:r>
            <w:r>
              <w:rPr>
                <w:b/>
                <w:spacing w:val="-2"/>
                <w:sz w:val="28"/>
              </w:rPr>
              <w:t> </w:t>
            </w:r>
            <w:r>
              <w:rPr>
                <w:b/>
                <w:sz w:val="28"/>
              </w:rPr>
              <w:t>Thanh</w:t>
            </w:r>
            <w:r>
              <w:rPr>
                <w:b/>
                <w:spacing w:val="-2"/>
                <w:sz w:val="28"/>
              </w:rPr>
              <w:t> Phượng</w:t>
            </w:r>
          </w:p>
        </w:tc>
      </w:tr>
    </w:tbl>
    <w:sectPr>
      <w:pgSz w:w="12250" w:h="15850"/>
      <w:pgMar w:header="0" w:footer="473" w:top="1440" w:bottom="660" w:left="13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350006pt;margin-top:757.482666pt;width:13pt;height:15.3pt;mso-position-horizontal-relative:page;mso-position-vertical-relative:page;z-index:-1581312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7" w:hanging="116"/>
      </w:pPr>
      <w:rPr>
        <w:rFonts w:hint="default"/>
        <w:lang w:val="vi" w:eastAsia="en-US" w:bidi="ar-SA"/>
      </w:rPr>
    </w:lvl>
    <w:lvl w:ilvl="2">
      <w:start w:val="0"/>
      <w:numFmt w:val="bullet"/>
      <w:lvlText w:val="•"/>
      <w:lvlJc w:val="left"/>
      <w:pPr>
        <w:ind w:left="934" w:hanging="116"/>
      </w:pPr>
      <w:rPr>
        <w:rFonts w:hint="default"/>
        <w:lang w:val="vi" w:eastAsia="en-US" w:bidi="ar-SA"/>
      </w:rPr>
    </w:lvl>
    <w:lvl w:ilvl="3">
      <w:start w:val="0"/>
      <w:numFmt w:val="bullet"/>
      <w:lvlText w:val="•"/>
      <w:lvlJc w:val="left"/>
      <w:pPr>
        <w:ind w:left="1322" w:hanging="116"/>
      </w:pPr>
      <w:rPr>
        <w:rFonts w:hint="default"/>
        <w:lang w:val="vi" w:eastAsia="en-US" w:bidi="ar-SA"/>
      </w:rPr>
    </w:lvl>
    <w:lvl w:ilvl="4">
      <w:start w:val="0"/>
      <w:numFmt w:val="bullet"/>
      <w:lvlText w:val="•"/>
      <w:lvlJc w:val="left"/>
      <w:pPr>
        <w:ind w:left="1709" w:hanging="116"/>
      </w:pPr>
      <w:rPr>
        <w:rFonts w:hint="default"/>
        <w:lang w:val="vi" w:eastAsia="en-US" w:bidi="ar-SA"/>
      </w:rPr>
    </w:lvl>
    <w:lvl w:ilvl="5">
      <w:start w:val="0"/>
      <w:numFmt w:val="bullet"/>
      <w:lvlText w:val="•"/>
      <w:lvlJc w:val="left"/>
      <w:pPr>
        <w:ind w:left="2097" w:hanging="116"/>
      </w:pPr>
      <w:rPr>
        <w:rFonts w:hint="default"/>
        <w:lang w:val="vi" w:eastAsia="en-US" w:bidi="ar-SA"/>
      </w:rPr>
    </w:lvl>
    <w:lvl w:ilvl="6">
      <w:start w:val="0"/>
      <w:numFmt w:val="bullet"/>
      <w:lvlText w:val="•"/>
      <w:lvlJc w:val="left"/>
      <w:pPr>
        <w:ind w:left="2484" w:hanging="116"/>
      </w:pPr>
      <w:rPr>
        <w:rFonts w:hint="default"/>
        <w:lang w:val="vi" w:eastAsia="en-US" w:bidi="ar-SA"/>
      </w:rPr>
    </w:lvl>
    <w:lvl w:ilvl="7">
      <w:start w:val="0"/>
      <w:numFmt w:val="bullet"/>
      <w:lvlText w:val="•"/>
      <w:lvlJc w:val="left"/>
      <w:pPr>
        <w:ind w:left="2871" w:hanging="116"/>
      </w:pPr>
      <w:rPr>
        <w:rFonts w:hint="default"/>
        <w:lang w:val="vi" w:eastAsia="en-US" w:bidi="ar-SA"/>
      </w:rPr>
    </w:lvl>
    <w:lvl w:ilvl="8">
      <w:start w:val="0"/>
      <w:numFmt w:val="bullet"/>
      <w:lvlText w:val="•"/>
      <w:lvlJc w:val="left"/>
      <w:pPr>
        <w:ind w:left="3259" w:hanging="116"/>
      </w:pPr>
      <w:rPr>
        <w:rFonts w:hint="default"/>
        <w:lang w:val="vi" w:eastAsia="en-US" w:bidi="ar-SA"/>
      </w:rPr>
    </w:lvl>
  </w:abstractNum>
  <w:abstractNum w:abstractNumId="1">
    <w:multiLevelType w:val="hybridMultilevel"/>
    <w:lvl w:ilvl="0">
      <w:start w:val="1"/>
      <w:numFmt w:val="decimal"/>
      <w:lvlText w:val="[%1]"/>
      <w:lvlJc w:val="left"/>
      <w:pPr>
        <w:ind w:left="40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70" w:hanging="403"/>
      </w:pPr>
      <w:rPr>
        <w:rFonts w:hint="default"/>
        <w:lang w:val="vi" w:eastAsia="en-US" w:bidi="ar-SA"/>
      </w:rPr>
    </w:lvl>
    <w:lvl w:ilvl="2">
      <w:start w:val="0"/>
      <w:numFmt w:val="bullet"/>
      <w:lvlText w:val="•"/>
      <w:lvlJc w:val="left"/>
      <w:pPr>
        <w:ind w:left="2340" w:hanging="403"/>
      </w:pPr>
      <w:rPr>
        <w:rFonts w:hint="default"/>
        <w:lang w:val="vi" w:eastAsia="en-US" w:bidi="ar-SA"/>
      </w:rPr>
    </w:lvl>
    <w:lvl w:ilvl="3">
      <w:start w:val="0"/>
      <w:numFmt w:val="bullet"/>
      <w:lvlText w:val="•"/>
      <w:lvlJc w:val="left"/>
      <w:pPr>
        <w:ind w:left="3310" w:hanging="403"/>
      </w:pPr>
      <w:rPr>
        <w:rFonts w:hint="default"/>
        <w:lang w:val="vi" w:eastAsia="en-US" w:bidi="ar-SA"/>
      </w:rPr>
    </w:lvl>
    <w:lvl w:ilvl="4">
      <w:start w:val="0"/>
      <w:numFmt w:val="bullet"/>
      <w:lvlText w:val="•"/>
      <w:lvlJc w:val="left"/>
      <w:pPr>
        <w:ind w:left="4280" w:hanging="403"/>
      </w:pPr>
      <w:rPr>
        <w:rFonts w:hint="default"/>
        <w:lang w:val="vi" w:eastAsia="en-US" w:bidi="ar-SA"/>
      </w:rPr>
    </w:lvl>
    <w:lvl w:ilvl="5">
      <w:start w:val="0"/>
      <w:numFmt w:val="bullet"/>
      <w:lvlText w:val="•"/>
      <w:lvlJc w:val="left"/>
      <w:pPr>
        <w:ind w:left="5251" w:hanging="403"/>
      </w:pPr>
      <w:rPr>
        <w:rFonts w:hint="default"/>
        <w:lang w:val="vi" w:eastAsia="en-US" w:bidi="ar-SA"/>
      </w:rPr>
    </w:lvl>
    <w:lvl w:ilvl="6">
      <w:start w:val="0"/>
      <w:numFmt w:val="bullet"/>
      <w:lvlText w:val="•"/>
      <w:lvlJc w:val="left"/>
      <w:pPr>
        <w:ind w:left="6221" w:hanging="403"/>
      </w:pPr>
      <w:rPr>
        <w:rFonts w:hint="default"/>
        <w:lang w:val="vi" w:eastAsia="en-US" w:bidi="ar-SA"/>
      </w:rPr>
    </w:lvl>
    <w:lvl w:ilvl="7">
      <w:start w:val="0"/>
      <w:numFmt w:val="bullet"/>
      <w:lvlText w:val="•"/>
      <w:lvlJc w:val="left"/>
      <w:pPr>
        <w:ind w:left="7191" w:hanging="403"/>
      </w:pPr>
      <w:rPr>
        <w:rFonts w:hint="default"/>
        <w:lang w:val="vi" w:eastAsia="en-US" w:bidi="ar-SA"/>
      </w:rPr>
    </w:lvl>
    <w:lvl w:ilvl="8">
      <w:start w:val="0"/>
      <w:numFmt w:val="bullet"/>
      <w:lvlText w:val="•"/>
      <w:lvlJc w:val="left"/>
      <w:pPr>
        <w:ind w:left="8161" w:hanging="403"/>
      </w:pPr>
      <w:rPr>
        <w:rFonts w:hint="default"/>
        <w:lang w:val="vi" w:eastAsia="en-US" w:bidi="ar-SA"/>
      </w:rPr>
    </w:lvl>
  </w:abstractNum>
  <w:abstractNum w:abstractNumId="0">
    <w:multiLevelType w:val="hybridMultilevel"/>
    <w:lvl w:ilvl="0">
      <w:start w:val="0"/>
      <w:numFmt w:val="bullet"/>
      <w:lvlText w:val="-"/>
      <w:lvlJc w:val="left"/>
      <w:pPr>
        <w:ind w:left="4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70" w:hanging="164"/>
      </w:pPr>
      <w:rPr>
        <w:rFonts w:hint="default"/>
        <w:lang w:val="vi" w:eastAsia="en-US" w:bidi="ar-SA"/>
      </w:rPr>
    </w:lvl>
    <w:lvl w:ilvl="2">
      <w:start w:val="0"/>
      <w:numFmt w:val="bullet"/>
      <w:lvlText w:val="•"/>
      <w:lvlJc w:val="left"/>
      <w:pPr>
        <w:ind w:left="2340" w:hanging="164"/>
      </w:pPr>
      <w:rPr>
        <w:rFonts w:hint="default"/>
        <w:lang w:val="vi" w:eastAsia="en-US" w:bidi="ar-SA"/>
      </w:rPr>
    </w:lvl>
    <w:lvl w:ilvl="3">
      <w:start w:val="0"/>
      <w:numFmt w:val="bullet"/>
      <w:lvlText w:val="•"/>
      <w:lvlJc w:val="left"/>
      <w:pPr>
        <w:ind w:left="3310" w:hanging="164"/>
      </w:pPr>
      <w:rPr>
        <w:rFonts w:hint="default"/>
        <w:lang w:val="vi" w:eastAsia="en-US" w:bidi="ar-SA"/>
      </w:rPr>
    </w:lvl>
    <w:lvl w:ilvl="4">
      <w:start w:val="0"/>
      <w:numFmt w:val="bullet"/>
      <w:lvlText w:val="•"/>
      <w:lvlJc w:val="left"/>
      <w:pPr>
        <w:ind w:left="4280" w:hanging="164"/>
      </w:pPr>
      <w:rPr>
        <w:rFonts w:hint="default"/>
        <w:lang w:val="vi" w:eastAsia="en-US" w:bidi="ar-SA"/>
      </w:rPr>
    </w:lvl>
    <w:lvl w:ilvl="5">
      <w:start w:val="0"/>
      <w:numFmt w:val="bullet"/>
      <w:lvlText w:val="•"/>
      <w:lvlJc w:val="left"/>
      <w:pPr>
        <w:ind w:left="5251" w:hanging="164"/>
      </w:pPr>
      <w:rPr>
        <w:rFonts w:hint="default"/>
        <w:lang w:val="vi" w:eastAsia="en-US" w:bidi="ar-SA"/>
      </w:rPr>
    </w:lvl>
    <w:lvl w:ilvl="6">
      <w:start w:val="0"/>
      <w:numFmt w:val="bullet"/>
      <w:lvlText w:val="•"/>
      <w:lvlJc w:val="left"/>
      <w:pPr>
        <w:ind w:left="6221" w:hanging="164"/>
      </w:pPr>
      <w:rPr>
        <w:rFonts w:hint="default"/>
        <w:lang w:val="vi" w:eastAsia="en-US" w:bidi="ar-SA"/>
      </w:rPr>
    </w:lvl>
    <w:lvl w:ilvl="7">
      <w:start w:val="0"/>
      <w:numFmt w:val="bullet"/>
      <w:lvlText w:val="•"/>
      <w:lvlJc w:val="left"/>
      <w:pPr>
        <w:ind w:left="7191" w:hanging="164"/>
      </w:pPr>
      <w:rPr>
        <w:rFonts w:hint="default"/>
        <w:lang w:val="vi" w:eastAsia="en-US" w:bidi="ar-SA"/>
      </w:rPr>
    </w:lvl>
    <w:lvl w:ilvl="8">
      <w:start w:val="0"/>
      <w:numFmt w:val="bullet"/>
      <w:lvlText w:val="•"/>
      <w:lvlJc w:val="left"/>
      <w:pPr>
        <w:ind w:left="816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9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692" w:right="164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4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2023-04-24T14:00:21Z</dcterms:created>
  <dcterms:modified xsi:type="dcterms:W3CDTF">2023-04-24T14:00:21Z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