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739"/>
      </w:tblGrid>
      <w:tr>
        <w:trPr>
          <w:trHeight w:val="720" w:hRule="atLeast"/>
        </w:trPr>
        <w:tc>
          <w:tcPr>
            <w:tcW w:w="3309" w:type="dxa"/>
          </w:tcPr>
          <w:p>
            <w:pPr>
              <w:pStyle w:val="TableParagraph"/>
              <w:ind w:left="443" w:hanging="60"/>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HOÀI ĐỨC</w:t>
            </w:r>
          </w:p>
        </w:tc>
        <w:tc>
          <w:tcPr>
            <w:tcW w:w="5739" w:type="dxa"/>
          </w:tcPr>
          <w:p>
            <w:pPr>
              <w:pStyle w:val="TableParagraph"/>
              <w:spacing w:before="34"/>
              <w:ind w:left="277"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33"/>
              <w:ind w:left="277" w:right="56"/>
              <w:jc w:val="center"/>
              <w:rPr>
                <w:b/>
                <w:sz w:val="29"/>
              </w:rPr>
            </w:pPr>
            <w:r>
              <w:rPr>
                <w:b/>
                <w:sz w:val="29"/>
              </w:rPr>
              <w:t>Độc</w:t>
            </w:r>
            <w:r>
              <w:rPr>
                <w:b/>
                <w:spacing w:val="-1"/>
                <w:sz w:val="29"/>
              </w:rPr>
              <w:t> </w:t>
            </w:r>
            <w:r>
              <w:rPr>
                <w:b/>
                <w:sz w:val="29"/>
              </w:rPr>
              <w:t>lập</w:t>
            </w:r>
            <w:r>
              <w:rPr>
                <w:b/>
                <w:spacing w:val="-3"/>
                <w:sz w:val="29"/>
              </w:rPr>
              <w:t> </w:t>
            </w:r>
            <w:r>
              <w:rPr>
                <w:b/>
                <w:sz w:val="29"/>
              </w:rPr>
              <w:t>-</w:t>
            </w:r>
            <w:r>
              <w:rPr>
                <w:b/>
                <w:spacing w:val="-3"/>
                <w:sz w:val="29"/>
              </w:rPr>
              <w:t> </w:t>
            </w:r>
            <w:r>
              <w:rPr>
                <w:b/>
                <w:sz w:val="29"/>
              </w:rPr>
              <w:t>Tự do</w:t>
            </w:r>
            <w:r>
              <w:rPr>
                <w:b/>
                <w:spacing w:val="-1"/>
                <w:sz w:val="29"/>
              </w:rPr>
              <w:t> </w:t>
            </w:r>
            <w:r>
              <w:rPr>
                <w:b/>
                <w:sz w:val="29"/>
              </w:rPr>
              <w:t>-</w:t>
            </w:r>
            <w:r>
              <w:rPr>
                <w:b/>
                <w:spacing w:val="-3"/>
                <w:sz w:val="29"/>
              </w:rPr>
              <w:t> </w:t>
            </w:r>
            <w:r>
              <w:rPr>
                <w:b/>
                <w:sz w:val="29"/>
              </w:rPr>
              <w:t>Hạnh</w:t>
            </w:r>
            <w:r>
              <w:rPr>
                <w:b/>
                <w:spacing w:val="-2"/>
                <w:sz w:val="29"/>
              </w:rPr>
              <w:t> </w:t>
            </w:r>
            <w:r>
              <w:rPr>
                <w:b/>
                <w:spacing w:val="-4"/>
                <w:sz w:val="29"/>
              </w:rPr>
              <w:t>phúc</w:t>
            </w:r>
          </w:p>
        </w:tc>
      </w:tr>
      <w:tr>
        <w:trPr>
          <w:trHeight w:val="361" w:hRule="atLeast"/>
        </w:trPr>
        <w:tc>
          <w:tcPr>
            <w:tcW w:w="3309" w:type="dxa"/>
          </w:tcPr>
          <w:p>
            <w:pPr>
              <w:pStyle w:val="TableParagraph"/>
              <w:spacing w:line="287" w:lineRule="exact"/>
              <w:ind w:left="318"/>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tc>
        <w:tc>
          <w:tcPr>
            <w:tcW w:w="5739" w:type="dxa"/>
          </w:tcPr>
          <w:p>
            <w:pPr>
              <w:pStyle w:val="TableParagraph"/>
              <w:spacing w:before="7"/>
              <w:rPr>
                <w:sz w:val="3"/>
              </w:rPr>
            </w:pPr>
          </w:p>
          <w:p>
            <w:pPr>
              <w:pStyle w:val="TableParagraph"/>
              <w:spacing w:line="20" w:lineRule="exact"/>
              <w:ind w:left="1279"/>
              <w:rPr>
                <w:sz w:val="2"/>
              </w:rPr>
            </w:pPr>
            <w:r>
              <w:rPr>
                <w:sz w:val="2"/>
              </w:rPr>
              <w:pict>
                <v:group style="width:171pt;height:1.5pt;mso-position-horizontal-relative:char;mso-position-vertical-relative:line" id="docshapegroup1" coordorigin="0,0" coordsize="3420,30">
                  <v:line style="position:absolute" from="0,15" to="3420,15" stroked="true" strokeweight="1.5pt" strokecolor="#000000">
                    <v:stroke dashstyle="solid"/>
                  </v:line>
                </v:group>
              </w:pict>
            </w:r>
            <w:r>
              <w:rPr>
                <w:sz w:val="2"/>
              </w:rPr>
            </w:r>
          </w:p>
        </w:tc>
      </w:tr>
      <w:tr>
        <w:trPr>
          <w:trHeight w:val="503" w:hRule="atLeast"/>
        </w:trPr>
        <w:tc>
          <w:tcPr>
            <w:tcW w:w="3309" w:type="dxa"/>
          </w:tcPr>
          <w:p>
            <w:pPr>
              <w:pStyle w:val="TableParagraph"/>
              <w:spacing w:line="20" w:lineRule="exact"/>
              <w:ind w:left="723"/>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283" w:lineRule="exact" w:before="180"/>
              <w:ind w:left="50"/>
              <w:rPr>
                <w:sz w:val="26"/>
              </w:rPr>
            </w:pPr>
            <w:r>
              <w:rPr>
                <w:sz w:val="26"/>
              </w:rPr>
              <w:t>Số:</w:t>
            </w:r>
            <w:r>
              <w:rPr>
                <w:spacing w:val="38"/>
                <w:sz w:val="26"/>
              </w:rPr>
              <w:t> </w:t>
            </w:r>
            <w:r>
              <w:rPr>
                <w:sz w:val="26"/>
              </w:rPr>
              <w:t>172/2022/QĐĐC-</w:t>
            </w:r>
            <w:r>
              <w:rPr>
                <w:spacing w:val="-4"/>
                <w:sz w:val="26"/>
              </w:rPr>
              <w:t>DSST</w:t>
            </w:r>
          </w:p>
        </w:tc>
        <w:tc>
          <w:tcPr>
            <w:tcW w:w="5739" w:type="dxa"/>
          </w:tcPr>
          <w:p>
            <w:pPr>
              <w:pStyle w:val="TableParagraph"/>
              <w:spacing w:line="302" w:lineRule="exact" w:before="181"/>
              <w:ind w:left="1207"/>
              <w:rPr>
                <w:i/>
                <w:sz w:val="28"/>
              </w:rPr>
            </w:pPr>
            <w:r>
              <w:rPr>
                <w:i/>
                <w:sz w:val="28"/>
              </w:rPr>
              <w:t>Hoài</w:t>
            </w:r>
            <w:r>
              <w:rPr>
                <w:i/>
                <w:spacing w:val="-1"/>
                <w:sz w:val="28"/>
              </w:rPr>
              <w:t> </w:t>
            </w:r>
            <w:r>
              <w:rPr>
                <w:i/>
                <w:sz w:val="28"/>
              </w:rPr>
              <w:t>Đức,</w:t>
            </w:r>
            <w:r>
              <w:rPr>
                <w:i/>
                <w:spacing w:val="-2"/>
                <w:sz w:val="28"/>
              </w:rPr>
              <w:t> </w:t>
            </w:r>
            <w:r>
              <w:rPr>
                <w:i/>
                <w:sz w:val="28"/>
              </w:rPr>
              <w:t>ngày</w:t>
            </w:r>
            <w:r>
              <w:rPr>
                <w:i/>
                <w:spacing w:val="-2"/>
                <w:sz w:val="28"/>
              </w:rPr>
              <w:t> </w:t>
            </w:r>
            <w:r>
              <w:rPr>
                <w:i/>
                <w:sz w:val="28"/>
              </w:rPr>
              <w:t>24</w:t>
            </w:r>
            <w:r>
              <w:rPr>
                <w:i/>
                <w:spacing w:val="-1"/>
                <w:sz w:val="28"/>
              </w:rPr>
              <w:t> </w:t>
            </w:r>
            <w:r>
              <w:rPr>
                <w:i/>
                <w:sz w:val="28"/>
              </w:rPr>
              <w:t>tháng</w:t>
            </w:r>
            <w:r>
              <w:rPr>
                <w:i/>
                <w:spacing w:val="-3"/>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5"/>
        <w:ind w:left="0"/>
        <w:jc w:val="left"/>
        <w:rPr>
          <w:sz w:val="25"/>
        </w:rPr>
      </w:pPr>
    </w:p>
    <w:p>
      <w:pPr>
        <w:spacing w:before="89"/>
        <w:ind w:left="2180" w:right="2145" w:firstLine="0"/>
        <w:jc w:val="center"/>
        <w:rPr>
          <w:b/>
          <w:sz w:val="28"/>
        </w:rPr>
      </w:pPr>
      <w:r>
        <w:rPr>
          <w:b/>
          <w:sz w:val="28"/>
        </w:rPr>
        <w:t>QUYẾT</w:t>
      </w:r>
      <w:r>
        <w:rPr>
          <w:b/>
          <w:spacing w:val="-7"/>
          <w:sz w:val="28"/>
        </w:rPr>
        <w:t> </w:t>
      </w:r>
      <w:r>
        <w:rPr>
          <w:b/>
          <w:spacing w:val="-4"/>
          <w:sz w:val="28"/>
        </w:rPr>
        <w:t>ĐỊNH</w:t>
      </w:r>
    </w:p>
    <w:p>
      <w:pPr>
        <w:spacing w:before="38"/>
        <w:ind w:left="2251" w:right="214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6"/>
          <w:sz w:val="28"/>
        </w:rPr>
        <w:t> </w:t>
      </w:r>
      <w:r>
        <w:rPr>
          <w:b/>
          <w:sz w:val="28"/>
        </w:rPr>
        <w:t>DÂN</w:t>
      </w:r>
      <w:r>
        <w:rPr>
          <w:b/>
          <w:spacing w:val="-2"/>
          <w:sz w:val="28"/>
        </w:rPr>
        <w:t> </w:t>
      </w:r>
      <w:r>
        <w:rPr>
          <w:b/>
          <w:spacing w:val="-5"/>
          <w:sz w:val="28"/>
        </w:rPr>
        <w:t>SỰ</w:t>
      </w:r>
    </w:p>
    <w:p>
      <w:pPr>
        <w:spacing w:before="245"/>
        <w:ind w:left="162" w:right="125" w:firstLine="765"/>
        <w:jc w:val="both"/>
        <w:rPr>
          <w:sz w:val="28"/>
        </w:rPr>
      </w:pPr>
      <w:r>
        <w:rPr>
          <w:sz w:val="28"/>
        </w:rPr>
        <w:t>Căn</w:t>
      </w:r>
      <w:r>
        <w:rPr>
          <w:spacing w:val="40"/>
          <w:sz w:val="28"/>
        </w:rPr>
        <w:t> </w:t>
      </w:r>
      <w:r>
        <w:rPr>
          <w:sz w:val="28"/>
        </w:rPr>
        <w:t>cứ</w:t>
      </w:r>
      <w:r>
        <w:rPr>
          <w:spacing w:val="40"/>
          <w:sz w:val="28"/>
        </w:rPr>
        <w:t> </w:t>
      </w:r>
      <w:r>
        <w:rPr>
          <w:sz w:val="28"/>
        </w:rPr>
        <w:t>vào</w:t>
      </w:r>
      <w:r>
        <w:rPr>
          <w:spacing w:val="40"/>
          <w:sz w:val="28"/>
        </w:rPr>
        <w:t> </w:t>
      </w:r>
      <w:r>
        <w:rPr>
          <w:sz w:val="28"/>
        </w:rPr>
        <w:t>các</w:t>
      </w:r>
      <w:r>
        <w:rPr>
          <w:spacing w:val="40"/>
          <w:sz w:val="28"/>
        </w:rPr>
        <w:t> </w:t>
      </w:r>
      <w:r>
        <w:rPr>
          <w:sz w:val="28"/>
        </w:rPr>
        <w:t>điều</w:t>
      </w:r>
      <w:r>
        <w:rPr>
          <w:spacing w:val="40"/>
          <w:sz w:val="28"/>
        </w:rPr>
        <w:t> </w:t>
      </w:r>
      <w:r>
        <w:rPr>
          <w:sz w:val="28"/>
        </w:rPr>
        <w:t>48,</w:t>
      </w:r>
      <w:r>
        <w:rPr>
          <w:spacing w:val="40"/>
          <w:sz w:val="28"/>
        </w:rPr>
        <w:t> </w:t>
      </w:r>
      <w:r>
        <w:rPr>
          <w:sz w:val="28"/>
        </w:rPr>
        <w:t>217,</w:t>
      </w:r>
      <w:r>
        <w:rPr>
          <w:spacing w:val="40"/>
          <w:sz w:val="28"/>
        </w:rPr>
        <w:t> </w:t>
      </w:r>
      <w:r>
        <w:rPr>
          <w:sz w:val="28"/>
        </w:rPr>
        <w:t>218,</w:t>
      </w:r>
      <w:r>
        <w:rPr>
          <w:spacing w:val="40"/>
          <w:sz w:val="28"/>
        </w:rPr>
        <w:t> </w:t>
      </w:r>
      <w:r>
        <w:rPr>
          <w:sz w:val="28"/>
        </w:rPr>
        <w:t>219</w:t>
      </w:r>
      <w:r>
        <w:rPr>
          <w:spacing w:val="40"/>
          <w:sz w:val="28"/>
        </w:rPr>
        <w:t> </w:t>
      </w:r>
      <w:r>
        <w:rPr>
          <w:sz w:val="28"/>
        </w:rPr>
        <w:t>và</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273,</w:t>
      </w:r>
      <w:r>
        <w:rPr>
          <w:spacing w:val="40"/>
          <w:sz w:val="28"/>
        </w:rPr>
        <w:t> </w:t>
      </w:r>
      <w:r>
        <w:rPr>
          <w:sz w:val="28"/>
        </w:rPr>
        <w:t>khoản</w:t>
      </w:r>
      <w:r>
        <w:rPr>
          <w:spacing w:val="40"/>
          <w:sz w:val="28"/>
        </w:rPr>
        <w:t> </w:t>
      </w:r>
      <w:r>
        <w:rPr>
          <w:sz w:val="28"/>
        </w:rPr>
        <w:t>3 điều 397 của Bộ luật tố tụng dân sự;</w:t>
      </w:r>
    </w:p>
    <w:p>
      <w:pPr>
        <w:spacing w:line="321" w:lineRule="exact" w:before="0"/>
        <w:ind w:left="860" w:right="0" w:firstLine="0"/>
        <w:jc w:val="both"/>
        <w:rPr>
          <w:sz w:val="28"/>
        </w:rPr>
      </w:pPr>
      <w:r>
        <w:rPr>
          <w:sz w:val="28"/>
        </w:rPr>
        <w:t>Sau</w:t>
      </w:r>
      <w:r>
        <w:rPr>
          <w:spacing w:val="-1"/>
          <w:sz w:val="28"/>
        </w:rPr>
        <w:t> </w:t>
      </w:r>
      <w:r>
        <w:rPr>
          <w:sz w:val="28"/>
        </w:rPr>
        <w:t>khi</w:t>
      </w:r>
      <w:r>
        <w:rPr>
          <w:spacing w:val="-5"/>
          <w:sz w:val="28"/>
        </w:rPr>
        <w:t> </w:t>
      </w:r>
      <w:r>
        <w:rPr>
          <w:sz w:val="28"/>
        </w:rPr>
        <w:t>nghiên</w:t>
      </w:r>
      <w:r>
        <w:rPr>
          <w:spacing w:val="-4"/>
          <w:sz w:val="28"/>
        </w:rPr>
        <w:t> </w:t>
      </w:r>
      <w:r>
        <w:rPr>
          <w:sz w:val="28"/>
        </w:rPr>
        <w:t>cứu</w:t>
      </w:r>
      <w:r>
        <w:rPr>
          <w:spacing w:val="-1"/>
          <w:sz w:val="28"/>
        </w:rPr>
        <w:t> </w:t>
      </w:r>
      <w:r>
        <w:rPr>
          <w:sz w:val="28"/>
        </w:rPr>
        <w:t>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4"/>
          <w:sz w:val="28"/>
        </w:rPr>
        <w:t> </w:t>
      </w:r>
      <w:r>
        <w:rPr>
          <w:sz w:val="28"/>
        </w:rPr>
        <w:t>dân</w:t>
      </w:r>
      <w:r>
        <w:rPr>
          <w:spacing w:val="-1"/>
          <w:sz w:val="28"/>
        </w:rPr>
        <w:t> </w:t>
      </w:r>
      <w:r>
        <w:rPr>
          <w:sz w:val="28"/>
        </w:rPr>
        <w:t>sự</w:t>
      </w:r>
      <w:r>
        <w:rPr>
          <w:spacing w:val="-3"/>
          <w:sz w:val="28"/>
        </w:rPr>
        <w:t> </w:t>
      </w:r>
      <w:r>
        <w:rPr>
          <w:sz w:val="28"/>
        </w:rPr>
        <w:t>sơ</w:t>
      </w:r>
      <w:r>
        <w:rPr>
          <w:spacing w:val="-1"/>
          <w:sz w:val="28"/>
        </w:rPr>
        <w:t> </w:t>
      </w:r>
      <w:r>
        <w:rPr>
          <w:spacing w:val="-2"/>
          <w:sz w:val="28"/>
        </w:rPr>
        <w:t>thẩm;</w:t>
      </w:r>
    </w:p>
    <w:p>
      <w:pPr>
        <w:pStyle w:val="BodyText"/>
        <w:spacing w:before="120"/>
        <w:ind w:right="117" w:firstLine="719"/>
      </w:pPr>
      <w:r>
        <w:rPr/>
        <w:t>Xét thấy : Người khởi kiện là bà Nguyễn Thị B rút đơn khởi kiện là đúng pháp luật và được Toà án chấp nhận theo qui định tại điểm c,khoản 1 điều 217 của Bộ luật tố tụng dân sự.</w:t>
      </w:r>
    </w:p>
    <w:p>
      <w:pPr>
        <w:pStyle w:val="BodyText"/>
        <w:spacing w:before="8"/>
        <w:ind w:left="0"/>
        <w:jc w:val="left"/>
        <w:rPr>
          <w:sz w:val="13"/>
        </w:rPr>
      </w:pPr>
    </w:p>
    <w:p>
      <w:pPr>
        <w:pStyle w:val="Title"/>
      </w:pPr>
      <w:r>
        <w:rPr/>
        <w:t>QUYẾT</w:t>
      </w:r>
      <w:r>
        <w:rPr>
          <w:spacing w:val="-4"/>
        </w:rPr>
        <w:t> </w:t>
      </w:r>
      <w:r>
        <w:rPr>
          <w:spacing w:val="-2"/>
        </w:rPr>
        <w:t>ĐỊNH:</w:t>
      </w:r>
    </w:p>
    <w:p>
      <w:pPr>
        <w:pStyle w:val="ListParagraph"/>
        <w:numPr>
          <w:ilvl w:val="0"/>
          <w:numId w:val="1"/>
        </w:numPr>
        <w:tabs>
          <w:tab w:pos="1175" w:val="left" w:leader="none"/>
        </w:tabs>
        <w:spacing w:line="240" w:lineRule="auto" w:before="113" w:after="0"/>
        <w:ind w:left="162" w:right="121" w:firstLine="703"/>
        <w:jc w:val="both"/>
        <w:rPr>
          <w:sz w:val="29"/>
        </w:rPr>
      </w:pPr>
      <w:r>
        <w:rPr>
          <w:sz w:val="29"/>
        </w:rPr>
        <w:t>Đình chỉ giải quyết vụ án dân sự thụ lý số 118/2022/TLS-DSST ngày 10 tháng</w:t>
      </w:r>
      <w:r>
        <w:rPr>
          <w:spacing w:val="80"/>
          <w:sz w:val="29"/>
        </w:rPr>
        <w:t> </w:t>
      </w:r>
      <w:r>
        <w:rPr>
          <w:sz w:val="29"/>
        </w:rPr>
        <w:t>11 năm</w:t>
      </w:r>
      <w:r>
        <w:rPr>
          <w:spacing w:val="80"/>
          <w:sz w:val="29"/>
        </w:rPr>
        <w:t> </w:t>
      </w:r>
      <w:r>
        <w:rPr>
          <w:sz w:val="29"/>
        </w:rPr>
        <w:t>2022</w:t>
      </w:r>
      <w:r>
        <w:rPr>
          <w:spacing w:val="80"/>
          <w:sz w:val="29"/>
        </w:rPr>
        <w:t> </w:t>
      </w:r>
      <w:r>
        <w:rPr>
          <w:sz w:val="29"/>
        </w:rPr>
        <w:t>về việc “</w:t>
      </w:r>
      <w:r>
        <w:rPr>
          <w:spacing w:val="80"/>
          <w:sz w:val="29"/>
        </w:rPr>
        <w:t> </w:t>
      </w:r>
      <w:r>
        <w:rPr>
          <w:sz w:val="29"/>
        </w:rPr>
        <w:t>Tranh chấp đòi tài sản ”, giữa:</w:t>
      </w:r>
    </w:p>
    <w:p>
      <w:pPr>
        <w:pStyle w:val="BodyText"/>
        <w:ind w:right="120" w:firstLine="650"/>
      </w:pPr>
      <w:r>
        <w:rPr/>
        <w:t>*</w:t>
      </w:r>
      <w:r>
        <w:rPr>
          <w:b/>
        </w:rPr>
        <w:t>Nguyên đơn</w:t>
      </w:r>
      <w:r>
        <w:rPr/>
        <w:t>: Bà Nguyễn Thị B, sinh năm 1967; Địa chỉ:</w:t>
      </w:r>
      <w:r>
        <w:rPr>
          <w:spacing w:val="80"/>
        </w:rPr>
        <w:t> </w:t>
      </w:r>
      <w:r>
        <w:rPr/>
        <w:t>Thôn H, xã CQ, huyện Hoài Đức, thành phố Hà Nội.</w:t>
      </w:r>
    </w:p>
    <w:p>
      <w:pPr>
        <w:pStyle w:val="BodyText"/>
        <w:spacing w:before="61"/>
        <w:ind w:right="122" w:firstLine="650"/>
      </w:pPr>
      <w:r>
        <w:rPr/>
        <w:t>*</w:t>
      </w:r>
      <w:r>
        <w:rPr>
          <w:b/>
        </w:rPr>
        <w:t>Bị đơn</w:t>
      </w:r>
      <w:r>
        <w:rPr/>
        <w:t>:</w:t>
      </w:r>
      <w:r>
        <w:rPr>
          <w:spacing w:val="40"/>
        </w:rPr>
        <w:t> </w:t>
      </w:r>
      <w:r>
        <w:rPr/>
        <w:t>Bà Nguyễn Thị X</w:t>
      </w:r>
      <w:r>
        <w:rPr>
          <w:b/>
        </w:rPr>
        <w:t>, </w:t>
      </w:r>
      <w:r>
        <w:rPr/>
        <w:t>sinh năm 1982; Địa chỉ:</w:t>
      </w:r>
      <w:r>
        <w:rPr>
          <w:spacing w:val="40"/>
        </w:rPr>
        <w:t> </w:t>
      </w:r>
      <w:r>
        <w:rPr/>
        <w:t>Thôn H, xã CQ, huyện Hoài Đức, thành phố Hà Nội.</w:t>
      </w:r>
    </w:p>
    <w:p>
      <w:pPr>
        <w:pStyle w:val="ListParagraph"/>
        <w:numPr>
          <w:ilvl w:val="0"/>
          <w:numId w:val="1"/>
        </w:numPr>
        <w:tabs>
          <w:tab w:pos="1115" w:val="left" w:leader="none"/>
        </w:tabs>
        <w:spacing w:line="240" w:lineRule="auto" w:before="60" w:after="0"/>
        <w:ind w:left="162" w:right="122" w:firstLine="650"/>
        <w:jc w:val="both"/>
        <w:rPr>
          <w:sz w:val="29"/>
        </w:rPr>
      </w:pPr>
      <w:r>
        <w:rPr>
          <w:sz w:val="29"/>
        </w:rPr>
        <w:t>Hậu quả của việc đình chỉ giải quyết vụ án bà Nguyễn Thị B</w:t>
      </w:r>
      <w:r>
        <w:rPr>
          <w:spacing w:val="40"/>
          <w:sz w:val="29"/>
        </w:rPr>
        <w:t> </w:t>
      </w:r>
      <w:r>
        <w:rPr>
          <w:sz w:val="29"/>
        </w:rPr>
        <w:t>có quyền khởi</w:t>
      </w:r>
      <w:r>
        <w:rPr>
          <w:spacing w:val="-11"/>
          <w:sz w:val="29"/>
        </w:rPr>
        <w:t> </w:t>
      </w:r>
      <w:r>
        <w:rPr>
          <w:sz w:val="29"/>
        </w:rPr>
        <w:t>kiện</w:t>
      </w:r>
      <w:r>
        <w:rPr>
          <w:spacing w:val="-10"/>
          <w:sz w:val="29"/>
        </w:rPr>
        <w:t> </w:t>
      </w:r>
      <w:r>
        <w:rPr>
          <w:sz w:val="29"/>
        </w:rPr>
        <w:t>yêu</w:t>
      </w:r>
      <w:r>
        <w:rPr>
          <w:spacing w:val="-10"/>
          <w:sz w:val="29"/>
        </w:rPr>
        <w:t> </w:t>
      </w:r>
      <w:r>
        <w:rPr>
          <w:sz w:val="29"/>
        </w:rPr>
        <w:t>cầu</w:t>
      </w:r>
      <w:r>
        <w:rPr>
          <w:spacing w:val="-10"/>
          <w:sz w:val="29"/>
        </w:rPr>
        <w:t> </w:t>
      </w:r>
      <w:r>
        <w:rPr>
          <w:sz w:val="29"/>
        </w:rPr>
        <w:t>Toà</w:t>
      </w:r>
      <w:r>
        <w:rPr>
          <w:spacing w:val="-11"/>
          <w:sz w:val="29"/>
        </w:rPr>
        <w:t> </w:t>
      </w:r>
      <w:r>
        <w:rPr>
          <w:sz w:val="29"/>
        </w:rPr>
        <w:t>án</w:t>
      </w:r>
      <w:r>
        <w:rPr>
          <w:spacing w:val="-10"/>
          <w:sz w:val="29"/>
        </w:rPr>
        <w:t> </w:t>
      </w:r>
      <w:r>
        <w:rPr>
          <w:sz w:val="29"/>
        </w:rPr>
        <w:t>giải</w:t>
      </w:r>
      <w:r>
        <w:rPr>
          <w:spacing w:val="-11"/>
          <w:sz w:val="29"/>
        </w:rPr>
        <w:t> </w:t>
      </w:r>
      <w:r>
        <w:rPr>
          <w:sz w:val="29"/>
        </w:rPr>
        <w:t>quyết</w:t>
      </w:r>
      <w:r>
        <w:rPr>
          <w:spacing w:val="-11"/>
          <w:sz w:val="29"/>
        </w:rPr>
        <w:t> </w:t>
      </w:r>
      <w:r>
        <w:rPr>
          <w:sz w:val="29"/>
        </w:rPr>
        <w:t>lại</w:t>
      </w:r>
      <w:r>
        <w:rPr>
          <w:spacing w:val="-11"/>
          <w:sz w:val="29"/>
        </w:rPr>
        <w:t> </w:t>
      </w:r>
      <w:r>
        <w:rPr>
          <w:sz w:val="29"/>
        </w:rPr>
        <w:t>vụ</w:t>
      </w:r>
      <w:r>
        <w:rPr>
          <w:spacing w:val="-8"/>
          <w:sz w:val="29"/>
        </w:rPr>
        <w:t> </w:t>
      </w:r>
      <w:r>
        <w:rPr>
          <w:sz w:val="29"/>
        </w:rPr>
        <w:t>án</w:t>
      </w:r>
      <w:r>
        <w:rPr>
          <w:spacing w:val="-10"/>
          <w:sz w:val="29"/>
        </w:rPr>
        <w:t> </w:t>
      </w:r>
      <w:r>
        <w:rPr>
          <w:sz w:val="29"/>
        </w:rPr>
        <w:t>theo</w:t>
      </w:r>
      <w:r>
        <w:rPr>
          <w:spacing w:val="-10"/>
          <w:sz w:val="29"/>
        </w:rPr>
        <w:t> </w:t>
      </w:r>
      <w:r>
        <w:rPr>
          <w:sz w:val="29"/>
        </w:rPr>
        <w:t>qui</w:t>
      </w:r>
      <w:r>
        <w:rPr>
          <w:spacing w:val="-11"/>
          <w:sz w:val="29"/>
        </w:rPr>
        <w:t> </w:t>
      </w:r>
      <w:r>
        <w:rPr>
          <w:sz w:val="29"/>
        </w:rPr>
        <w:t>định</w:t>
      </w:r>
      <w:r>
        <w:rPr>
          <w:spacing w:val="-10"/>
          <w:sz w:val="29"/>
        </w:rPr>
        <w:t> </w:t>
      </w:r>
      <w:r>
        <w:rPr>
          <w:sz w:val="29"/>
        </w:rPr>
        <w:t>của</w:t>
      </w:r>
      <w:r>
        <w:rPr>
          <w:spacing w:val="-11"/>
          <w:sz w:val="29"/>
        </w:rPr>
        <w:t> </w:t>
      </w:r>
      <w:r>
        <w:rPr>
          <w:sz w:val="29"/>
        </w:rPr>
        <w:t>pháp</w:t>
      </w:r>
      <w:r>
        <w:rPr>
          <w:spacing w:val="-10"/>
          <w:sz w:val="29"/>
        </w:rPr>
        <w:t> </w:t>
      </w:r>
      <w:r>
        <w:rPr>
          <w:sz w:val="29"/>
        </w:rPr>
        <w:t>luật.</w:t>
      </w:r>
    </w:p>
    <w:p>
      <w:pPr>
        <w:pStyle w:val="BodyText"/>
        <w:ind w:right="117" w:firstLine="683"/>
      </w:pPr>
      <w:r>
        <w:rPr/>
        <w:t>-Về án phí: Trả lại bà Nguyễn Thị B số tiền tạm ứng án phí bà đã nộp là 300.000đồng</w:t>
      </w:r>
      <w:r>
        <w:rPr>
          <w:spacing w:val="-19"/>
        </w:rPr>
        <w:t> </w:t>
      </w:r>
      <w:r>
        <w:rPr/>
        <w:t>(</w:t>
      </w:r>
      <w:r>
        <w:rPr>
          <w:spacing w:val="-18"/>
        </w:rPr>
        <w:t> </w:t>
      </w:r>
      <w:r>
        <w:rPr/>
        <w:t>ba</w:t>
      </w:r>
      <w:r>
        <w:rPr>
          <w:spacing w:val="-17"/>
        </w:rPr>
        <w:t> </w:t>
      </w:r>
      <w:r>
        <w:rPr/>
        <w:t>trăm</w:t>
      </w:r>
      <w:r>
        <w:rPr>
          <w:spacing w:val="-18"/>
        </w:rPr>
        <w:t> </w:t>
      </w:r>
      <w:r>
        <w:rPr/>
        <w:t>nghìn</w:t>
      </w:r>
      <w:r>
        <w:rPr>
          <w:spacing w:val="-17"/>
        </w:rPr>
        <w:t> </w:t>
      </w:r>
      <w:r>
        <w:rPr/>
        <w:t>đồng</w:t>
      </w:r>
      <w:r>
        <w:rPr>
          <w:spacing w:val="-18"/>
        </w:rPr>
        <w:t> </w:t>
      </w:r>
      <w:r>
        <w:rPr/>
        <w:t>)</w:t>
      </w:r>
      <w:r>
        <w:rPr>
          <w:spacing w:val="-19"/>
        </w:rPr>
        <w:t> </w:t>
      </w:r>
      <w:r>
        <w:rPr/>
        <w:t>theo</w:t>
      </w:r>
      <w:r>
        <w:rPr>
          <w:spacing w:val="-14"/>
        </w:rPr>
        <w:t> </w:t>
      </w:r>
      <w:r>
        <w:rPr/>
        <w:t>biên</w:t>
      </w:r>
      <w:r>
        <w:rPr>
          <w:spacing w:val="-17"/>
        </w:rPr>
        <w:t> </w:t>
      </w:r>
      <w:r>
        <w:rPr/>
        <w:t>lai</w:t>
      </w:r>
      <w:r>
        <w:rPr>
          <w:spacing w:val="-18"/>
        </w:rPr>
        <w:t> </w:t>
      </w:r>
      <w:r>
        <w:rPr/>
        <w:t>thu</w:t>
      </w:r>
      <w:r>
        <w:rPr>
          <w:spacing w:val="-17"/>
        </w:rPr>
        <w:t> </w:t>
      </w:r>
      <w:r>
        <w:rPr/>
        <w:t>số</w:t>
      </w:r>
      <w:r>
        <w:rPr>
          <w:spacing w:val="40"/>
        </w:rPr>
        <w:t> </w:t>
      </w:r>
      <w:r>
        <w:rPr/>
        <w:t>0016107</w:t>
      </w:r>
      <w:r>
        <w:rPr>
          <w:spacing w:val="40"/>
        </w:rPr>
        <w:t> </w:t>
      </w:r>
      <w:r>
        <w:rPr/>
        <w:t>ngày</w:t>
      </w:r>
      <w:r>
        <w:rPr>
          <w:spacing w:val="40"/>
        </w:rPr>
        <w:t> </w:t>
      </w:r>
      <w:r>
        <w:rPr/>
        <w:t>10</w:t>
      </w:r>
      <w:r>
        <w:rPr>
          <w:spacing w:val="40"/>
        </w:rPr>
        <w:t> </w:t>
      </w:r>
      <w:r>
        <w:rPr/>
        <w:t>tháng 11</w:t>
      </w:r>
      <w:r>
        <w:rPr>
          <w:spacing w:val="40"/>
        </w:rPr>
        <w:t> </w:t>
      </w:r>
      <w:r>
        <w:rPr/>
        <w:t>năm</w:t>
      </w:r>
      <w:r>
        <w:rPr>
          <w:spacing w:val="40"/>
        </w:rPr>
        <w:t> </w:t>
      </w:r>
      <w:r>
        <w:rPr/>
        <w:t>2022</w:t>
      </w:r>
      <w:r>
        <w:rPr>
          <w:spacing w:val="40"/>
        </w:rPr>
        <w:t> </w:t>
      </w:r>
      <w:r>
        <w:rPr/>
        <w:t>tại</w:t>
      </w:r>
      <w:r>
        <w:rPr>
          <w:spacing w:val="-11"/>
        </w:rPr>
        <w:t> </w:t>
      </w:r>
      <w:r>
        <w:rPr/>
        <w:t>chi</w:t>
      </w:r>
      <w:r>
        <w:rPr>
          <w:spacing w:val="-8"/>
        </w:rPr>
        <w:t> </w:t>
      </w:r>
      <w:r>
        <w:rPr/>
        <w:t>cục</w:t>
      </w:r>
      <w:r>
        <w:rPr>
          <w:spacing w:val="-11"/>
        </w:rPr>
        <w:t> </w:t>
      </w:r>
      <w:r>
        <w:rPr/>
        <w:t>thi</w:t>
      </w:r>
      <w:r>
        <w:rPr>
          <w:spacing w:val="-11"/>
        </w:rPr>
        <w:t> </w:t>
      </w:r>
      <w:r>
        <w:rPr/>
        <w:t>hành</w:t>
      </w:r>
      <w:r>
        <w:rPr>
          <w:spacing w:val="-10"/>
        </w:rPr>
        <w:t> </w:t>
      </w:r>
      <w:r>
        <w:rPr/>
        <w:t>án</w:t>
      </w:r>
      <w:r>
        <w:rPr>
          <w:spacing w:val="-10"/>
        </w:rPr>
        <w:t> </w:t>
      </w:r>
      <w:r>
        <w:rPr/>
        <w:t>dân</w:t>
      </w:r>
      <w:r>
        <w:rPr>
          <w:spacing w:val="-10"/>
        </w:rPr>
        <w:t> </w:t>
      </w:r>
      <w:r>
        <w:rPr/>
        <w:t>sự</w:t>
      </w:r>
      <w:r>
        <w:rPr>
          <w:spacing w:val="-11"/>
        </w:rPr>
        <w:t> </w:t>
      </w:r>
      <w:r>
        <w:rPr/>
        <w:t>huyện</w:t>
      </w:r>
      <w:r>
        <w:rPr>
          <w:spacing w:val="-10"/>
        </w:rPr>
        <w:t> </w:t>
      </w:r>
      <w:r>
        <w:rPr/>
        <w:t>Hoài</w:t>
      </w:r>
      <w:r>
        <w:rPr>
          <w:spacing w:val="-11"/>
        </w:rPr>
        <w:t> </w:t>
      </w:r>
      <w:r>
        <w:rPr/>
        <w:t>Đức</w:t>
      </w:r>
      <w:r>
        <w:rPr>
          <w:spacing w:val="-8"/>
        </w:rPr>
        <w:t> </w:t>
      </w:r>
      <w:r>
        <w:rPr/>
        <w:t>thành</w:t>
      </w:r>
      <w:r>
        <w:rPr>
          <w:spacing w:val="-10"/>
        </w:rPr>
        <w:t> </w:t>
      </w:r>
      <w:r>
        <w:rPr/>
        <w:t>phố</w:t>
      </w:r>
      <w:r>
        <w:rPr>
          <w:spacing w:val="-10"/>
        </w:rPr>
        <w:t> </w:t>
      </w:r>
      <w:r>
        <w:rPr/>
        <w:t>Hà</w:t>
      </w:r>
      <w:r>
        <w:rPr>
          <w:spacing w:val="-8"/>
        </w:rPr>
        <w:t> </w:t>
      </w:r>
      <w:r>
        <w:rPr/>
        <w:t>Nội.</w:t>
      </w:r>
    </w:p>
    <w:p>
      <w:pPr>
        <w:pStyle w:val="ListParagraph"/>
        <w:numPr>
          <w:ilvl w:val="0"/>
          <w:numId w:val="1"/>
        </w:numPr>
        <w:tabs>
          <w:tab w:pos="1197" w:val="left" w:leader="none"/>
        </w:tabs>
        <w:spacing w:line="240" w:lineRule="auto" w:before="61" w:after="0"/>
        <w:ind w:left="162" w:right="125" w:firstLine="722"/>
        <w:jc w:val="both"/>
        <w:rPr>
          <w:sz w:val="29"/>
        </w:rPr>
      </w:pPr>
      <w:r>
        <w:rPr>
          <w:sz w:val="29"/>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8"/>
        <w:ind w:left="0"/>
        <w:jc w:val="left"/>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4"/>
        <w:gridCol w:w="3441"/>
      </w:tblGrid>
      <w:tr>
        <w:trPr>
          <w:trHeight w:val="1784" w:hRule="atLeast"/>
        </w:trPr>
        <w:tc>
          <w:tcPr>
            <w:tcW w:w="4444" w:type="dxa"/>
          </w:tcPr>
          <w:p>
            <w:pPr>
              <w:pStyle w:val="TableParagraph"/>
              <w:spacing w:line="263"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spacing w:line="274" w:lineRule="exact"/>
              <w:ind w:left="50"/>
              <w:rPr>
                <w:sz w:val="24"/>
              </w:rPr>
            </w:pPr>
            <w:r>
              <w:rPr>
                <w:sz w:val="24"/>
              </w:rPr>
              <w:t>-TAND</w:t>
            </w:r>
            <w:r>
              <w:rPr>
                <w:spacing w:val="-8"/>
                <w:sz w:val="24"/>
              </w:rPr>
              <w:t> </w:t>
            </w:r>
            <w:r>
              <w:rPr>
                <w:sz w:val="24"/>
              </w:rPr>
              <w:t>TP.</w:t>
            </w:r>
            <w:r>
              <w:rPr>
                <w:spacing w:val="-6"/>
                <w:sz w:val="24"/>
              </w:rPr>
              <w:t> </w:t>
            </w:r>
            <w:r>
              <w:rPr>
                <w:sz w:val="24"/>
              </w:rPr>
              <w:t>Hà</w:t>
            </w:r>
            <w:r>
              <w:rPr>
                <w:spacing w:val="-7"/>
                <w:sz w:val="24"/>
              </w:rPr>
              <w:t> </w:t>
            </w:r>
            <w:r>
              <w:rPr>
                <w:spacing w:val="-5"/>
                <w:sz w:val="24"/>
              </w:rPr>
              <w:t>Nội</w:t>
            </w:r>
          </w:p>
          <w:p>
            <w:pPr>
              <w:pStyle w:val="TableParagraph"/>
              <w:numPr>
                <w:ilvl w:val="0"/>
                <w:numId w:val="2"/>
              </w:numPr>
              <w:tabs>
                <w:tab w:pos="192" w:val="left" w:leader="none"/>
              </w:tabs>
              <w:spacing w:line="252" w:lineRule="exact" w:before="2" w:after="0"/>
              <w:ind w:left="191" w:right="0" w:hanging="142"/>
              <w:jc w:val="left"/>
              <w:rPr>
                <w:sz w:val="22"/>
              </w:rPr>
            </w:pPr>
            <w:r>
              <w:rPr>
                <w:sz w:val="22"/>
              </w:rPr>
              <w:t>VKSNDH.</w:t>
            </w:r>
            <w:r>
              <w:rPr>
                <w:spacing w:val="-7"/>
                <w:sz w:val="22"/>
              </w:rPr>
              <w:t> </w:t>
            </w:r>
            <w:r>
              <w:rPr>
                <w:sz w:val="22"/>
              </w:rPr>
              <w:t>Hoài</w:t>
            </w:r>
            <w:r>
              <w:rPr>
                <w:spacing w:val="-3"/>
                <w:sz w:val="22"/>
              </w:rPr>
              <w:t> </w:t>
            </w:r>
            <w:r>
              <w:rPr>
                <w:spacing w:val="-4"/>
                <w:sz w:val="22"/>
              </w:rPr>
              <w:t>Đức;</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3"/>
                <w:sz w:val="22"/>
              </w:rPr>
              <w:t> </w:t>
            </w:r>
            <w:r>
              <w:rPr>
                <w:sz w:val="22"/>
              </w:rPr>
              <w:t>cục</w:t>
            </w:r>
            <w:r>
              <w:rPr>
                <w:spacing w:val="-5"/>
                <w:sz w:val="22"/>
              </w:rPr>
              <w:t> </w:t>
            </w:r>
            <w:r>
              <w:rPr>
                <w:sz w:val="22"/>
              </w:rPr>
              <w:t>THADSH.</w:t>
            </w:r>
            <w:r>
              <w:rPr>
                <w:spacing w:val="-3"/>
                <w:sz w:val="22"/>
              </w:rPr>
              <w:t> </w:t>
            </w:r>
            <w:r>
              <w:rPr>
                <w:sz w:val="22"/>
              </w:rPr>
              <w:t>Hoài</w:t>
            </w:r>
            <w:r>
              <w:rPr>
                <w:spacing w:val="-2"/>
                <w:sz w:val="22"/>
              </w:rPr>
              <w:t> </w:t>
            </w:r>
            <w:r>
              <w:rPr>
                <w:spacing w:val="-5"/>
                <w:sz w:val="22"/>
              </w:rPr>
              <w:t>Đức</w:t>
            </w:r>
          </w:p>
          <w:p>
            <w:pPr>
              <w:pStyle w:val="TableParagraph"/>
              <w:numPr>
                <w:ilvl w:val="0"/>
                <w:numId w:val="2"/>
              </w:numPr>
              <w:tabs>
                <w:tab w:pos="192" w:val="left" w:leader="none"/>
              </w:tabs>
              <w:spacing w:line="252" w:lineRule="exact" w:before="0" w:after="0"/>
              <w:ind w:left="191" w:right="0" w:hanging="142"/>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HSVA.</w:t>
            </w:r>
          </w:p>
        </w:tc>
        <w:tc>
          <w:tcPr>
            <w:tcW w:w="3441" w:type="dxa"/>
          </w:tcPr>
          <w:p>
            <w:pPr>
              <w:pStyle w:val="TableParagraph"/>
              <w:spacing w:line="292" w:lineRule="exact"/>
              <w:ind w:left="1722"/>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line="279" w:lineRule="exact" w:before="228"/>
              <w:ind w:left="1657"/>
              <w:rPr>
                <w:b/>
                <w:sz w:val="26"/>
              </w:rPr>
            </w:pPr>
            <w:r>
              <w:rPr>
                <w:b/>
                <w:sz w:val="26"/>
              </w:rPr>
              <w:t>Đỗ</w:t>
            </w:r>
            <w:r>
              <w:rPr>
                <w:b/>
                <w:spacing w:val="-6"/>
                <w:sz w:val="26"/>
              </w:rPr>
              <w:t> </w:t>
            </w:r>
            <w:r>
              <w:rPr>
                <w:b/>
                <w:sz w:val="26"/>
              </w:rPr>
              <w:t>Hồng</w:t>
            </w:r>
            <w:r>
              <w:rPr>
                <w:b/>
                <w:spacing w:val="-6"/>
                <w:sz w:val="26"/>
              </w:rPr>
              <w:t> </w:t>
            </w:r>
            <w:r>
              <w:rPr>
                <w:b/>
                <w:spacing w:val="-4"/>
                <w:sz w:val="26"/>
              </w:rPr>
              <w:t>Giang</w:t>
            </w:r>
          </w:p>
        </w:tc>
      </w:tr>
    </w:tbl>
    <w:sectPr>
      <w:type w:val="continuous"/>
      <w:pgSz w:w="12240" w:h="15840"/>
      <w:pgMar w:top="1020" w:bottom="280" w:left="15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24" w:hanging="142"/>
      </w:pPr>
      <w:rPr>
        <w:rFonts w:hint="default"/>
        <w:lang w:val="vi" w:eastAsia="en-US" w:bidi="ar-SA"/>
      </w:rPr>
    </w:lvl>
    <w:lvl w:ilvl="2">
      <w:start w:val="0"/>
      <w:numFmt w:val="bullet"/>
      <w:lvlText w:val="•"/>
      <w:lvlJc w:val="left"/>
      <w:pPr>
        <w:ind w:left="1048" w:hanging="142"/>
      </w:pPr>
      <w:rPr>
        <w:rFonts w:hint="default"/>
        <w:lang w:val="vi" w:eastAsia="en-US" w:bidi="ar-SA"/>
      </w:rPr>
    </w:lvl>
    <w:lvl w:ilvl="3">
      <w:start w:val="0"/>
      <w:numFmt w:val="bullet"/>
      <w:lvlText w:val="•"/>
      <w:lvlJc w:val="left"/>
      <w:pPr>
        <w:ind w:left="1473" w:hanging="142"/>
      </w:pPr>
      <w:rPr>
        <w:rFonts w:hint="default"/>
        <w:lang w:val="vi" w:eastAsia="en-US" w:bidi="ar-SA"/>
      </w:rPr>
    </w:lvl>
    <w:lvl w:ilvl="4">
      <w:start w:val="0"/>
      <w:numFmt w:val="bullet"/>
      <w:lvlText w:val="•"/>
      <w:lvlJc w:val="left"/>
      <w:pPr>
        <w:ind w:left="1897" w:hanging="142"/>
      </w:pPr>
      <w:rPr>
        <w:rFonts w:hint="default"/>
        <w:lang w:val="vi" w:eastAsia="en-US" w:bidi="ar-SA"/>
      </w:rPr>
    </w:lvl>
    <w:lvl w:ilvl="5">
      <w:start w:val="0"/>
      <w:numFmt w:val="bullet"/>
      <w:lvlText w:val="•"/>
      <w:lvlJc w:val="left"/>
      <w:pPr>
        <w:ind w:left="2322" w:hanging="142"/>
      </w:pPr>
      <w:rPr>
        <w:rFonts w:hint="default"/>
        <w:lang w:val="vi" w:eastAsia="en-US" w:bidi="ar-SA"/>
      </w:rPr>
    </w:lvl>
    <w:lvl w:ilvl="6">
      <w:start w:val="0"/>
      <w:numFmt w:val="bullet"/>
      <w:lvlText w:val="•"/>
      <w:lvlJc w:val="left"/>
      <w:pPr>
        <w:ind w:left="2746" w:hanging="142"/>
      </w:pPr>
      <w:rPr>
        <w:rFonts w:hint="default"/>
        <w:lang w:val="vi" w:eastAsia="en-US" w:bidi="ar-SA"/>
      </w:rPr>
    </w:lvl>
    <w:lvl w:ilvl="7">
      <w:start w:val="0"/>
      <w:numFmt w:val="bullet"/>
      <w:lvlText w:val="•"/>
      <w:lvlJc w:val="left"/>
      <w:pPr>
        <w:ind w:left="3170" w:hanging="142"/>
      </w:pPr>
      <w:rPr>
        <w:rFonts w:hint="default"/>
        <w:lang w:val="vi" w:eastAsia="en-US" w:bidi="ar-SA"/>
      </w:rPr>
    </w:lvl>
    <w:lvl w:ilvl="8">
      <w:start w:val="0"/>
      <w:numFmt w:val="bullet"/>
      <w:lvlText w:val="•"/>
      <w:lvlJc w:val="left"/>
      <w:pPr>
        <w:ind w:left="3595" w:hanging="142"/>
      </w:pPr>
      <w:rPr>
        <w:rFonts w:hint="default"/>
        <w:lang w:val="vi" w:eastAsia="en-US" w:bidi="ar-SA"/>
      </w:rPr>
    </w:lvl>
  </w:abstractNum>
  <w:abstractNum w:abstractNumId="0">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2"/>
        <w:w w:val="100"/>
        <w:sz w:val="29"/>
        <w:szCs w:val="29"/>
        <w:lang w:val="vi" w:eastAsia="en-US" w:bidi="ar-SA"/>
      </w:rPr>
    </w:lvl>
    <w:lvl w:ilvl="1">
      <w:start w:val="0"/>
      <w:numFmt w:val="bullet"/>
      <w:lvlText w:val="•"/>
      <w:lvlJc w:val="left"/>
      <w:pPr>
        <w:ind w:left="1102" w:hanging="310"/>
      </w:pPr>
      <w:rPr>
        <w:rFonts w:hint="default"/>
        <w:lang w:val="vi" w:eastAsia="en-US" w:bidi="ar-SA"/>
      </w:rPr>
    </w:lvl>
    <w:lvl w:ilvl="2">
      <w:start w:val="0"/>
      <w:numFmt w:val="bullet"/>
      <w:lvlText w:val="•"/>
      <w:lvlJc w:val="left"/>
      <w:pPr>
        <w:ind w:left="2044" w:hanging="310"/>
      </w:pPr>
      <w:rPr>
        <w:rFonts w:hint="default"/>
        <w:lang w:val="vi" w:eastAsia="en-US" w:bidi="ar-SA"/>
      </w:rPr>
    </w:lvl>
    <w:lvl w:ilvl="3">
      <w:start w:val="0"/>
      <w:numFmt w:val="bullet"/>
      <w:lvlText w:val="•"/>
      <w:lvlJc w:val="left"/>
      <w:pPr>
        <w:ind w:left="2986" w:hanging="310"/>
      </w:pPr>
      <w:rPr>
        <w:rFonts w:hint="default"/>
        <w:lang w:val="vi" w:eastAsia="en-US" w:bidi="ar-SA"/>
      </w:rPr>
    </w:lvl>
    <w:lvl w:ilvl="4">
      <w:start w:val="0"/>
      <w:numFmt w:val="bullet"/>
      <w:lvlText w:val="•"/>
      <w:lvlJc w:val="left"/>
      <w:pPr>
        <w:ind w:left="3928" w:hanging="310"/>
      </w:pPr>
      <w:rPr>
        <w:rFonts w:hint="default"/>
        <w:lang w:val="vi" w:eastAsia="en-US" w:bidi="ar-SA"/>
      </w:rPr>
    </w:lvl>
    <w:lvl w:ilvl="5">
      <w:start w:val="0"/>
      <w:numFmt w:val="bullet"/>
      <w:lvlText w:val="•"/>
      <w:lvlJc w:val="left"/>
      <w:pPr>
        <w:ind w:left="4870" w:hanging="310"/>
      </w:pPr>
      <w:rPr>
        <w:rFonts w:hint="default"/>
        <w:lang w:val="vi" w:eastAsia="en-US" w:bidi="ar-SA"/>
      </w:rPr>
    </w:lvl>
    <w:lvl w:ilvl="6">
      <w:start w:val="0"/>
      <w:numFmt w:val="bullet"/>
      <w:lvlText w:val="•"/>
      <w:lvlJc w:val="left"/>
      <w:pPr>
        <w:ind w:left="5812" w:hanging="310"/>
      </w:pPr>
      <w:rPr>
        <w:rFonts w:hint="default"/>
        <w:lang w:val="vi" w:eastAsia="en-US" w:bidi="ar-SA"/>
      </w:rPr>
    </w:lvl>
    <w:lvl w:ilvl="7">
      <w:start w:val="0"/>
      <w:numFmt w:val="bullet"/>
      <w:lvlText w:val="•"/>
      <w:lvlJc w:val="left"/>
      <w:pPr>
        <w:ind w:left="6754" w:hanging="310"/>
      </w:pPr>
      <w:rPr>
        <w:rFonts w:hint="default"/>
        <w:lang w:val="vi" w:eastAsia="en-US" w:bidi="ar-SA"/>
      </w:rPr>
    </w:lvl>
    <w:lvl w:ilvl="8">
      <w:start w:val="0"/>
      <w:numFmt w:val="bullet"/>
      <w:lvlText w:val="•"/>
      <w:lvlJc w:val="left"/>
      <w:pPr>
        <w:ind w:left="7696" w:hanging="31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jc w:val="both"/>
    </w:pPr>
    <w:rPr>
      <w:rFonts w:ascii="Times New Roman" w:hAnsi="Times New Roman" w:eastAsia="Times New Roman" w:cs="Times New Roman"/>
      <w:sz w:val="29"/>
      <w:szCs w:val="29"/>
      <w:lang w:val="vi" w:eastAsia="en-US" w:bidi="ar-SA"/>
    </w:rPr>
  </w:style>
  <w:style w:styleId="Title" w:type="paragraph">
    <w:name w:val="Title"/>
    <w:basedOn w:val="Normal"/>
    <w:uiPriority w:val="1"/>
    <w:qFormat/>
    <w:pPr>
      <w:spacing w:before="88"/>
      <w:ind w:left="2181" w:right="2145"/>
      <w:jc w:val="center"/>
    </w:pPr>
    <w:rPr>
      <w:rFonts w:ascii="Times New Roman" w:hAnsi="Times New Roman" w:eastAsia="Times New Roman" w:cs="Times New Roman"/>
      <w:b/>
      <w:bCs/>
      <w:sz w:val="29"/>
      <w:szCs w:val="29"/>
      <w:lang w:val="vi" w:eastAsia="en-US" w:bidi="ar-SA"/>
    </w:rPr>
  </w:style>
  <w:style w:styleId="ListParagraph" w:type="paragraph">
    <w:name w:val="List Paragraph"/>
    <w:basedOn w:val="Normal"/>
    <w:uiPriority w:val="1"/>
    <w:qFormat/>
    <w:pPr>
      <w:spacing w:before="60"/>
      <w:ind w:left="162" w:right="121" w:firstLine="65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dc:title>Toµ ¸n nh©n d©n                        Céng hoµ x· héi chñ nghÜa ViÖt nam</dc:title>
  <dcterms:created xsi:type="dcterms:W3CDTF">2023-04-24T13:43:54Z</dcterms:created>
  <dcterms:modified xsi:type="dcterms:W3CDTF">2023-04-24T13:43:54Z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