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92" w:val="left" w:leader="none"/>
        </w:tabs>
        <w:spacing w:before="71"/>
        <w:ind w:left="361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5207" w:val="left" w:leader="none"/>
        </w:tabs>
        <w:spacing w:before="2"/>
        <w:ind w:left="490" w:right="1136" w:hanging="389"/>
        <w:jc w:val="left"/>
        <w:rPr>
          <w:b/>
          <w:sz w:val="26"/>
        </w:rPr>
      </w:pPr>
      <w:r>
        <w:rPr>
          <w:b/>
          <w:sz w:val="26"/>
        </w:rPr>
        <w:t>HUYỆN CHÂU THÀNH A</w:t>
        <w:tab/>
        <w:t>Đ</w:t>
      </w:r>
      <w:r>
        <w:rPr>
          <w:b/>
          <w:sz w:val="26"/>
          <w:u w:val="single"/>
        </w:rPr>
        <w:t>ộc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lập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-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Tự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> </w:t>
      </w:r>
      <w:r>
        <w:rPr>
          <w:b/>
          <w:sz w:val="26"/>
          <w:u w:val="single"/>
        </w:rPr>
        <w:t>-</w:t>
      </w:r>
      <w:r>
        <w:rPr>
          <w:b/>
          <w:spacing w:val="-4"/>
          <w:sz w:val="26"/>
          <w:u w:val="single"/>
        </w:rPr>
        <w:t> </w:t>
      </w:r>
      <w:r>
        <w:rPr>
          <w:b/>
          <w:sz w:val="26"/>
          <w:u w:val="single"/>
        </w:rPr>
        <w:t>Hạnh</w:t>
      </w:r>
      <w:r>
        <w:rPr>
          <w:b/>
          <w:spacing w:val="-7"/>
          <w:sz w:val="26"/>
          <w:u w:val="single"/>
        </w:rPr>
        <w:t> </w:t>
      </w:r>
      <w:r>
        <w:rPr>
          <w:b/>
          <w:sz w:val="26"/>
          <w:u w:val="single"/>
        </w:rPr>
        <w:t>phúc</w:t>
      </w:r>
      <w:r>
        <w:rPr>
          <w:b/>
          <w:sz w:val="26"/>
        </w:rPr>
        <w:t> T</w:t>
      </w:r>
      <w:r>
        <w:rPr>
          <w:b/>
          <w:sz w:val="26"/>
          <w:u w:val="single"/>
        </w:rPr>
        <w:t>ỈNH HẬU GIANG</w:t>
      </w:r>
    </w:p>
    <w:p>
      <w:pPr>
        <w:tabs>
          <w:tab w:pos="4097" w:val="left" w:leader="none"/>
        </w:tabs>
        <w:spacing w:before="223"/>
        <w:ind w:left="0" w:right="310" w:firstLine="0"/>
        <w:jc w:val="center"/>
        <w:rPr>
          <w:i/>
          <w:sz w:val="28"/>
        </w:rPr>
      </w:pPr>
      <w:r>
        <w:rPr>
          <w:sz w:val="28"/>
        </w:rPr>
        <w:t>Số: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218/2022/QĐST–HNGĐ</w:t>
      </w:r>
      <w:r>
        <w:rPr>
          <w:sz w:val="28"/>
        </w:rPr>
        <w:tab/>
      </w:r>
      <w:r>
        <w:rPr>
          <w:i/>
          <w:sz w:val="28"/>
        </w:rPr>
        <w:t>Châu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Thành A,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5"/>
        <w:ind w:left="0"/>
        <w:rPr>
          <w:i/>
          <w:sz w:val="24"/>
        </w:rPr>
      </w:pPr>
    </w:p>
    <w:p>
      <w:pPr>
        <w:spacing w:line="322" w:lineRule="exact" w:before="0"/>
        <w:ind w:left="3733" w:right="398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0" w:right="24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0" w:right="246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88" w:lineRule="auto" w:before="237"/>
        <w:ind w:firstLine="707"/>
      </w:pPr>
      <w:r>
        <w:rPr/>
        <w:t>Căn cứ</w:t>
      </w:r>
      <w:r>
        <w:rPr>
          <w:spacing w:val="-1"/>
        </w:rPr>
        <w:t> </w:t>
      </w:r>
      <w:r>
        <w:rPr/>
        <w:t>hồ sơ vụ án Hôn nhân và gia đình thụ lý số 381/2022/TLST-HNGĐ ngày 26 tháng 10 năm 2022, giữa:</w:t>
      </w:r>
    </w:p>
    <w:p>
      <w:pPr>
        <w:pStyle w:val="BodyText"/>
        <w:spacing w:before="61"/>
        <w:ind w:left="81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Bùi</w:t>
      </w:r>
      <w:r>
        <w:rPr>
          <w:spacing w:val="-4"/>
        </w:rPr>
        <w:t> </w:t>
      </w:r>
      <w:r>
        <w:rPr/>
        <w:t>Thị</w:t>
      </w:r>
      <w:r>
        <w:rPr>
          <w:spacing w:val="-2"/>
        </w:rPr>
        <w:t> </w:t>
      </w:r>
      <w:r>
        <w:rPr/>
        <w:t>Cẩm</w:t>
      </w:r>
      <w:r>
        <w:rPr>
          <w:spacing w:val="-8"/>
        </w:rPr>
        <w:t> </w:t>
      </w:r>
      <w:r>
        <w:rPr>
          <w:spacing w:val="-10"/>
        </w:rPr>
        <w:t>T</w:t>
      </w:r>
    </w:p>
    <w:p>
      <w:pPr>
        <w:pStyle w:val="BodyText"/>
        <w:spacing w:line="333" w:lineRule="auto" w:before="124"/>
        <w:ind w:left="810" w:right="4194"/>
      </w:pPr>
      <w:r>
        <w:rPr>
          <w:spacing w:val="-4"/>
        </w:rPr>
        <w:t>Địa</w:t>
      </w:r>
      <w:r>
        <w:rPr>
          <w:spacing w:val="-14"/>
        </w:rPr>
        <w:t> </w:t>
      </w:r>
      <w:r>
        <w:rPr>
          <w:spacing w:val="-4"/>
        </w:rPr>
        <w:t>chỉ:</w:t>
      </w:r>
      <w:r>
        <w:rPr>
          <w:spacing w:val="-13"/>
        </w:rPr>
        <w:t> </w:t>
      </w:r>
      <w:r>
        <w:rPr>
          <w:spacing w:val="-4"/>
        </w:rPr>
        <w:t>ấp</w:t>
      </w:r>
      <w:r>
        <w:rPr>
          <w:spacing w:val="-19"/>
        </w:rPr>
        <w:t> </w:t>
      </w:r>
      <w:r>
        <w:rPr>
          <w:spacing w:val="-4"/>
        </w:rPr>
        <w:t>N,</w:t>
      </w:r>
      <w:r>
        <w:rPr>
          <w:spacing w:val="-23"/>
        </w:rPr>
        <w:t> </w:t>
      </w:r>
      <w:r>
        <w:rPr>
          <w:spacing w:val="-4"/>
        </w:rPr>
        <w:t>xã</w:t>
      </w:r>
      <w:r>
        <w:rPr>
          <w:spacing w:val="-20"/>
        </w:rPr>
        <w:t> </w:t>
      </w:r>
      <w:r>
        <w:rPr>
          <w:spacing w:val="-4"/>
        </w:rPr>
        <w:t>N</w:t>
      </w:r>
      <w:r>
        <w:rPr>
          <w:spacing w:val="-21"/>
        </w:rPr>
        <w:t> </w:t>
      </w:r>
      <w:r>
        <w:rPr>
          <w:spacing w:val="-4"/>
        </w:rPr>
        <w:t>A,</w:t>
      </w:r>
      <w:r>
        <w:rPr>
          <w:spacing w:val="-21"/>
        </w:rPr>
        <w:t> </w:t>
      </w:r>
      <w:r>
        <w:rPr>
          <w:spacing w:val="-4"/>
        </w:rPr>
        <w:t>huyện</w:t>
      </w:r>
      <w:r>
        <w:rPr>
          <w:spacing w:val="-19"/>
        </w:rPr>
        <w:t> </w:t>
      </w:r>
      <w:r>
        <w:rPr>
          <w:spacing w:val="-4"/>
        </w:rPr>
        <w:t>CTA,</w:t>
      </w:r>
      <w:r>
        <w:rPr>
          <w:spacing w:val="-23"/>
        </w:rPr>
        <w:t> </w:t>
      </w:r>
      <w:r>
        <w:rPr>
          <w:spacing w:val="-4"/>
        </w:rPr>
        <w:t>tỉnh</w:t>
      </w:r>
      <w:r>
        <w:rPr>
          <w:spacing w:val="-19"/>
        </w:rPr>
        <w:t> </w:t>
      </w:r>
      <w:r>
        <w:rPr>
          <w:spacing w:val="-4"/>
        </w:rPr>
        <w:t>H. </w:t>
      </w:r>
      <w:r>
        <w:rPr/>
        <w:t>Bị đơn: Anh Trần Thanh Q</w:t>
      </w:r>
    </w:p>
    <w:p>
      <w:pPr>
        <w:pStyle w:val="BodyText"/>
        <w:spacing w:line="320" w:lineRule="exact"/>
        <w:ind w:left="810"/>
      </w:pPr>
      <w:r>
        <w:rPr>
          <w:spacing w:val="-6"/>
        </w:rPr>
        <w:t>Địa</w:t>
      </w:r>
      <w:r>
        <w:rPr>
          <w:spacing w:val="2"/>
        </w:rPr>
        <w:t> </w:t>
      </w:r>
      <w:r>
        <w:rPr>
          <w:spacing w:val="-6"/>
        </w:rPr>
        <w:t>chỉ:</w:t>
      </w:r>
      <w:r>
        <w:rPr>
          <w:spacing w:val="2"/>
        </w:rPr>
        <w:t> </w:t>
      </w:r>
      <w:r>
        <w:rPr>
          <w:spacing w:val="-6"/>
        </w:rPr>
        <w:t>ấp</w:t>
      </w:r>
      <w:r>
        <w:rPr>
          <w:spacing w:val="-17"/>
        </w:rPr>
        <w:t> </w:t>
      </w:r>
      <w:r>
        <w:rPr>
          <w:spacing w:val="-6"/>
        </w:rPr>
        <w:t>N,</w:t>
      </w:r>
      <w:r>
        <w:rPr>
          <w:spacing w:val="-22"/>
        </w:rPr>
        <w:t> </w:t>
      </w:r>
      <w:r>
        <w:rPr>
          <w:spacing w:val="-6"/>
        </w:rPr>
        <w:t>xã</w:t>
      </w:r>
      <w:r>
        <w:rPr>
          <w:spacing w:val="-18"/>
        </w:rPr>
        <w:t> </w:t>
      </w:r>
      <w:r>
        <w:rPr>
          <w:spacing w:val="-6"/>
        </w:rPr>
        <w:t>N</w:t>
      </w:r>
      <w:r>
        <w:rPr>
          <w:spacing w:val="-19"/>
        </w:rPr>
        <w:t> </w:t>
      </w:r>
      <w:r>
        <w:rPr>
          <w:spacing w:val="-6"/>
        </w:rPr>
        <w:t>A,</w:t>
      </w:r>
      <w:r>
        <w:rPr>
          <w:spacing w:val="-19"/>
        </w:rPr>
        <w:t> </w:t>
      </w:r>
      <w:r>
        <w:rPr>
          <w:spacing w:val="-6"/>
        </w:rPr>
        <w:t>huyện</w:t>
      </w:r>
      <w:r>
        <w:rPr>
          <w:spacing w:val="-17"/>
        </w:rPr>
        <w:t> </w:t>
      </w:r>
      <w:r>
        <w:rPr>
          <w:spacing w:val="-6"/>
        </w:rPr>
        <w:t>CTA,</w:t>
      </w:r>
      <w:r>
        <w:rPr>
          <w:spacing w:val="-21"/>
        </w:rPr>
        <w:t> </w:t>
      </w:r>
      <w:r>
        <w:rPr>
          <w:spacing w:val="-6"/>
        </w:rPr>
        <w:t>tỉnh</w:t>
      </w:r>
      <w:r>
        <w:rPr>
          <w:spacing w:val="-17"/>
        </w:rPr>
        <w:t> </w:t>
      </w:r>
      <w:r>
        <w:rPr>
          <w:spacing w:val="-7"/>
        </w:rPr>
        <w:t>H.</w:t>
      </w:r>
    </w:p>
    <w:p>
      <w:pPr>
        <w:pStyle w:val="BodyText"/>
        <w:spacing w:before="125"/>
        <w:ind w:left="81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1"/>
        </w:rPr>
        <w:t> </w:t>
      </w:r>
      <w:r>
        <w:rPr/>
        <w:t>dân</w:t>
      </w:r>
      <w:r>
        <w:rPr>
          <w:spacing w:val="-4"/>
        </w:rPr>
        <w:t> </w:t>
      </w:r>
      <w:r>
        <w:rPr>
          <w:spacing w:val="-5"/>
        </w:rPr>
        <w:t>sự;</w:t>
      </w:r>
    </w:p>
    <w:p>
      <w:pPr>
        <w:pStyle w:val="BodyText"/>
        <w:spacing w:before="124"/>
        <w:ind w:left="810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 các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>
          <w:spacing w:val="-2"/>
        </w:rPr>
        <w:t>đình;</w:t>
      </w:r>
    </w:p>
    <w:p>
      <w:pPr>
        <w:pStyle w:val="BodyText"/>
        <w:spacing w:line="288" w:lineRule="auto" w:before="125"/>
        <w:ind w:right="167" w:firstLine="707"/>
      </w:pPr>
      <w:r>
        <w:rPr/>
        <w:t>Căn cứ vào Biên bản ghi nhận sự tự nguyện ly hôn và hòa giải thành ngày 21 tháng 11 năm 2022.</w:t>
      </w:r>
    </w:p>
    <w:p>
      <w:pPr>
        <w:spacing w:before="65"/>
        <w:ind w:left="908" w:right="31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120"/>
        <w:ind w:right="204" w:firstLine="707"/>
        <w:jc w:val="both"/>
      </w:pPr>
      <w:r>
        <w:rPr/>
        <w:t>Việc thuận tình ly hôn và thoả thuận của các đương sự được ghi trong biên bản</w:t>
      </w:r>
      <w:r>
        <w:rPr>
          <w:spacing w:val="-1"/>
        </w:rPr>
        <w:t> </w:t>
      </w:r>
      <w:r>
        <w:rPr/>
        <w:t>ghi nhận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ly</w:t>
      </w:r>
      <w:r>
        <w:rPr>
          <w:spacing w:val="-2"/>
        </w:rPr>
        <w:t> </w:t>
      </w:r>
      <w:r>
        <w:rPr/>
        <w:t>hôn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ngày</w:t>
      </w:r>
      <w:r>
        <w:rPr>
          <w:spacing w:val="-5"/>
        </w:rPr>
        <w:t> </w:t>
      </w:r>
      <w:r>
        <w:rPr/>
        <w:t>21</w:t>
      </w:r>
      <w:r>
        <w:rPr>
          <w:spacing w:val="-1"/>
        </w:rPr>
        <w:t> </w:t>
      </w:r>
      <w:r>
        <w:rPr/>
        <w:t>tháng 11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1"/>
        </w:rPr>
        <w:t> </w:t>
      </w:r>
      <w:r>
        <w:rPr/>
        <w:t>là hoàn toàn tự nguyện và không trái pháp luật, không trái đạo đức xã hội.</w:t>
      </w:r>
    </w:p>
    <w:p>
      <w:pPr>
        <w:pStyle w:val="BodyText"/>
        <w:spacing w:line="288" w:lineRule="auto" w:before="60"/>
        <w:ind w:right="206" w:firstLine="707"/>
        <w:jc w:val="both"/>
      </w:pPr>
      <w:r>
        <w:rPr/>
        <w:t>Đã hết thời hạn bảy</w:t>
      </w:r>
      <w:r>
        <w:rPr>
          <w:spacing w:val="-1"/>
        </w:rPr>
        <w:t> </w:t>
      </w:r>
      <w:r>
        <w:rPr/>
        <w:t>ngày, kể từ ngày</w:t>
      </w:r>
      <w:r>
        <w:rPr>
          <w:spacing w:val="-1"/>
        </w:rPr>
        <w:t> </w:t>
      </w:r>
      <w:r>
        <w:rPr/>
        <w:t>lập biên bản ghi nhận sự tự nguyện ly hôn và hòa giải thành, không có đương sự nào thay đổi ý kiến về sự thỏa thuận</w:t>
      </w:r>
      <w:r>
        <w:rPr>
          <w:spacing w:val="40"/>
        </w:rPr>
        <w:t> </w:t>
      </w:r>
      <w:r>
        <w:rPr>
          <w:spacing w:val="-4"/>
        </w:rPr>
        <w:t>đó.</w:t>
      </w:r>
    </w:p>
    <w:p>
      <w:pPr>
        <w:spacing w:before="65"/>
        <w:ind w:left="910" w:right="31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288" w:lineRule="auto" w:before="120" w:after="0"/>
        <w:ind w:left="102" w:right="206" w:firstLine="707"/>
        <w:jc w:val="both"/>
        <w:rPr>
          <w:sz w:val="28"/>
        </w:rPr>
      </w:pPr>
      <w:r>
        <w:rPr>
          <w:sz w:val="28"/>
        </w:rPr>
        <w:t>Công nhận sự thuận tình ly hôn giữa chị Bùi Thị Cẩm T và anh Trần Thanh Q. Giấy chứng nhận kết hôn số 55/2015, ngày 15/7/2015 do Ủy ban nhân dân xã NA, huyện CTA, tỉnh H cấp cho chị Bùi Thị Cẩm</w:t>
      </w:r>
      <w:r>
        <w:rPr>
          <w:spacing w:val="-1"/>
          <w:sz w:val="28"/>
        </w:rPr>
        <w:t> </w:t>
      </w:r>
      <w:r>
        <w:rPr>
          <w:sz w:val="28"/>
        </w:rPr>
        <w:t>T và anh Trần Thanh Q không còn giá trị pháp lý kể từ ngày 29/11/2022.</w:t>
      </w: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240" w:lineRule="auto" w:before="60" w:after="0"/>
        <w:ind w:left="1090" w:right="0" w:hanging="281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 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88" w:lineRule="auto" w:before="124"/>
        <w:ind w:right="347" w:firstLine="707"/>
        <w:jc w:val="both"/>
      </w:pPr>
      <w:r>
        <w:rPr/>
        <w:t>Về con chung: Chị T</w:t>
      </w:r>
      <w:r>
        <w:rPr>
          <w:spacing w:val="-1"/>
        </w:rPr>
        <w:t> </w:t>
      </w:r>
      <w:r>
        <w:rPr/>
        <w:t>và anh Q thống nhất giao con chung tên Trần Gia H, giới tính: Nam, sinh ngày 10/02/2021 cho chị Bùi Thị Cẩm T được trực tiếp</w:t>
      </w:r>
      <w:r>
        <w:rPr>
          <w:spacing w:val="80"/>
        </w:rPr>
        <w:t> </w:t>
      </w:r>
      <w:r>
        <w:rPr/>
        <w:t>nuôi</w:t>
      </w:r>
      <w:r>
        <w:rPr>
          <w:spacing w:val="80"/>
        </w:rPr>
        <w:t> </w:t>
      </w:r>
      <w:r>
        <w:rPr/>
        <w:t>dưỡng,</w:t>
      </w:r>
      <w:r>
        <w:rPr>
          <w:spacing w:val="80"/>
        </w:rPr>
        <w:t> </w:t>
      </w:r>
      <w:r>
        <w:rPr/>
        <w:t>giao</w:t>
      </w:r>
      <w:r>
        <w:rPr>
          <w:spacing w:val="80"/>
        </w:rPr>
        <w:t> </w:t>
      </w:r>
      <w:r>
        <w:rPr/>
        <w:t>con</w:t>
      </w:r>
      <w:r>
        <w:rPr>
          <w:spacing w:val="80"/>
        </w:rPr>
        <w:t> </w:t>
      </w:r>
      <w:r>
        <w:rPr/>
        <w:t>chung</w:t>
      </w:r>
      <w:r>
        <w:rPr>
          <w:spacing w:val="80"/>
        </w:rPr>
        <w:t> </w:t>
      </w:r>
      <w:r>
        <w:rPr/>
        <w:t>tên</w:t>
      </w:r>
      <w:r>
        <w:rPr>
          <w:spacing w:val="80"/>
        </w:rPr>
        <w:t> </w:t>
      </w:r>
      <w:r>
        <w:rPr/>
        <w:t>Trần</w:t>
      </w:r>
      <w:r>
        <w:rPr>
          <w:spacing w:val="80"/>
        </w:rPr>
        <w:t> </w:t>
      </w:r>
      <w:r>
        <w:rPr/>
        <w:t>Gia</w:t>
      </w:r>
      <w:r>
        <w:rPr>
          <w:spacing w:val="80"/>
        </w:rPr>
        <w:t> </w:t>
      </w:r>
      <w:r>
        <w:rPr/>
        <w:t>Đ,</w:t>
      </w:r>
      <w:r>
        <w:rPr>
          <w:spacing w:val="80"/>
        </w:rPr>
        <w:t> </w:t>
      </w:r>
      <w:r>
        <w:rPr/>
        <w:t>giới</w:t>
      </w:r>
      <w:r>
        <w:rPr>
          <w:spacing w:val="80"/>
        </w:rPr>
        <w:t> </w:t>
      </w:r>
      <w:r>
        <w:rPr/>
        <w:t>tính:</w:t>
      </w:r>
      <w:r>
        <w:rPr>
          <w:spacing w:val="80"/>
        </w:rPr>
        <w:t> </w:t>
      </w:r>
      <w:r>
        <w:rPr/>
        <w:t>Nam,</w:t>
      </w:r>
      <w:r>
        <w:rPr>
          <w:spacing w:val="80"/>
        </w:rPr>
        <w:t> </w:t>
      </w:r>
      <w:r>
        <w:rPr/>
        <w:t>sinh</w:t>
      </w:r>
      <w:r>
        <w:rPr>
          <w:spacing w:val="80"/>
        </w:rPr>
        <w:t> </w:t>
      </w:r>
      <w:r>
        <w:rPr/>
        <w:t>ngày</w:t>
      </w:r>
    </w:p>
    <w:p>
      <w:pPr>
        <w:spacing w:after="0" w:line="288" w:lineRule="auto"/>
        <w:jc w:val="both"/>
        <w:sectPr>
          <w:footerReference w:type="default" r:id="rId5"/>
          <w:type w:val="continuous"/>
          <w:pgSz w:w="11910" w:h="16850"/>
          <w:pgMar w:footer="352" w:header="0" w:top="1060" w:bottom="540" w:left="1600" w:right="780"/>
          <w:pgNumType w:start="1"/>
        </w:sectPr>
      </w:pPr>
    </w:p>
    <w:p>
      <w:pPr>
        <w:pStyle w:val="BodyText"/>
        <w:spacing w:line="288" w:lineRule="auto" w:before="62"/>
        <w:ind w:right="352"/>
        <w:jc w:val="both"/>
      </w:pPr>
      <w:r>
        <w:rPr/>
        <w:t>01/3/2017 cho anh Trần Thanh Q được trực tiếp nuôi dưỡng, không ai phải cấp dưỡng nuôi con.</w:t>
      </w:r>
    </w:p>
    <w:p>
      <w:pPr>
        <w:pStyle w:val="BodyText"/>
        <w:spacing w:line="288" w:lineRule="auto" w:before="61"/>
        <w:ind w:right="355" w:firstLine="707"/>
        <w:jc w:val="both"/>
      </w:pPr>
      <w:r>
        <w:rPr/>
        <w:t>Anh Trần Thanh Q, chị Bùi Thị Cẩm T có quyền, nghĩa vụ thăm nom, chăm sóc con chung không ai được quyền cản trở.</w:t>
      </w:r>
    </w:p>
    <w:p>
      <w:pPr>
        <w:pStyle w:val="BodyText"/>
        <w:spacing w:line="333" w:lineRule="auto" w:before="60"/>
        <w:ind w:left="821" w:right="3730"/>
        <w:jc w:val="both"/>
      </w:pPr>
      <w:r>
        <w:rPr/>
        <w:t>Về</w:t>
      </w:r>
      <w:r>
        <w:rPr>
          <w:spacing w:val="-4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5"/>
        </w:rPr>
        <w:t> </w:t>
      </w:r>
      <w:r>
        <w:rPr/>
        <w:t>chung:</w:t>
      </w:r>
      <w:r>
        <w:rPr>
          <w:spacing w:val="-4"/>
        </w:rPr>
        <w:t> </w:t>
      </w:r>
      <w:r>
        <w:rPr/>
        <w:t>Không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5"/>
        </w:rPr>
        <w:t> </w:t>
      </w:r>
      <w:r>
        <w:rPr/>
        <w:t>giải</w:t>
      </w:r>
      <w:r>
        <w:rPr>
          <w:spacing w:val="-5"/>
        </w:rPr>
        <w:t> </w:t>
      </w:r>
      <w:r>
        <w:rPr/>
        <w:t>quyết. Về nợ chung: Không yêu cầu giải quyết.</w:t>
      </w:r>
    </w:p>
    <w:p>
      <w:pPr>
        <w:pStyle w:val="BodyText"/>
        <w:spacing w:line="288" w:lineRule="auto"/>
        <w:ind w:right="204" w:firstLine="707"/>
        <w:jc w:val="both"/>
      </w:pPr>
      <w:r>
        <w:rPr/>
        <w:t>Về án phí hôn nhân gia đình sơ thẩm: 150.000 (Một trăm năm mươi nghìn) đồng chị Bùi Thị Cẩm T đồng ý nộp toàn bộ. Chuyển 300.000 (Ba trăm nghìn) đồng tiền tạm</w:t>
      </w:r>
      <w:r>
        <w:rPr>
          <w:spacing w:val="-4"/>
        </w:rPr>
        <w:t> </w:t>
      </w:r>
      <w:r>
        <w:rPr/>
        <w:t>ứng án phí chị T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nộp</w:t>
      </w:r>
      <w:r>
        <w:rPr>
          <w:spacing w:val="-1"/>
        </w:rPr>
        <w:t> </w:t>
      </w:r>
      <w:r>
        <w:rPr/>
        <w:t>theo biên</w:t>
      </w:r>
      <w:r>
        <w:rPr>
          <w:spacing w:val="-1"/>
        </w:rPr>
        <w:t> </w:t>
      </w:r>
      <w:r>
        <w:rPr/>
        <w:t>lai thu số 0012174</w:t>
      </w:r>
      <w:r>
        <w:rPr>
          <w:spacing w:val="-1"/>
        </w:rPr>
        <w:t> </w:t>
      </w:r>
      <w:r>
        <w:rPr/>
        <w:t>ngày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tháng 10 năm 2022 tại Chi cục Thi hành án dân sự huyện Châu Thành A thành án phí. Chị Bùi Thị Cẩm T được nhận lại số tiền chênh lệch là 150.000 (Một trăm năm mươi nghìn) đồng.</w:t>
      </w:r>
    </w:p>
    <w:p>
      <w:pPr>
        <w:pStyle w:val="ListParagraph"/>
        <w:numPr>
          <w:ilvl w:val="0"/>
          <w:numId w:val="1"/>
        </w:numPr>
        <w:tabs>
          <w:tab w:pos="1098" w:val="left" w:leader="none"/>
        </w:tabs>
        <w:spacing w:line="288" w:lineRule="auto" w:before="58" w:after="0"/>
        <w:ind w:left="102" w:right="211" w:firstLine="707"/>
        <w:jc w:val="both"/>
        <w:rPr>
          <w:sz w:val="28"/>
        </w:rPr>
      </w:pPr>
      <w:r>
        <w:rPr>
          <w:sz w:val="28"/>
        </w:rPr>
        <w:t>Quyết định này có hiệu lực pháp luật ngay sau khi ban hành và không bị kháng cáo, kháng nghị theo thủ tục phúc thẩm.</w:t>
      </w:r>
    </w:p>
    <w:p>
      <w:pPr>
        <w:pStyle w:val="BodyText"/>
        <w:spacing w:before="10"/>
        <w:ind w:left="0"/>
        <w:rPr>
          <w:sz w:val="25"/>
        </w:rPr>
      </w:pPr>
    </w:p>
    <w:p>
      <w:pPr>
        <w:tabs>
          <w:tab w:pos="6323" w:val="left" w:leader="none"/>
        </w:tabs>
        <w:spacing w:line="320" w:lineRule="exact" w:before="1"/>
        <w:ind w:left="102" w:right="0" w:firstLine="0"/>
        <w:jc w:val="both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4"/>
          <w:sz w:val="28"/>
        </w:rPr>
        <w:t> PHÁN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1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Các</w:t>
      </w:r>
      <w:r>
        <w:rPr>
          <w:spacing w:val="-1"/>
          <w:sz w:val="22"/>
        </w:rPr>
        <w:t> </w:t>
      </w:r>
      <w:r>
        <w:rPr>
          <w:sz w:val="22"/>
        </w:rPr>
        <w:t>đương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sự;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52" w:lineRule="exact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Châu</w:t>
      </w:r>
      <w:r>
        <w:rPr>
          <w:spacing w:val="-1"/>
          <w:sz w:val="22"/>
        </w:rPr>
        <w:t> </w:t>
      </w:r>
      <w:r>
        <w:rPr>
          <w:sz w:val="22"/>
        </w:rPr>
        <w:t>Thành</w:t>
      </w:r>
      <w:r>
        <w:rPr>
          <w:spacing w:val="-2"/>
          <w:sz w:val="22"/>
        </w:rPr>
        <w:t> </w:t>
      </w:r>
      <w:r>
        <w:rPr>
          <w:spacing w:val="-7"/>
          <w:sz w:val="22"/>
        </w:rPr>
        <w:t>A;</w:t>
      </w:r>
    </w:p>
    <w:p>
      <w:pPr>
        <w:pStyle w:val="ListParagraph"/>
        <w:numPr>
          <w:ilvl w:val="0"/>
          <w:numId w:val="2"/>
        </w:numPr>
        <w:tabs>
          <w:tab w:pos="230" w:val="left" w:leader="none"/>
        </w:tabs>
        <w:spacing w:line="252" w:lineRule="exact" w:before="0" w:after="0"/>
        <w:ind w:left="229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NA;</w:t>
      </w:r>
    </w:p>
    <w:p>
      <w:pPr>
        <w:pStyle w:val="ListParagraph"/>
        <w:numPr>
          <w:ilvl w:val="0"/>
          <w:numId w:val="2"/>
        </w:numPr>
        <w:tabs>
          <w:tab w:pos="227" w:val="left" w:leader="none"/>
        </w:tabs>
        <w:spacing w:line="240" w:lineRule="auto" w:before="1" w:after="0"/>
        <w:ind w:left="226" w:right="0" w:hanging="125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hồ</w:t>
      </w:r>
      <w:r>
        <w:rPr>
          <w:spacing w:val="-1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3"/>
        <w:ind w:left="0"/>
        <w:rPr>
          <w:sz w:val="32"/>
        </w:rPr>
      </w:pPr>
    </w:p>
    <w:p>
      <w:pPr>
        <w:spacing w:before="0"/>
        <w:ind w:left="6211" w:right="0" w:firstLine="0"/>
        <w:jc w:val="left"/>
        <w:rPr>
          <w:b/>
          <w:sz w:val="28"/>
        </w:rPr>
      </w:pPr>
      <w:r>
        <w:rPr>
          <w:b/>
          <w:sz w:val="28"/>
        </w:rPr>
        <w:t>Trần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Mẫn</w:t>
      </w:r>
    </w:p>
    <w:sectPr>
      <w:pgSz w:w="11910" w:h="16850"/>
      <w:pgMar w:header="0" w:footer="352" w:top="1060" w:bottom="540" w:left="16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929993pt;margin-top:813.426636pt;width:13pt;height:15.3pt;mso-position-horizontal-relative:page;mso-position-vertical-relative:page;z-index:-15766016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50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1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1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3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4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65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5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7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0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13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8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41" w:hanging="315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</dc:creator>
  <dc:title>TOÀ ÁN NHÂN DÂN          CỘNG HOÀ XÃ HỘI CHỦ NGHĨA VIỆT NAM</dc:title>
  <dcterms:created xsi:type="dcterms:W3CDTF">2023-04-24T13:20:01Z</dcterms:created>
  <dcterms:modified xsi:type="dcterms:W3CDTF">2023-04-24T13:20:01Z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