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0"/>
        <w:gridCol w:w="5191"/>
      </w:tblGrid>
      <w:tr>
        <w:trPr>
          <w:trHeight w:val="1710" w:hRule="atLeast"/>
        </w:trPr>
        <w:tc>
          <w:tcPr>
            <w:tcW w:w="3930" w:type="dxa"/>
          </w:tcPr>
          <w:p>
            <w:pPr>
              <w:pStyle w:val="TableParagraph"/>
              <w:spacing w:line="240" w:lineRule="auto" w:after="37"/>
              <w:ind w:left="50" w:right="8" w:firstLine="57"/>
              <w:rPr>
                <w:b/>
                <w:sz w:val="24"/>
              </w:rPr>
            </w:pPr>
            <w:r>
              <w:rPr>
                <w:b/>
                <w:sz w:val="24"/>
              </w:rPr>
              <w:t>TÒA ÁN NHÂN DÂN CẤP CAO </w:t>
            </w:r>
            <w:r>
              <w:rPr>
                <w:b/>
                <w:spacing w:val="-4"/>
                <w:sz w:val="24"/>
              </w:rPr>
              <w:t>TẠI</w:t>
            </w:r>
            <w:r>
              <w:rPr>
                <w:b/>
                <w:spacing w:val="-11"/>
                <w:sz w:val="24"/>
              </w:rPr>
              <w:t> </w:t>
            </w:r>
            <w:r>
              <w:rPr>
                <w:b/>
                <w:spacing w:val="-4"/>
                <w:sz w:val="24"/>
              </w:rPr>
              <w:t>THÀNH</w:t>
            </w:r>
            <w:r>
              <w:rPr>
                <w:b/>
                <w:spacing w:val="-11"/>
                <w:sz w:val="24"/>
              </w:rPr>
              <w:t> </w:t>
            </w:r>
            <w:r>
              <w:rPr>
                <w:b/>
                <w:spacing w:val="-4"/>
                <w:sz w:val="24"/>
              </w:rPr>
              <w:t>PHỐ</w:t>
            </w:r>
            <w:r>
              <w:rPr>
                <w:b/>
                <w:spacing w:val="-11"/>
                <w:sz w:val="24"/>
              </w:rPr>
              <w:t> </w:t>
            </w:r>
            <w:r>
              <w:rPr>
                <w:b/>
                <w:spacing w:val="-4"/>
                <w:sz w:val="24"/>
              </w:rPr>
              <w:t>HỒ</w:t>
            </w:r>
            <w:r>
              <w:rPr>
                <w:b/>
                <w:spacing w:val="-11"/>
                <w:sz w:val="24"/>
              </w:rPr>
              <w:t> </w:t>
            </w:r>
            <w:r>
              <w:rPr>
                <w:b/>
                <w:spacing w:val="-4"/>
                <w:sz w:val="24"/>
              </w:rPr>
              <w:t>CHÍ</w:t>
            </w:r>
            <w:r>
              <w:rPr>
                <w:b/>
                <w:spacing w:val="-11"/>
                <w:sz w:val="24"/>
              </w:rPr>
              <w:t> </w:t>
            </w:r>
            <w:r>
              <w:rPr>
                <w:b/>
                <w:spacing w:val="-4"/>
                <w:sz w:val="24"/>
              </w:rPr>
              <w:t>MINH</w:t>
            </w:r>
          </w:p>
          <w:p>
            <w:pPr>
              <w:pStyle w:val="TableParagraph"/>
              <w:spacing w:line="20" w:lineRule="exact"/>
              <w:ind w:left="919"/>
              <w:rPr>
                <w:sz w:val="2"/>
              </w:rPr>
            </w:pPr>
            <w:r>
              <w:rPr>
                <w:sz w:val="2"/>
              </w:rPr>
              <w:pict>
                <v:group style="width:99pt;height:.75pt;mso-position-horizontal-relative:char;mso-position-vertical-relative:line" id="docshapegroup1" coordorigin="0,0" coordsize="1980,15">
                  <v:line style="position:absolute" from="1980,8" to="0,8" stroked="true" strokeweight=".75pt" strokecolor="#000000">
                    <v:stroke dashstyle="solid"/>
                  </v:line>
                </v:group>
              </w:pict>
            </w:r>
            <w:r>
              <w:rPr>
                <w:sz w:val="2"/>
              </w:rPr>
            </w:r>
          </w:p>
          <w:p>
            <w:pPr>
              <w:pStyle w:val="TableParagraph"/>
              <w:spacing w:line="240" w:lineRule="auto" w:before="229"/>
              <w:ind w:left="228" w:right="322"/>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928/2022/HC-PT Ngày: 29 - 11 - 2022</w:t>
            </w:r>
          </w:p>
          <w:p>
            <w:pPr>
              <w:pStyle w:val="TableParagraph"/>
              <w:spacing w:line="255" w:lineRule="exact"/>
              <w:ind w:left="241" w:right="322"/>
              <w:jc w:val="center"/>
              <w:rPr>
                <w:sz w:val="24"/>
              </w:rPr>
            </w:pPr>
            <w:r>
              <w:rPr>
                <w:spacing w:val="-8"/>
                <w:sz w:val="24"/>
              </w:rPr>
              <w:t>V/v</w:t>
            </w:r>
            <w:r>
              <w:rPr>
                <w:spacing w:val="-12"/>
                <w:sz w:val="24"/>
              </w:rPr>
              <w:t> </w:t>
            </w:r>
            <w:r>
              <w:rPr>
                <w:spacing w:val="-8"/>
                <w:sz w:val="24"/>
              </w:rPr>
              <w:t>khiếu</w:t>
            </w:r>
            <w:r>
              <w:rPr>
                <w:spacing w:val="-9"/>
                <w:sz w:val="24"/>
              </w:rPr>
              <w:t> </w:t>
            </w:r>
            <w:r>
              <w:rPr>
                <w:spacing w:val="-8"/>
                <w:sz w:val="24"/>
              </w:rPr>
              <w:t>kiện</w:t>
            </w:r>
            <w:r>
              <w:rPr>
                <w:spacing w:val="-11"/>
                <w:sz w:val="24"/>
              </w:rPr>
              <w:t> </w:t>
            </w:r>
            <w:r>
              <w:rPr>
                <w:spacing w:val="-8"/>
                <w:sz w:val="24"/>
              </w:rPr>
              <w:t>quyết định</w:t>
            </w:r>
            <w:r>
              <w:rPr>
                <w:spacing w:val="-11"/>
                <w:sz w:val="24"/>
              </w:rPr>
              <w:t> </w:t>
            </w:r>
            <w:r>
              <w:rPr>
                <w:spacing w:val="-8"/>
                <w:sz w:val="24"/>
              </w:rPr>
              <w:t>hành</w:t>
            </w:r>
            <w:r>
              <w:rPr>
                <w:spacing w:val="-9"/>
                <w:sz w:val="24"/>
              </w:rPr>
              <w:t> </w:t>
            </w:r>
            <w:r>
              <w:rPr>
                <w:spacing w:val="-8"/>
                <w:sz w:val="24"/>
              </w:rPr>
              <w:t>chính</w:t>
            </w:r>
          </w:p>
        </w:tc>
        <w:tc>
          <w:tcPr>
            <w:tcW w:w="5191" w:type="dxa"/>
          </w:tcPr>
          <w:p>
            <w:pPr>
              <w:pStyle w:val="TableParagraph"/>
              <w:spacing w:line="266" w:lineRule="exact"/>
              <w:ind w:left="321" w:right="39"/>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 NAM</w:t>
            </w:r>
          </w:p>
          <w:p>
            <w:pPr>
              <w:pStyle w:val="TableParagraph"/>
              <w:spacing w:line="240" w:lineRule="auto" w:before="1"/>
              <w:ind w:left="316" w:right="3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8"/>
        <w:ind w:left="0" w:firstLine="0"/>
        <w:jc w:val="left"/>
        <w:rPr>
          <w:sz w:val="15"/>
        </w:rPr>
      </w:pPr>
    </w:p>
    <w:p>
      <w:pPr>
        <w:spacing w:line="322" w:lineRule="exact" w:before="89"/>
        <w:ind w:left="1113" w:right="501" w:firstLine="0"/>
        <w:jc w:val="center"/>
        <w:rPr>
          <w:b/>
          <w:sz w:val="28"/>
        </w:rPr>
      </w:pPr>
      <w:r>
        <w:rPr/>
        <w:pict>
          <v:line style="position:absolute;mso-position-horizontal-relative:page;mso-position-vertical-relative:paragraph;z-index:-15804928" from="501.600012pt,-75.339706pt" to="330.950012pt,-75.33970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115" w:right="49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1115" w:right="501" w:firstLine="0"/>
        <w:jc w:val="center"/>
        <w:rPr>
          <w:b/>
          <w:sz w:val="28"/>
        </w:rPr>
      </w:pPr>
      <w:r>
        <w:rPr>
          <w:b/>
          <w:sz w:val="28"/>
        </w:rPr>
        <w:t>TÒA</w:t>
      </w:r>
      <w:r>
        <w:rPr>
          <w:b/>
          <w:spacing w:val="-4"/>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3"/>
          <w:sz w:val="28"/>
        </w:rPr>
        <w:t> </w:t>
      </w:r>
      <w:r>
        <w:rPr>
          <w:b/>
          <w:sz w:val="28"/>
        </w:rPr>
        <w:t>PHỐ</w:t>
      </w:r>
      <w:r>
        <w:rPr>
          <w:b/>
          <w:spacing w:val="-2"/>
          <w:sz w:val="28"/>
        </w:rPr>
        <w:t> </w:t>
      </w:r>
      <w:r>
        <w:rPr>
          <w:b/>
          <w:sz w:val="28"/>
        </w:rPr>
        <w:t>HỒ</w:t>
      </w:r>
      <w:r>
        <w:rPr>
          <w:b/>
          <w:spacing w:val="-4"/>
          <w:sz w:val="28"/>
        </w:rPr>
        <w:t> </w:t>
      </w:r>
      <w:r>
        <w:rPr>
          <w:b/>
          <w:sz w:val="28"/>
        </w:rPr>
        <w:t>CHÍ</w:t>
      </w:r>
      <w:r>
        <w:rPr>
          <w:b/>
          <w:spacing w:val="-1"/>
          <w:sz w:val="28"/>
        </w:rPr>
        <w:t> </w:t>
      </w:r>
      <w:r>
        <w:rPr>
          <w:b/>
          <w:spacing w:val="-4"/>
          <w:sz w:val="28"/>
        </w:rPr>
        <w:t>MINH</w:t>
      </w:r>
    </w:p>
    <w:p>
      <w:pPr>
        <w:pStyle w:val="BodyText"/>
        <w:spacing w:before="9"/>
        <w:ind w:left="0" w:firstLine="0"/>
        <w:jc w:val="left"/>
        <w:rPr>
          <w:b/>
          <w:sz w:val="31"/>
        </w:rPr>
      </w:pPr>
    </w:p>
    <w:p>
      <w:pPr>
        <w:pStyle w:val="ListParagraph"/>
        <w:numPr>
          <w:ilvl w:val="0"/>
          <w:numId w:val="1"/>
        </w:numPr>
        <w:tabs>
          <w:tab w:pos="862" w:val="left" w:leader="none"/>
        </w:tabs>
        <w:spacing w:line="240" w:lineRule="auto" w:before="0" w:after="0"/>
        <w:ind w:left="862"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2"/>
        <w:ind w:left="698" w:right="0" w:firstLine="0"/>
        <w:jc w:val="left"/>
        <w:rPr>
          <w:sz w:val="28"/>
        </w:rPr>
      </w:pPr>
      <w:r>
        <w:rPr>
          <w:i/>
          <w:sz w:val="28"/>
        </w:rPr>
        <w:t>Thẩm</w:t>
      </w:r>
      <w:r>
        <w:rPr>
          <w:i/>
          <w:spacing w:val="-7"/>
          <w:sz w:val="28"/>
        </w:rPr>
        <w:t> </w:t>
      </w:r>
      <w:r>
        <w:rPr>
          <w:i/>
          <w:sz w:val="28"/>
        </w:rPr>
        <w:t>phán –</w:t>
      </w:r>
      <w:r>
        <w:rPr>
          <w:i/>
          <w:spacing w:val="-2"/>
          <w:sz w:val="28"/>
        </w:rPr>
        <w:t> </w:t>
      </w:r>
      <w:r>
        <w:rPr>
          <w:i/>
          <w:sz w:val="28"/>
        </w:rPr>
        <w:t>Chủ</w:t>
      </w:r>
      <w:r>
        <w:rPr>
          <w:i/>
          <w:spacing w:val="-5"/>
          <w:sz w:val="28"/>
        </w:rPr>
        <w:t> </w:t>
      </w:r>
      <w:r>
        <w:rPr>
          <w:i/>
          <w:sz w:val="28"/>
        </w:rPr>
        <w:t>tọa</w:t>
      </w:r>
      <w:r>
        <w:rPr>
          <w:i/>
          <w:spacing w:val="-2"/>
          <w:sz w:val="28"/>
        </w:rPr>
        <w:t> </w:t>
      </w:r>
      <w:r>
        <w:rPr>
          <w:i/>
          <w:sz w:val="28"/>
        </w:rPr>
        <w:t>phiên</w:t>
      </w:r>
      <w:r>
        <w:rPr>
          <w:i/>
          <w:spacing w:val="-1"/>
          <w:sz w:val="28"/>
        </w:rPr>
        <w:t> </w:t>
      </w:r>
      <w:r>
        <w:rPr>
          <w:i/>
          <w:sz w:val="28"/>
        </w:rPr>
        <w:t>tòa:</w:t>
      </w:r>
      <w:r>
        <w:rPr>
          <w:i/>
          <w:spacing w:val="26"/>
          <w:sz w:val="28"/>
        </w:rPr>
        <w:t>  </w:t>
      </w:r>
      <w:r>
        <w:rPr>
          <w:sz w:val="28"/>
        </w:rPr>
        <w:t>Ông</w:t>
      </w:r>
      <w:r>
        <w:rPr>
          <w:spacing w:val="1"/>
          <w:sz w:val="28"/>
        </w:rPr>
        <w:t> </w:t>
      </w:r>
      <w:r>
        <w:rPr>
          <w:sz w:val="28"/>
        </w:rPr>
        <w:t>Phạm</w:t>
      </w:r>
      <w:r>
        <w:rPr>
          <w:spacing w:val="-7"/>
          <w:sz w:val="28"/>
        </w:rPr>
        <w:t> </w:t>
      </w:r>
      <w:r>
        <w:rPr>
          <w:sz w:val="28"/>
        </w:rPr>
        <w:t>Công </w:t>
      </w:r>
      <w:r>
        <w:rPr>
          <w:spacing w:val="-4"/>
          <w:sz w:val="28"/>
        </w:rPr>
        <w:t>Mười</w:t>
      </w:r>
    </w:p>
    <w:p>
      <w:pPr>
        <w:tabs>
          <w:tab w:pos="4553" w:val="left" w:leader="none"/>
        </w:tabs>
        <w:spacing w:line="328" w:lineRule="auto" w:before="122"/>
        <w:ind w:left="4553" w:right="3043" w:hanging="3855"/>
        <w:jc w:val="left"/>
        <w:rPr>
          <w:sz w:val="28"/>
        </w:rPr>
      </w:pPr>
      <w:r>
        <w:rPr>
          <w:i/>
          <w:sz w:val="28"/>
        </w:rPr>
        <w:t>Các Thẩm phán:</w:t>
        <w:tab/>
      </w:r>
      <w:r>
        <w:rPr>
          <w:sz w:val="28"/>
        </w:rPr>
        <w:t>Ông</w:t>
      </w:r>
      <w:r>
        <w:rPr>
          <w:spacing w:val="-12"/>
          <w:sz w:val="28"/>
        </w:rPr>
        <w:t> </w:t>
      </w:r>
      <w:r>
        <w:rPr>
          <w:sz w:val="28"/>
        </w:rPr>
        <w:t>Chung</w:t>
      </w:r>
      <w:r>
        <w:rPr>
          <w:spacing w:val="-12"/>
          <w:sz w:val="28"/>
        </w:rPr>
        <w:t> </w:t>
      </w:r>
      <w:r>
        <w:rPr>
          <w:sz w:val="28"/>
        </w:rPr>
        <w:t>Văn</w:t>
      </w:r>
      <w:r>
        <w:rPr>
          <w:spacing w:val="-12"/>
          <w:sz w:val="28"/>
        </w:rPr>
        <w:t> </w:t>
      </w:r>
      <w:r>
        <w:rPr>
          <w:sz w:val="28"/>
        </w:rPr>
        <w:t>Kết Bà Lê Thúy Cầu</w:t>
      </w:r>
    </w:p>
    <w:p>
      <w:pPr>
        <w:pStyle w:val="ListParagraph"/>
        <w:numPr>
          <w:ilvl w:val="0"/>
          <w:numId w:val="1"/>
        </w:numPr>
        <w:tabs>
          <w:tab w:pos="872" w:val="left" w:leader="none"/>
        </w:tabs>
        <w:spacing w:line="240" w:lineRule="auto" w:before="1" w:after="0"/>
        <w:ind w:left="158" w:right="126" w:firstLine="540"/>
        <w:jc w:val="both"/>
        <w:rPr>
          <w:sz w:val="28"/>
        </w:rPr>
      </w:pPr>
      <w:r>
        <w:rPr>
          <w:b/>
          <w:i/>
          <w:sz w:val="28"/>
        </w:rPr>
        <w:t>Thư ký phiên tòa: </w:t>
      </w:r>
      <w:r>
        <w:rPr>
          <w:sz w:val="28"/>
        </w:rPr>
        <w:t>Bà Nguyễn Thị Thúy - Thư ký Tòa án nhân dân cấp cao tại Thành phố Hồ Chí Minh.</w:t>
      </w:r>
    </w:p>
    <w:p>
      <w:pPr>
        <w:pStyle w:val="ListParagraph"/>
        <w:numPr>
          <w:ilvl w:val="0"/>
          <w:numId w:val="1"/>
        </w:numPr>
        <w:tabs>
          <w:tab w:pos="870" w:val="left" w:leader="none"/>
        </w:tabs>
        <w:spacing w:line="240" w:lineRule="auto" w:before="120" w:after="0"/>
        <w:ind w:left="158" w:right="110" w:firstLine="540"/>
        <w:jc w:val="both"/>
        <w:rPr>
          <w:sz w:val="28"/>
        </w:rPr>
      </w:pPr>
      <w:r>
        <w:rPr>
          <w:b/>
          <w:i/>
          <w:sz w:val="28"/>
        </w:rPr>
        <w:t>Đại diện Viện Kiểm sát nhân dân cấp cao tại Thành phố Hồ Chí Minh tham</w:t>
      </w:r>
      <w:r>
        <w:rPr>
          <w:b/>
          <w:i/>
          <w:sz w:val="28"/>
        </w:rPr>
        <w:t> gia phiên tòa</w:t>
      </w:r>
      <w:r>
        <w:rPr>
          <w:sz w:val="28"/>
        </w:rPr>
        <w:t>: Bà Phạm Thị Út </w:t>
      </w:r>
      <w:r>
        <w:rPr>
          <w:b/>
          <w:sz w:val="28"/>
        </w:rPr>
        <w:t>- </w:t>
      </w:r>
      <w:r>
        <w:rPr>
          <w:sz w:val="28"/>
        </w:rPr>
        <w:t>Kiểm sát viên.</w:t>
      </w:r>
    </w:p>
    <w:p>
      <w:pPr>
        <w:pStyle w:val="BodyText"/>
        <w:ind w:right="107"/>
      </w:pPr>
      <w:r>
        <w:rPr/>
        <w:t>Ngày 29 tháng 11 năm 2022, tại trụ sở Tòa án nhân dân cấp cao tại Thành phố Hồ Chí Minh, xét xử phúc thẩm công khai vụ án thụ lý số: 341/2022/TLPT-HC ngày 06 tháng 7 năm 2022 về “Khiếu kiện quyết định hành chính”.</w:t>
      </w:r>
    </w:p>
    <w:p>
      <w:pPr>
        <w:pStyle w:val="BodyText"/>
        <w:spacing w:before="121"/>
        <w:ind w:right="106"/>
      </w:pPr>
      <w:r>
        <w:rPr/>
        <w:t>Do Bản án hành chính sơ thẩm</w:t>
      </w:r>
      <w:r>
        <w:rPr>
          <w:spacing w:val="-6"/>
        </w:rPr>
        <w:t> </w:t>
      </w:r>
      <w:r>
        <w:rPr/>
        <w:t>số: 340/2022/HC-ST</w:t>
      </w:r>
      <w:r>
        <w:rPr>
          <w:spacing w:val="-2"/>
        </w:rPr>
        <w:t> </w:t>
      </w:r>
      <w:r>
        <w:rPr/>
        <w:t>ngày</w:t>
      </w:r>
      <w:r>
        <w:rPr>
          <w:spacing w:val="-3"/>
        </w:rPr>
        <w:t> </w:t>
      </w:r>
      <w:r>
        <w:rPr/>
        <w:t>28 tháng 03 năm</w:t>
      </w:r>
      <w:r>
        <w:rPr>
          <w:spacing w:val="-5"/>
        </w:rPr>
        <w:t> </w:t>
      </w:r>
      <w:r>
        <w:rPr/>
        <w:t>2022 của Tòa án nhân dân Thành phố Hồ Chí Minh bị kháng cáo, giữa các đương sự:</w:t>
      </w:r>
    </w:p>
    <w:p>
      <w:pPr>
        <w:pStyle w:val="ListParagraph"/>
        <w:numPr>
          <w:ilvl w:val="0"/>
          <w:numId w:val="2"/>
        </w:numPr>
        <w:tabs>
          <w:tab w:pos="1018" w:val="left" w:leader="none"/>
        </w:tabs>
        <w:spacing w:line="240" w:lineRule="auto" w:before="120" w:after="0"/>
        <w:ind w:left="158" w:right="102" w:firstLine="540"/>
        <w:jc w:val="both"/>
        <w:rPr>
          <w:sz w:val="28"/>
        </w:rPr>
      </w:pPr>
      <w:r>
        <w:rPr>
          <w:i/>
          <w:sz w:val="28"/>
        </w:rPr>
        <w:t>Người khởi kiện</w:t>
      </w:r>
      <w:r>
        <w:rPr>
          <w:sz w:val="28"/>
        </w:rPr>
        <w:t>: Bà Lê Thị Thu S; Địa chỉ: 36/2 đường số 4, phường Tg, Thành phố TĐ, Thành phố Hồ Chí Minh; vắng mặt.</w:t>
      </w:r>
    </w:p>
    <w:p>
      <w:pPr>
        <w:spacing w:before="121"/>
        <w:ind w:left="158" w:right="106" w:firstLine="540"/>
        <w:jc w:val="both"/>
        <w:rPr>
          <w:sz w:val="28"/>
        </w:rPr>
      </w:pPr>
      <w:r>
        <w:rPr>
          <w:i/>
          <w:sz w:val="28"/>
        </w:rPr>
        <w:t>Người đại diện theo ủy quyền: </w:t>
      </w:r>
      <w:r>
        <w:rPr>
          <w:sz w:val="28"/>
        </w:rPr>
        <w:t>Ông Cao Minh T; Địa chỉ: 6/41 Phan Xích Long, Phường 3, quận PN, Thành phố Hồ Chí Minh; có mặt.</w:t>
      </w:r>
    </w:p>
    <w:p>
      <w:pPr>
        <w:pStyle w:val="BodyText"/>
        <w:spacing w:before="120"/>
        <w:ind w:right="106"/>
      </w:pPr>
      <w:r>
        <w:rPr/>
        <w:t>(Theo giấy ủy quyền số 006253 lập ngày 24/5/2019 tại Văn phòng Công chứng Lê Văn Dũng)</w:t>
      </w:r>
    </w:p>
    <w:p>
      <w:pPr>
        <w:pStyle w:val="ListParagraph"/>
        <w:numPr>
          <w:ilvl w:val="0"/>
          <w:numId w:val="2"/>
        </w:numPr>
        <w:tabs>
          <w:tab w:pos="980" w:val="left" w:leader="none"/>
        </w:tabs>
        <w:spacing w:line="240" w:lineRule="auto" w:before="120" w:after="0"/>
        <w:ind w:left="979" w:right="0" w:hanging="282"/>
        <w:jc w:val="left"/>
        <w:rPr>
          <w:i/>
          <w:sz w:val="28"/>
        </w:rPr>
      </w:pPr>
      <w:r>
        <w:rPr>
          <w:i/>
          <w:sz w:val="28"/>
        </w:rPr>
        <w:t>Người</w:t>
      </w:r>
      <w:r>
        <w:rPr>
          <w:i/>
          <w:spacing w:val="-5"/>
          <w:sz w:val="28"/>
        </w:rPr>
        <w:t> </w:t>
      </w:r>
      <w:r>
        <w:rPr>
          <w:i/>
          <w:sz w:val="28"/>
        </w:rPr>
        <w:t>bị</w:t>
      </w:r>
      <w:r>
        <w:rPr>
          <w:i/>
          <w:spacing w:val="-3"/>
          <w:sz w:val="28"/>
        </w:rPr>
        <w:t> </w:t>
      </w:r>
      <w:r>
        <w:rPr>
          <w:i/>
          <w:spacing w:val="-2"/>
          <w:sz w:val="28"/>
        </w:rPr>
        <w:t>kiện:</w:t>
      </w:r>
    </w:p>
    <w:p>
      <w:pPr>
        <w:pStyle w:val="ListParagraph"/>
        <w:numPr>
          <w:ilvl w:val="1"/>
          <w:numId w:val="2"/>
        </w:numPr>
        <w:tabs>
          <w:tab w:pos="1136" w:val="left" w:leader="none"/>
        </w:tabs>
        <w:spacing w:line="240" w:lineRule="auto" w:before="119" w:after="0"/>
        <w:ind w:left="158" w:right="104" w:firstLine="540"/>
        <w:jc w:val="left"/>
        <w:rPr>
          <w:sz w:val="28"/>
        </w:rPr>
      </w:pPr>
      <w:r>
        <w:rPr>
          <w:sz w:val="28"/>
        </w:rPr>
        <w:t>Ủy ban nhân dân Thành phố TĐ, Thành phố Hồ Chí Minh (trước đây là Ủy ban nhân dân Quận A, Thành phố Hồ Chí Minh)</w:t>
      </w:r>
    </w:p>
    <w:p>
      <w:pPr>
        <w:pStyle w:val="ListParagraph"/>
        <w:numPr>
          <w:ilvl w:val="1"/>
          <w:numId w:val="2"/>
        </w:numPr>
        <w:tabs>
          <w:tab w:pos="1145" w:val="left" w:leader="none"/>
        </w:tabs>
        <w:spacing w:line="240" w:lineRule="auto" w:before="122" w:after="0"/>
        <w:ind w:left="158" w:right="103" w:firstLine="540"/>
        <w:jc w:val="left"/>
        <w:rPr>
          <w:sz w:val="28"/>
        </w:rPr>
      </w:pPr>
      <w:r>
        <w:rPr>
          <w:sz w:val="28"/>
        </w:rPr>
        <w:t>Chủ tịch Ủy ban nhân dân Thành phố TĐ, Thành phố Hồ Chí Minh (trước</w:t>
      </w:r>
      <w:r>
        <w:rPr>
          <w:spacing w:val="80"/>
          <w:w w:val="150"/>
          <w:sz w:val="28"/>
        </w:rPr>
        <w:t> </w:t>
      </w:r>
      <w:r>
        <w:rPr>
          <w:sz w:val="28"/>
        </w:rPr>
        <w:t>đây là Chủ tịch Ủy ban nhân dân Quận A, Thành phố Hồ Chí Minh)</w:t>
      </w:r>
    </w:p>
    <w:p>
      <w:pPr>
        <w:spacing w:before="119"/>
        <w:ind w:left="698" w:right="0" w:firstLine="0"/>
        <w:jc w:val="left"/>
        <w:rPr>
          <w:i/>
          <w:sz w:val="28"/>
        </w:rPr>
      </w:pPr>
      <w:r>
        <w:rPr>
          <w:i/>
          <w:sz w:val="28"/>
        </w:rPr>
        <w:t>Người</w:t>
      </w:r>
      <w:r>
        <w:rPr>
          <w:i/>
          <w:spacing w:val="-2"/>
          <w:sz w:val="28"/>
        </w:rPr>
        <w:t> </w:t>
      </w:r>
      <w:r>
        <w:rPr>
          <w:i/>
          <w:sz w:val="28"/>
        </w:rPr>
        <w:t>bảo</w:t>
      </w:r>
      <w:r>
        <w:rPr>
          <w:i/>
          <w:spacing w:val="-2"/>
          <w:sz w:val="28"/>
        </w:rPr>
        <w:t> </w:t>
      </w:r>
      <w:r>
        <w:rPr>
          <w:i/>
          <w:sz w:val="28"/>
        </w:rPr>
        <w:t>vệ</w:t>
      </w:r>
      <w:r>
        <w:rPr>
          <w:i/>
          <w:spacing w:val="-4"/>
          <w:sz w:val="28"/>
        </w:rPr>
        <w:t> </w:t>
      </w:r>
      <w:r>
        <w:rPr>
          <w:i/>
          <w:sz w:val="28"/>
        </w:rPr>
        <w:t>quyền</w:t>
      </w:r>
      <w:r>
        <w:rPr>
          <w:i/>
          <w:spacing w:val="-2"/>
          <w:sz w:val="28"/>
        </w:rPr>
        <w:t> </w:t>
      </w:r>
      <w:r>
        <w:rPr>
          <w:i/>
          <w:sz w:val="28"/>
        </w:rPr>
        <w:t>và</w:t>
      </w:r>
      <w:r>
        <w:rPr>
          <w:i/>
          <w:spacing w:val="-3"/>
          <w:sz w:val="28"/>
        </w:rPr>
        <w:t> </w:t>
      </w:r>
      <w:r>
        <w:rPr>
          <w:i/>
          <w:sz w:val="28"/>
        </w:rPr>
        <w:t>lợi</w:t>
      </w:r>
      <w:r>
        <w:rPr>
          <w:i/>
          <w:spacing w:val="-5"/>
          <w:sz w:val="28"/>
        </w:rPr>
        <w:t> </w:t>
      </w:r>
      <w:r>
        <w:rPr>
          <w:i/>
          <w:sz w:val="28"/>
        </w:rPr>
        <w:t>ích</w:t>
      </w:r>
      <w:r>
        <w:rPr>
          <w:i/>
          <w:spacing w:val="-2"/>
          <w:sz w:val="28"/>
        </w:rPr>
        <w:t> </w:t>
      </w:r>
      <w:r>
        <w:rPr>
          <w:i/>
          <w:sz w:val="28"/>
        </w:rPr>
        <w:t>hợp</w:t>
      </w:r>
      <w:r>
        <w:rPr>
          <w:i/>
          <w:spacing w:val="-2"/>
          <w:sz w:val="28"/>
        </w:rPr>
        <w:t> </w:t>
      </w:r>
      <w:r>
        <w:rPr>
          <w:i/>
          <w:sz w:val="28"/>
        </w:rPr>
        <w:t>pháp</w:t>
      </w:r>
      <w:r>
        <w:rPr>
          <w:i/>
          <w:spacing w:val="-3"/>
          <w:sz w:val="28"/>
        </w:rPr>
        <w:t> </w:t>
      </w:r>
      <w:r>
        <w:rPr>
          <w:i/>
          <w:sz w:val="28"/>
        </w:rPr>
        <w:t>cho</w:t>
      </w:r>
      <w:r>
        <w:rPr>
          <w:i/>
          <w:spacing w:val="-2"/>
          <w:sz w:val="28"/>
        </w:rPr>
        <w:t> </w:t>
      </w:r>
      <w:r>
        <w:rPr>
          <w:i/>
          <w:sz w:val="28"/>
        </w:rPr>
        <w:t>người</w:t>
      </w:r>
      <w:r>
        <w:rPr>
          <w:i/>
          <w:spacing w:val="-6"/>
          <w:sz w:val="28"/>
        </w:rPr>
        <w:t> </w:t>
      </w:r>
      <w:r>
        <w:rPr>
          <w:i/>
          <w:sz w:val="28"/>
        </w:rPr>
        <w:t>bị</w:t>
      </w:r>
      <w:r>
        <w:rPr>
          <w:i/>
          <w:spacing w:val="-1"/>
          <w:sz w:val="28"/>
        </w:rPr>
        <w:t> </w:t>
      </w:r>
      <w:r>
        <w:rPr>
          <w:i/>
          <w:spacing w:val="-2"/>
          <w:sz w:val="28"/>
        </w:rPr>
        <w:t>kiện:</w:t>
      </w:r>
    </w:p>
    <w:p>
      <w:pPr>
        <w:pStyle w:val="ListParagraph"/>
        <w:numPr>
          <w:ilvl w:val="2"/>
          <w:numId w:val="2"/>
        </w:numPr>
        <w:tabs>
          <w:tab w:pos="879" w:val="left" w:leader="none"/>
        </w:tabs>
        <w:spacing w:line="240" w:lineRule="auto" w:before="120" w:after="0"/>
        <w:ind w:left="878" w:right="0" w:hanging="181"/>
        <w:jc w:val="left"/>
        <w:rPr>
          <w:sz w:val="28"/>
        </w:rPr>
      </w:pPr>
      <w:r>
        <w:rPr>
          <w:sz w:val="28"/>
        </w:rPr>
        <w:t>Ông</w:t>
      </w:r>
      <w:r>
        <w:rPr>
          <w:spacing w:val="-3"/>
          <w:sz w:val="28"/>
        </w:rPr>
        <w:t> </w:t>
      </w:r>
      <w:r>
        <w:rPr>
          <w:sz w:val="28"/>
        </w:rPr>
        <w:t>Trần</w:t>
      </w:r>
      <w:r>
        <w:rPr>
          <w:spacing w:val="-3"/>
          <w:sz w:val="28"/>
        </w:rPr>
        <w:t> </w:t>
      </w:r>
      <w:r>
        <w:rPr>
          <w:sz w:val="28"/>
        </w:rPr>
        <w:t>Tuấn</w:t>
      </w:r>
      <w:r>
        <w:rPr>
          <w:spacing w:val="-3"/>
          <w:sz w:val="28"/>
        </w:rPr>
        <w:t> </w:t>
      </w:r>
      <w:r>
        <w:rPr>
          <w:sz w:val="28"/>
        </w:rPr>
        <w:t>Khanh;</w:t>
      </w:r>
      <w:r>
        <w:rPr>
          <w:spacing w:val="-6"/>
          <w:sz w:val="28"/>
        </w:rPr>
        <w:t> </w:t>
      </w:r>
      <w:r>
        <w:rPr>
          <w:sz w:val="28"/>
        </w:rPr>
        <w:t>vắng</w:t>
      </w:r>
      <w:r>
        <w:rPr>
          <w:spacing w:val="-2"/>
          <w:sz w:val="28"/>
        </w:rPr>
        <w:t> </w:t>
      </w:r>
      <w:r>
        <w:rPr>
          <w:spacing w:val="-4"/>
          <w:sz w:val="28"/>
        </w:rPr>
        <w:t>mặt.</w:t>
      </w:r>
    </w:p>
    <w:p>
      <w:pPr>
        <w:pStyle w:val="ListParagraph"/>
        <w:numPr>
          <w:ilvl w:val="2"/>
          <w:numId w:val="2"/>
        </w:numPr>
        <w:tabs>
          <w:tab w:pos="862" w:val="left" w:leader="none"/>
        </w:tabs>
        <w:spacing w:line="240" w:lineRule="auto" w:before="120" w:after="0"/>
        <w:ind w:left="862" w:right="0" w:hanging="164"/>
        <w:jc w:val="left"/>
        <w:rPr>
          <w:sz w:val="28"/>
        </w:rPr>
      </w:pPr>
      <w:r>
        <w:rPr>
          <w:sz w:val="28"/>
        </w:rPr>
        <w:t>Ông</w:t>
      </w:r>
      <w:r>
        <w:rPr>
          <w:spacing w:val="-3"/>
          <w:sz w:val="28"/>
        </w:rPr>
        <w:t> </w:t>
      </w:r>
      <w:r>
        <w:rPr>
          <w:sz w:val="28"/>
        </w:rPr>
        <w:t>Nguyễn</w:t>
      </w:r>
      <w:r>
        <w:rPr>
          <w:spacing w:val="-2"/>
          <w:sz w:val="28"/>
        </w:rPr>
        <w:t> </w:t>
      </w:r>
      <w:r>
        <w:rPr>
          <w:sz w:val="28"/>
        </w:rPr>
        <w:t>Minh</w:t>
      </w:r>
      <w:r>
        <w:rPr>
          <w:spacing w:val="-5"/>
          <w:sz w:val="28"/>
        </w:rPr>
        <w:t> </w:t>
      </w:r>
      <w:r>
        <w:rPr>
          <w:sz w:val="28"/>
        </w:rPr>
        <w:t>Tuấn;</w:t>
      </w:r>
      <w:r>
        <w:rPr>
          <w:spacing w:val="-2"/>
          <w:sz w:val="28"/>
        </w:rPr>
        <w:t> </w:t>
      </w:r>
      <w:r>
        <w:rPr>
          <w:sz w:val="28"/>
        </w:rPr>
        <w:t>có</w:t>
      </w:r>
      <w:r>
        <w:rPr>
          <w:spacing w:val="-2"/>
          <w:sz w:val="28"/>
        </w:rPr>
        <w:t> </w:t>
      </w:r>
      <w:r>
        <w:rPr>
          <w:spacing w:val="-4"/>
          <w:sz w:val="28"/>
        </w:rPr>
        <w:t>mặt.</w:t>
      </w:r>
    </w:p>
    <w:p>
      <w:pPr>
        <w:spacing w:after="0" w:line="240" w:lineRule="auto"/>
        <w:jc w:val="left"/>
        <w:rPr>
          <w:sz w:val="28"/>
        </w:rPr>
        <w:sectPr>
          <w:type w:val="continuous"/>
          <w:pgSz w:w="11910" w:h="16840"/>
          <w:pgMar w:top="1000" w:bottom="280" w:left="1260" w:right="740"/>
        </w:sectPr>
      </w:pPr>
    </w:p>
    <w:p>
      <w:pPr>
        <w:pStyle w:val="ListParagraph"/>
        <w:numPr>
          <w:ilvl w:val="2"/>
          <w:numId w:val="2"/>
        </w:numPr>
        <w:tabs>
          <w:tab w:pos="862" w:val="left" w:leader="none"/>
        </w:tabs>
        <w:spacing w:line="240" w:lineRule="auto" w:before="59" w:after="0"/>
        <w:ind w:left="862" w:right="0" w:hanging="164"/>
        <w:jc w:val="left"/>
        <w:rPr>
          <w:sz w:val="28"/>
        </w:rPr>
      </w:pPr>
      <w:r>
        <w:rPr>
          <w:sz w:val="28"/>
        </w:rPr>
        <w:t>Bà</w:t>
      </w:r>
      <w:r>
        <w:rPr>
          <w:spacing w:val="-3"/>
          <w:sz w:val="28"/>
        </w:rPr>
        <w:t> </w:t>
      </w:r>
      <w:r>
        <w:rPr>
          <w:sz w:val="28"/>
        </w:rPr>
        <w:t>Phan</w:t>
      </w:r>
      <w:r>
        <w:rPr>
          <w:spacing w:val="-1"/>
          <w:sz w:val="28"/>
        </w:rPr>
        <w:t> </w:t>
      </w:r>
      <w:r>
        <w:rPr>
          <w:sz w:val="28"/>
        </w:rPr>
        <w:t>Thị</w:t>
      </w:r>
      <w:r>
        <w:rPr>
          <w:spacing w:val="-2"/>
          <w:sz w:val="28"/>
        </w:rPr>
        <w:t> </w:t>
      </w:r>
      <w:r>
        <w:rPr>
          <w:sz w:val="28"/>
        </w:rPr>
        <w:t>Minh</w:t>
      </w:r>
      <w:r>
        <w:rPr>
          <w:spacing w:val="-2"/>
          <w:sz w:val="28"/>
        </w:rPr>
        <w:t> </w:t>
      </w:r>
      <w:r>
        <w:rPr>
          <w:sz w:val="28"/>
        </w:rPr>
        <w:t>Loan;</w:t>
      </w:r>
      <w:r>
        <w:rPr>
          <w:spacing w:val="-1"/>
          <w:sz w:val="28"/>
        </w:rPr>
        <w:t> </w:t>
      </w:r>
      <w:r>
        <w:rPr>
          <w:sz w:val="28"/>
        </w:rPr>
        <w:t>có</w:t>
      </w:r>
      <w:r>
        <w:rPr>
          <w:spacing w:val="-1"/>
          <w:sz w:val="28"/>
        </w:rPr>
        <w:t> </w:t>
      </w:r>
      <w:r>
        <w:rPr>
          <w:spacing w:val="-4"/>
          <w:sz w:val="28"/>
        </w:rPr>
        <w:t>mặt.</w:t>
      </w:r>
    </w:p>
    <w:p>
      <w:pPr>
        <w:pStyle w:val="BodyText"/>
        <w:spacing w:before="123"/>
        <w:jc w:val="left"/>
      </w:pPr>
      <w:r>
        <w:rPr/>
        <w:t>Cùng địa chỉ: 168 Trương Văn Bang, phường TML, Thành phố TĐ, Thành phố Hồ Chí Minh.</w:t>
      </w:r>
    </w:p>
    <w:p>
      <w:pPr>
        <w:pStyle w:val="ListParagraph"/>
        <w:numPr>
          <w:ilvl w:val="0"/>
          <w:numId w:val="2"/>
        </w:numPr>
        <w:tabs>
          <w:tab w:pos="980" w:val="left" w:leader="none"/>
        </w:tabs>
        <w:spacing w:line="240" w:lineRule="auto" w:before="119" w:after="0"/>
        <w:ind w:left="979" w:right="0" w:hanging="282"/>
        <w:jc w:val="left"/>
        <w:rPr>
          <w:sz w:val="28"/>
        </w:rPr>
      </w:pPr>
      <w:r>
        <w:rPr>
          <w:i/>
          <w:sz w:val="28"/>
        </w:rPr>
        <w:t>Người</w:t>
      </w:r>
      <w:r>
        <w:rPr>
          <w:i/>
          <w:spacing w:val="-6"/>
          <w:sz w:val="28"/>
        </w:rPr>
        <w:t> </w:t>
      </w:r>
      <w:r>
        <w:rPr>
          <w:i/>
          <w:sz w:val="28"/>
        </w:rPr>
        <w:t>kháng</w:t>
      </w:r>
      <w:r>
        <w:rPr>
          <w:i/>
          <w:spacing w:val="-2"/>
          <w:sz w:val="28"/>
        </w:rPr>
        <w:t> </w:t>
      </w:r>
      <w:r>
        <w:rPr>
          <w:i/>
          <w:sz w:val="28"/>
        </w:rPr>
        <w:t>cáo:</w:t>
      </w:r>
      <w:r>
        <w:rPr>
          <w:i/>
          <w:spacing w:val="-4"/>
          <w:sz w:val="28"/>
        </w:rPr>
        <w:t> </w:t>
      </w:r>
      <w:r>
        <w:rPr>
          <w:sz w:val="28"/>
        </w:rPr>
        <w:t>Do</w:t>
      </w:r>
      <w:r>
        <w:rPr>
          <w:spacing w:val="-1"/>
          <w:sz w:val="28"/>
        </w:rPr>
        <w:t> </w:t>
      </w:r>
      <w:r>
        <w:rPr>
          <w:sz w:val="28"/>
        </w:rPr>
        <w:t>có</w:t>
      </w:r>
      <w:r>
        <w:rPr>
          <w:spacing w:val="-5"/>
          <w:sz w:val="28"/>
        </w:rPr>
        <w:t> </w:t>
      </w:r>
      <w:r>
        <w:rPr>
          <w:sz w:val="28"/>
        </w:rPr>
        <w:t>kháng</w:t>
      </w:r>
      <w:r>
        <w:rPr>
          <w:spacing w:val="-2"/>
          <w:sz w:val="28"/>
        </w:rPr>
        <w:t> </w:t>
      </w:r>
      <w:r>
        <w:rPr>
          <w:sz w:val="28"/>
        </w:rPr>
        <w:t>cáo</w:t>
      </w:r>
      <w:r>
        <w:rPr>
          <w:spacing w:val="-2"/>
          <w:sz w:val="28"/>
        </w:rPr>
        <w:t> </w:t>
      </w:r>
      <w:r>
        <w:rPr>
          <w:sz w:val="28"/>
        </w:rPr>
        <w:t>của</w:t>
      </w:r>
      <w:r>
        <w:rPr>
          <w:spacing w:val="-2"/>
          <w:sz w:val="28"/>
        </w:rPr>
        <w:t> </w:t>
      </w:r>
      <w:r>
        <w:rPr>
          <w:sz w:val="28"/>
        </w:rPr>
        <w:t>ông</w:t>
      </w:r>
      <w:r>
        <w:rPr>
          <w:spacing w:val="-3"/>
          <w:sz w:val="28"/>
        </w:rPr>
        <w:t> </w:t>
      </w:r>
      <w:r>
        <w:rPr>
          <w:sz w:val="28"/>
        </w:rPr>
        <w:t>Cao</w:t>
      </w:r>
      <w:r>
        <w:rPr>
          <w:spacing w:val="-2"/>
          <w:sz w:val="28"/>
        </w:rPr>
        <w:t> </w:t>
      </w:r>
      <w:r>
        <w:rPr>
          <w:sz w:val="28"/>
        </w:rPr>
        <w:t>Minh T,</w:t>
      </w:r>
      <w:r>
        <w:rPr>
          <w:spacing w:val="-4"/>
          <w:sz w:val="28"/>
        </w:rPr>
        <w:t> </w:t>
      </w:r>
      <w:r>
        <w:rPr>
          <w:sz w:val="28"/>
        </w:rPr>
        <w:t>bà</w:t>
      </w:r>
      <w:r>
        <w:rPr>
          <w:spacing w:val="-5"/>
          <w:sz w:val="28"/>
        </w:rPr>
        <w:t> </w:t>
      </w:r>
      <w:r>
        <w:rPr>
          <w:sz w:val="28"/>
        </w:rPr>
        <w:t>Lê</w:t>
      </w:r>
      <w:r>
        <w:rPr>
          <w:spacing w:val="-3"/>
          <w:sz w:val="28"/>
        </w:rPr>
        <w:t> </w:t>
      </w:r>
      <w:r>
        <w:rPr>
          <w:sz w:val="28"/>
        </w:rPr>
        <w:t>Thị</w:t>
      </w:r>
      <w:r>
        <w:rPr>
          <w:spacing w:val="-2"/>
          <w:sz w:val="28"/>
        </w:rPr>
        <w:t> </w:t>
      </w:r>
      <w:r>
        <w:rPr>
          <w:sz w:val="28"/>
        </w:rPr>
        <w:t>Thu </w:t>
      </w:r>
      <w:r>
        <w:rPr>
          <w:spacing w:val="-5"/>
          <w:sz w:val="28"/>
        </w:rPr>
        <w:t>S.</w:t>
      </w:r>
    </w:p>
    <w:p>
      <w:pPr>
        <w:spacing w:before="124"/>
        <w:ind w:left="1089" w:right="50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235"/>
        <w:ind w:left="698" w:right="0" w:firstLine="0"/>
        <w:jc w:val="left"/>
        <w:rPr>
          <w:i/>
          <w:sz w:val="28"/>
        </w:rPr>
      </w:pPr>
      <w:r>
        <w:rPr>
          <w:i/>
          <w:sz w:val="28"/>
        </w:rPr>
        <w:t>Theo</w:t>
      </w:r>
      <w:r>
        <w:rPr>
          <w:i/>
          <w:spacing w:val="-3"/>
          <w:sz w:val="28"/>
        </w:rPr>
        <w:t> </w:t>
      </w:r>
      <w:r>
        <w:rPr>
          <w:i/>
          <w:sz w:val="28"/>
        </w:rPr>
        <w:t>Đơn</w:t>
      </w:r>
      <w:r>
        <w:rPr>
          <w:i/>
          <w:spacing w:val="-2"/>
          <w:sz w:val="28"/>
        </w:rPr>
        <w:t> </w:t>
      </w:r>
      <w:r>
        <w:rPr>
          <w:i/>
          <w:sz w:val="28"/>
        </w:rPr>
        <w:t>khởi</w:t>
      </w:r>
      <w:r>
        <w:rPr>
          <w:i/>
          <w:spacing w:val="-3"/>
          <w:sz w:val="28"/>
        </w:rPr>
        <w:t> </w:t>
      </w:r>
      <w:r>
        <w:rPr>
          <w:i/>
          <w:sz w:val="28"/>
        </w:rPr>
        <w:t>kiện</w:t>
      </w:r>
      <w:r>
        <w:rPr>
          <w:i/>
          <w:spacing w:val="-1"/>
          <w:sz w:val="28"/>
        </w:rPr>
        <w:t> </w:t>
      </w:r>
      <w:r>
        <w:rPr>
          <w:i/>
          <w:sz w:val="28"/>
        </w:rPr>
        <w:t>và</w:t>
      </w:r>
      <w:r>
        <w:rPr>
          <w:i/>
          <w:spacing w:val="-2"/>
          <w:sz w:val="28"/>
        </w:rPr>
        <w:t> </w:t>
      </w:r>
      <w:r>
        <w:rPr>
          <w:i/>
          <w:sz w:val="28"/>
        </w:rPr>
        <w:t>bản</w:t>
      </w:r>
      <w:r>
        <w:rPr>
          <w:i/>
          <w:spacing w:val="-7"/>
          <w:sz w:val="28"/>
        </w:rPr>
        <w:t> </w:t>
      </w:r>
      <w:r>
        <w:rPr>
          <w:i/>
          <w:sz w:val="28"/>
        </w:rPr>
        <w:t>tự</w:t>
      </w:r>
      <w:r>
        <w:rPr>
          <w:i/>
          <w:spacing w:val="-4"/>
          <w:sz w:val="28"/>
        </w:rPr>
        <w:t> </w:t>
      </w:r>
      <w:r>
        <w:rPr>
          <w:i/>
          <w:sz w:val="28"/>
        </w:rPr>
        <w:t>khai,</w:t>
      </w:r>
      <w:r>
        <w:rPr>
          <w:i/>
          <w:spacing w:val="-7"/>
          <w:sz w:val="28"/>
        </w:rPr>
        <w:t> </w:t>
      </w:r>
      <w:r>
        <w:rPr>
          <w:i/>
          <w:sz w:val="28"/>
        </w:rPr>
        <w:t>người</w:t>
      </w:r>
      <w:r>
        <w:rPr>
          <w:i/>
          <w:spacing w:val="-6"/>
          <w:sz w:val="28"/>
        </w:rPr>
        <w:t> </w:t>
      </w:r>
      <w:r>
        <w:rPr>
          <w:i/>
          <w:sz w:val="28"/>
        </w:rPr>
        <w:t>khởi</w:t>
      </w:r>
      <w:r>
        <w:rPr>
          <w:i/>
          <w:spacing w:val="-3"/>
          <w:sz w:val="28"/>
        </w:rPr>
        <w:t> </w:t>
      </w:r>
      <w:r>
        <w:rPr>
          <w:i/>
          <w:sz w:val="28"/>
        </w:rPr>
        <w:t>kiện</w:t>
      </w:r>
      <w:r>
        <w:rPr>
          <w:i/>
          <w:spacing w:val="-2"/>
          <w:sz w:val="28"/>
        </w:rPr>
        <w:t> </w:t>
      </w:r>
      <w:r>
        <w:rPr>
          <w:i/>
          <w:sz w:val="28"/>
        </w:rPr>
        <w:t>trình</w:t>
      </w:r>
      <w:r>
        <w:rPr>
          <w:i/>
          <w:spacing w:val="-2"/>
          <w:sz w:val="28"/>
        </w:rPr>
        <w:t> </w:t>
      </w:r>
      <w:r>
        <w:rPr>
          <w:i/>
          <w:spacing w:val="-4"/>
          <w:sz w:val="28"/>
        </w:rPr>
        <w:t>bày:</w:t>
      </w:r>
    </w:p>
    <w:p>
      <w:pPr>
        <w:pStyle w:val="BodyText"/>
        <w:spacing w:before="240"/>
        <w:ind w:right="103"/>
      </w:pPr>
      <w:r>
        <w:rPr/>
        <w:t>Bà</w:t>
      </w:r>
      <w:r>
        <w:rPr>
          <w:spacing w:val="-1"/>
        </w:rPr>
        <w:t> </w:t>
      </w:r>
      <w:r>
        <w:rPr/>
        <w:t>Lê</w:t>
      </w:r>
      <w:r>
        <w:rPr>
          <w:spacing w:val="-1"/>
        </w:rPr>
        <w:t> </w:t>
      </w:r>
      <w:r>
        <w:rPr/>
        <w:t>Thị</w:t>
      </w:r>
      <w:r>
        <w:rPr>
          <w:spacing w:val="-2"/>
        </w:rPr>
        <w:t> </w:t>
      </w:r>
      <w:r>
        <w:rPr/>
        <w:t>Thu S</w:t>
      </w:r>
      <w:r>
        <w:rPr>
          <w:spacing w:val="-2"/>
        </w:rPr>
        <w:t> </w:t>
      </w:r>
      <w:r>
        <w:rPr/>
        <w:t>có</w:t>
      </w:r>
      <w:r>
        <w:rPr>
          <w:spacing w:val="-1"/>
        </w:rPr>
        <w:t> </w:t>
      </w:r>
      <w:r>
        <w:rPr/>
        <w:t>phần</w:t>
      </w:r>
      <w:r>
        <w:rPr>
          <w:spacing w:val="-1"/>
        </w:rPr>
        <w:t> </w:t>
      </w:r>
      <w:r>
        <w:rPr/>
        <w:t>đất</w:t>
      </w:r>
      <w:r>
        <w:rPr>
          <w:spacing w:val="-3"/>
        </w:rPr>
        <w:t> </w:t>
      </w:r>
      <w:r>
        <w:rPr/>
        <w:t>diện</w:t>
      </w:r>
      <w:r>
        <w:rPr>
          <w:spacing w:val="-1"/>
        </w:rPr>
        <w:t> </w:t>
      </w:r>
      <w:r>
        <w:rPr/>
        <w:t>tích</w:t>
      </w:r>
      <w:r>
        <w:rPr>
          <w:spacing w:val="-1"/>
        </w:rPr>
        <w:t> </w:t>
      </w:r>
      <w:r>
        <w:rPr/>
        <w:t>2.487 m</w:t>
      </w:r>
      <w:r>
        <w:rPr>
          <w:vertAlign w:val="superscript"/>
        </w:rPr>
        <w:t>2</w:t>
      </w:r>
      <w:r>
        <w:rPr>
          <w:vertAlign w:val="baseline"/>
        </w:rPr>
        <w:t> thuộc</w:t>
      </w:r>
      <w:r>
        <w:rPr>
          <w:spacing w:val="-3"/>
          <w:vertAlign w:val="baseline"/>
        </w:rPr>
        <w:t> </w:t>
      </w:r>
      <w:r>
        <w:rPr>
          <w:vertAlign w:val="baseline"/>
        </w:rPr>
        <w:t>một phần</w:t>
      </w:r>
      <w:r>
        <w:rPr>
          <w:spacing w:val="-1"/>
          <w:vertAlign w:val="baseline"/>
        </w:rPr>
        <w:t> </w:t>
      </w:r>
      <w:r>
        <w:rPr>
          <w:vertAlign w:val="baseline"/>
        </w:rPr>
        <w:t>thửa</w:t>
      </w:r>
      <w:r>
        <w:rPr>
          <w:spacing w:val="-3"/>
          <w:vertAlign w:val="baseline"/>
        </w:rPr>
        <w:t> </w:t>
      </w:r>
      <w:r>
        <w:rPr>
          <w:vertAlign w:val="baseline"/>
        </w:rPr>
        <w:t>35,</w:t>
      </w:r>
      <w:r>
        <w:rPr>
          <w:spacing w:val="-3"/>
          <w:vertAlign w:val="baseline"/>
        </w:rPr>
        <w:t> </w:t>
      </w:r>
      <w:r>
        <w:rPr>
          <w:vertAlign w:val="baseline"/>
        </w:rPr>
        <w:t>37,</w:t>
      </w:r>
      <w:r>
        <w:rPr>
          <w:spacing w:val="-1"/>
          <w:vertAlign w:val="baseline"/>
        </w:rPr>
        <w:t> </w:t>
      </w:r>
      <w:r>
        <w:rPr>
          <w:vertAlign w:val="baseline"/>
        </w:rPr>
        <w:t>một phần rạch, bờ đất tờ bản đồ số 30 (BĐĐC 2003) tại phường TML, Quận A (nay là Thành phố TĐ) bị thu hồi giải tỏa để thực hiện dự án Khu dân cư số 1 (143ha) theo Giấy xác nhận hồ sơ pháp lý nhà đất số 170/UBND-XN ngày 31/3/2009 của Ủy ban nhân dân phường TML. Phần đất này đã có Quyết định thu hồi đất và phê duyệt Phương án bồi thường cho toàn bộ dự án từ nằm 2004 tại Quyết định số 3307/QĐ- UB ngày 30/6/2004 của Ủy ban nhân dân Thành phố Hồ Chí Minh. Tuy nhiên, từ</w:t>
      </w:r>
      <w:r>
        <w:rPr>
          <w:spacing w:val="40"/>
          <w:vertAlign w:val="baseline"/>
        </w:rPr>
        <w:t> </w:t>
      </w:r>
      <w:r>
        <w:rPr>
          <w:vertAlign w:val="baseline"/>
        </w:rPr>
        <w:t>nằm 2004 (thời điểm Ủy ban nhân dân Thành phố ban hành quyết định phê duyệt phương án</w:t>
      </w:r>
      <w:r>
        <w:rPr>
          <w:spacing w:val="-2"/>
          <w:vertAlign w:val="baseline"/>
        </w:rPr>
        <w:t> </w:t>
      </w:r>
      <w:r>
        <w:rPr>
          <w:vertAlign w:val="baseline"/>
        </w:rPr>
        <w:t>bồi thường)</w:t>
      </w:r>
      <w:r>
        <w:rPr>
          <w:spacing w:val="-1"/>
          <w:vertAlign w:val="baseline"/>
        </w:rPr>
        <w:t> </w:t>
      </w:r>
      <w:r>
        <w:rPr>
          <w:vertAlign w:val="baseline"/>
        </w:rPr>
        <w:t>cho đến</w:t>
      </w:r>
      <w:r>
        <w:rPr>
          <w:spacing w:val="-3"/>
          <w:vertAlign w:val="baseline"/>
        </w:rPr>
        <w:t> </w:t>
      </w:r>
      <w:r>
        <w:rPr>
          <w:vertAlign w:val="baseline"/>
        </w:rPr>
        <w:t>nay</w:t>
      </w:r>
      <w:r>
        <w:rPr>
          <w:spacing w:val="-3"/>
          <w:vertAlign w:val="baseline"/>
        </w:rPr>
        <w:t> </w:t>
      </w:r>
      <w:r>
        <w:rPr>
          <w:vertAlign w:val="baseline"/>
        </w:rPr>
        <w:t>thì</w:t>
      </w:r>
      <w:r>
        <w:rPr>
          <w:spacing w:val="-1"/>
          <w:vertAlign w:val="baseline"/>
        </w:rPr>
        <w:t> </w:t>
      </w:r>
      <w:r>
        <w:rPr>
          <w:vertAlign w:val="baseline"/>
        </w:rPr>
        <w:t>Ủy</w:t>
      </w:r>
      <w:r>
        <w:rPr>
          <w:spacing w:val="-2"/>
          <w:vertAlign w:val="baseline"/>
        </w:rPr>
        <w:t> </w:t>
      </w:r>
      <w:r>
        <w:rPr>
          <w:vertAlign w:val="baseline"/>
        </w:rPr>
        <w:t>ban</w:t>
      </w:r>
      <w:r>
        <w:rPr>
          <w:spacing w:val="-3"/>
          <w:vertAlign w:val="baseline"/>
        </w:rPr>
        <w:t> </w:t>
      </w:r>
      <w:r>
        <w:rPr>
          <w:vertAlign w:val="baseline"/>
        </w:rPr>
        <w:t>nhân</w:t>
      </w:r>
      <w:r>
        <w:rPr>
          <w:spacing w:val="-3"/>
          <w:vertAlign w:val="baseline"/>
        </w:rPr>
        <w:t> </w:t>
      </w:r>
      <w:r>
        <w:rPr>
          <w:vertAlign w:val="baseline"/>
        </w:rPr>
        <w:t>dân Quận</w:t>
      </w:r>
      <w:r>
        <w:rPr>
          <w:spacing w:val="-3"/>
          <w:vertAlign w:val="baseline"/>
        </w:rPr>
        <w:t> </w:t>
      </w:r>
      <w:r>
        <w:rPr>
          <w:vertAlign w:val="baseline"/>
        </w:rPr>
        <w:t>A</w:t>
      </w:r>
      <w:r>
        <w:rPr>
          <w:spacing w:val="-2"/>
          <w:vertAlign w:val="baseline"/>
        </w:rPr>
        <w:t> </w:t>
      </w:r>
      <w:r>
        <w:rPr>
          <w:vertAlign w:val="baseline"/>
        </w:rPr>
        <w:t>(nay</w:t>
      </w:r>
      <w:r>
        <w:rPr>
          <w:spacing w:val="-5"/>
          <w:vertAlign w:val="baseline"/>
        </w:rPr>
        <w:t> </w:t>
      </w:r>
      <w:r>
        <w:rPr>
          <w:vertAlign w:val="baseline"/>
        </w:rPr>
        <w:t>là</w:t>
      </w:r>
      <w:r>
        <w:rPr>
          <w:spacing w:val="-1"/>
          <w:vertAlign w:val="baseline"/>
        </w:rPr>
        <w:t> </w:t>
      </w:r>
      <w:r>
        <w:rPr>
          <w:vertAlign w:val="baseline"/>
        </w:rPr>
        <w:t>Ủy</w:t>
      </w:r>
      <w:r>
        <w:rPr>
          <w:spacing w:val="-5"/>
          <w:vertAlign w:val="baseline"/>
        </w:rPr>
        <w:t> </w:t>
      </w:r>
      <w:r>
        <w:rPr>
          <w:vertAlign w:val="baseline"/>
        </w:rPr>
        <w:t>ban nhân dân Thành phố TĐ) chưa lập hồ sơ, thủ tục và tính toán giá trị bồi thường cho gia đình bà S đối với phần đất bị thu hồi. Ngày 03/4/2019 bà S đã có đơn khiếu nại gửi Ủy ban nhân dân Quận A để yêu cầu được bồi thường. Đến ngày 20/5/2019 bà S</w:t>
      </w:r>
      <w:r>
        <w:rPr>
          <w:spacing w:val="40"/>
          <w:vertAlign w:val="baseline"/>
        </w:rPr>
        <w:t> </w:t>
      </w:r>
      <w:r>
        <w:rPr>
          <w:vertAlign w:val="baseline"/>
        </w:rPr>
        <w:t>nhận được Văn bản số 1728/UBND-TTr ngày 17/5/2019 của Chủ tịch Ủy ban nhân dân Quận A trả lời với nội dung xác định phần đất bị giải tỏa trên không được bồi thường, không lập hồ sơ</w:t>
      </w:r>
      <w:r>
        <w:rPr>
          <w:spacing w:val="-1"/>
          <w:vertAlign w:val="baseline"/>
        </w:rPr>
        <w:t> </w:t>
      </w:r>
      <w:r>
        <w:rPr>
          <w:vertAlign w:val="baseline"/>
        </w:rPr>
        <w:t>thủ tục</w:t>
      </w:r>
      <w:r>
        <w:rPr>
          <w:spacing w:val="-1"/>
          <w:vertAlign w:val="baseline"/>
        </w:rPr>
        <w:t> </w:t>
      </w:r>
      <w:r>
        <w:rPr>
          <w:vertAlign w:val="baseline"/>
        </w:rPr>
        <w:t>bồi thường. Nhận thấy, Văn bản số 1728/UBND-TTr ngày 17/5/2019 của Chủ tịch Ủy ban nhân dân Quận A ban hành và xác định người</w:t>
      </w:r>
      <w:r>
        <w:rPr>
          <w:spacing w:val="40"/>
          <w:vertAlign w:val="baseline"/>
        </w:rPr>
        <w:t> </w:t>
      </w:r>
      <w:r>
        <w:rPr>
          <w:vertAlign w:val="baseline"/>
        </w:rPr>
        <w:t>sử dụng đất (bà S) không được bồi thường (không lập hồ sơ bồi thường) đã xâm hại đến quyền lợi hợp pháp của chủ sử dụng đất được pháp luật đất đai bảo vệ, vì phần đất bị giải tỏa nêu trên do gia đình bà S tự khai hoang sử dụng và canh tác đất nông nghiệp từ trước năm 1993, không có tranh chấp và không lấn chiếm. Do đó, yêu cầu buộc Ủy ban nhân dân Quận A (nay là Ủy ban nhân dân Thành phố TĐ) hủy bỏ Văn bản 1728/UBND-TTr ngày 17/5/2019 của Chủ tịch Ủy ban nhân dân Quận A và thực hiện việc bồi thường đối với phần đất bị giải tỏa theo quy định của pháp luật.</w:t>
      </w:r>
    </w:p>
    <w:p>
      <w:pPr>
        <w:spacing w:before="122"/>
        <w:ind w:left="158" w:right="106" w:firstLine="540"/>
        <w:jc w:val="both"/>
        <w:rPr>
          <w:i/>
          <w:sz w:val="28"/>
        </w:rPr>
      </w:pPr>
      <w:r>
        <w:rPr>
          <w:i/>
          <w:sz w:val="28"/>
        </w:rPr>
        <w:t>Người bị kiện Ủy ban nhân dân Thành phố TĐ (trước đây là Ủy ban nhân dân</w:t>
      </w:r>
      <w:r>
        <w:rPr>
          <w:i/>
          <w:sz w:val="28"/>
        </w:rPr>
        <w:t> Quận A, Thành phố Hồ Chí Minh) có văn bản trình bày ý kiến:</w:t>
      </w:r>
    </w:p>
    <w:p>
      <w:pPr>
        <w:pStyle w:val="ListParagraph"/>
        <w:numPr>
          <w:ilvl w:val="0"/>
          <w:numId w:val="3"/>
        </w:numPr>
        <w:tabs>
          <w:tab w:pos="992" w:val="left" w:leader="none"/>
        </w:tabs>
        <w:spacing w:line="240" w:lineRule="auto" w:before="120" w:after="0"/>
        <w:ind w:left="158" w:right="104" w:firstLine="540"/>
        <w:jc w:val="both"/>
        <w:rPr>
          <w:sz w:val="28"/>
        </w:rPr>
      </w:pPr>
      <w:r>
        <w:rPr>
          <w:sz w:val="28"/>
        </w:rPr>
        <w:t>Về giải quyết hồ sơ: Ngày 31/3/2009 Ủy ban nhân dân phường TML có Giấy xác nhận pháp lý nhà, đất số 170/UBND-XN cho bà Lê Thị Thu S (là đại diện thừa</w:t>
      </w:r>
      <w:r>
        <w:rPr>
          <w:spacing w:val="80"/>
          <w:sz w:val="28"/>
        </w:rPr>
        <w:t> </w:t>
      </w:r>
      <w:r>
        <w:rPr>
          <w:sz w:val="28"/>
        </w:rPr>
        <w:t>kế của bà Phạm Thị Hạp) như sau: “Thửa đất bị giải tỏa trong Khu dân cư số 1 (143 ha) thuộc một thửa 35, 37, một phần rạch, bờ đất, tờ bản đồ số 30 (theo tài liệu</w:t>
      </w:r>
      <w:r>
        <w:rPr>
          <w:spacing w:val="40"/>
          <w:sz w:val="28"/>
        </w:rPr>
        <w:t> </w:t>
      </w:r>
      <w:r>
        <w:rPr>
          <w:sz w:val="28"/>
        </w:rPr>
        <w:t>BĐĐC năm 2003), phường TML, Quận A. Tổng diện tích giải tỏa: 2.487,3m</w:t>
      </w:r>
      <w:r>
        <w:rPr>
          <w:sz w:val="28"/>
          <w:vertAlign w:val="superscript"/>
        </w:rPr>
        <w:t>2</w:t>
      </w:r>
      <w:r>
        <w:rPr>
          <w:sz w:val="28"/>
          <w:vertAlign w:val="baseline"/>
        </w:rPr>
        <w:t>. Trong đó, phần diện tích thuộc bờ đất: 608m</w:t>
      </w:r>
      <w:r>
        <w:rPr>
          <w:sz w:val="28"/>
          <w:vertAlign w:val="superscript"/>
        </w:rPr>
        <w:t>2</w:t>
      </w:r>
      <w:r>
        <w:rPr>
          <w:sz w:val="28"/>
          <w:vertAlign w:val="baseline"/>
        </w:rPr>
        <w:t>, phần diện tích thuộc rạch: 1.316,4m</w:t>
      </w:r>
      <w:r>
        <w:rPr>
          <w:sz w:val="28"/>
          <w:vertAlign w:val="superscript"/>
        </w:rPr>
        <w:t>2</w:t>
      </w:r>
      <w:r>
        <w:rPr>
          <w:sz w:val="28"/>
          <w:vertAlign w:val="baseline"/>
        </w:rPr>
        <w:t>. Hiện trạng</w:t>
      </w:r>
      <w:r>
        <w:rPr>
          <w:spacing w:val="-1"/>
          <w:sz w:val="28"/>
          <w:vertAlign w:val="baseline"/>
        </w:rPr>
        <w:t> </w:t>
      </w:r>
      <w:r>
        <w:rPr>
          <w:sz w:val="28"/>
          <w:vertAlign w:val="baseline"/>
        </w:rPr>
        <w:t>giải</w:t>
      </w:r>
      <w:r>
        <w:rPr>
          <w:spacing w:val="-1"/>
          <w:sz w:val="28"/>
          <w:vertAlign w:val="baseline"/>
        </w:rPr>
        <w:t> </w:t>
      </w:r>
      <w:r>
        <w:rPr>
          <w:sz w:val="28"/>
          <w:vertAlign w:val="baseline"/>
        </w:rPr>
        <w:t>tỏa:</w:t>
      </w:r>
      <w:r>
        <w:rPr>
          <w:spacing w:val="-1"/>
          <w:sz w:val="28"/>
          <w:vertAlign w:val="baseline"/>
        </w:rPr>
        <w:t> </w:t>
      </w:r>
      <w:r>
        <w:rPr>
          <w:sz w:val="28"/>
          <w:vertAlign w:val="baseline"/>
        </w:rPr>
        <w:t>toàn</w:t>
      </w:r>
      <w:r>
        <w:rPr>
          <w:spacing w:val="-1"/>
          <w:sz w:val="28"/>
          <w:vertAlign w:val="baseline"/>
        </w:rPr>
        <w:t> </w:t>
      </w:r>
      <w:r>
        <w:rPr>
          <w:sz w:val="28"/>
          <w:vertAlign w:val="baseline"/>
        </w:rPr>
        <w:t>bộ.</w:t>
      </w:r>
      <w:r>
        <w:rPr>
          <w:spacing w:val="-2"/>
          <w:sz w:val="28"/>
          <w:vertAlign w:val="baseline"/>
        </w:rPr>
        <w:t> </w:t>
      </w:r>
      <w:r>
        <w:rPr>
          <w:sz w:val="28"/>
          <w:vertAlign w:val="baseline"/>
        </w:rPr>
        <w:t>Nguồn</w:t>
      </w:r>
      <w:r>
        <w:rPr>
          <w:spacing w:val="-4"/>
          <w:sz w:val="28"/>
          <w:vertAlign w:val="baseline"/>
        </w:rPr>
        <w:t> </w:t>
      </w:r>
      <w:r>
        <w:rPr>
          <w:sz w:val="28"/>
          <w:vertAlign w:val="baseline"/>
        </w:rPr>
        <w:t>gốc</w:t>
      </w:r>
      <w:r>
        <w:rPr>
          <w:spacing w:val="-4"/>
          <w:sz w:val="28"/>
          <w:vertAlign w:val="baseline"/>
        </w:rPr>
        <w:t> </w:t>
      </w:r>
      <w:r>
        <w:rPr>
          <w:sz w:val="28"/>
          <w:vertAlign w:val="baseline"/>
        </w:rPr>
        <w:t>đất:</w:t>
      </w:r>
      <w:r>
        <w:rPr>
          <w:spacing w:val="-1"/>
          <w:sz w:val="28"/>
          <w:vertAlign w:val="baseline"/>
        </w:rPr>
        <w:t> </w:t>
      </w:r>
      <w:r>
        <w:rPr>
          <w:sz w:val="28"/>
          <w:vertAlign w:val="baseline"/>
        </w:rPr>
        <w:t>Đất</w:t>
      </w:r>
      <w:r>
        <w:rPr>
          <w:spacing w:val="-1"/>
          <w:sz w:val="28"/>
          <w:vertAlign w:val="baseline"/>
        </w:rPr>
        <w:t> </w:t>
      </w:r>
      <w:r>
        <w:rPr>
          <w:sz w:val="28"/>
          <w:vertAlign w:val="baseline"/>
        </w:rPr>
        <w:t>nông</w:t>
      </w:r>
      <w:r>
        <w:rPr>
          <w:spacing w:val="-1"/>
          <w:sz w:val="28"/>
          <w:vertAlign w:val="baseline"/>
        </w:rPr>
        <w:t> </w:t>
      </w:r>
      <w:r>
        <w:rPr>
          <w:sz w:val="28"/>
          <w:vertAlign w:val="baseline"/>
        </w:rPr>
        <w:t>nghiệp</w:t>
      </w:r>
      <w:r>
        <w:rPr>
          <w:spacing w:val="-1"/>
          <w:sz w:val="28"/>
          <w:vertAlign w:val="baseline"/>
        </w:rPr>
        <w:t> </w:t>
      </w:r>
      <w:r>
        <w:rPr>
          <w:sz w:val="28"/>
          <w:vertAlign w:val="baseline"/>
        </w:rPr>
        <w:t>do</w:t>
      </w:r>
      <w:r>
        <w:rPr>
          <w:spacing w:val="-1"/>
          <w:sz w:val="28"/>
          <w:vertAlign w:val="baseline"/>
        </w:rPr>
        <w:t> </w:t>
      </w:r>
      <w:r>
        <w:rPr>
          <w:sz w:val="28"/>
          <w:vertAlign w:val="baseline"/>
        </w:rPr>
        <w:t>gia</w:t>
      </w:r>
      <w:r>
        <w:rPr>
          <w:spacing w:val="-2"/>
          <w:sz w:val="28"/>
          <w:vertAlign w:val="baseline"/>
        </w:rPr>
        <w:t> </w:t>
      </w:r>
      <w:r>
        <w:rPr>
          <w:sz w:val="28"/>
          <w:vertAlign w:val="baseline"/>
        </w:rPr>
        <w:t>đình</w:t>
      </w:r>
      <w:r>
        <w:rPr>
          <w:spacing w:val="-1"/>
          <w:sz w:val="28"/>
          <w:vertAlign w:val="baseline"/>
        </w:rPr>
        <w:t> </w:t>
      </w:r>
      <w:r>
        <w:rPr>
          <w:sz w:val="28"/>
          <w:vertAlign w:val="baseline"/>
        </w:rPr>
        <w:t>bà</w:t>
      </w:r>
      <w:r>
        <w:rPr>
          <w:spacing w:val="-2"/>
          <w:sz w:val="28"/>
          <w:vertAlign w:val="baseline"/>
        </w:rPr>
        <w:t> </w:t>
      </w:r>
      <w:r>
        <w:rPr>
          <w:sz w:val="28"/>
          <w:vertAlign w:val="baseline"/>
        </w:rPr>
        <w:t>Phạm</w:t>
      </w:r>
      <w:r>
        <w:rPr>
          <w:spacing w:val="-6"/>
          <w:sz w:val="28"/>
          <w:vertAlign w:val="baseline"/>
        </w:rPr>
        <w:t> </w:t>
      </w:r>
      <w:r>
        <w:rPr>
          <w:sz w:val="28"/>
          <w:vertAlign w:val="baseline"/>
        </w:rPr>
        <w:t>Thị</w:t>
      </w:r>
      <w:r>
        <w:rPr>
          <w:spacing w:val="-1"/>
          <w:sz w:val="28"/>
          <w:vertAlign w:val="baseline"/>
        </w:rPr>
        <w:t> </w:t>
      </w:r>
      <w:r>
        <w:rPr>
          <w:sz w:val="28"/>
          <w:vertAlign w:val="baseline"/>
        </w:rPr>
        <w:t>Hạp tự khai phá sử dụng từ năm 1990, chưa được cấp Giấy chứng nhận quyền sử dụng đất”. Ngày 15/01/2015, Ban bồi thường giải phóng mặt bằng Quận có Báo cáo số 48//BC-BBT kiến nghị Ủy ban nhân dân Quận với nội dung: “Giao Ủy ban nhân dân phường</w:t>
      </w:r>
      <w:r>
        <w:rPr>
          <w:spacing w:val="29"/>
          <w:sz w:val="28"/>
          <w:vertAlign w:val="baseline"/>
        </w:rPr>
        <w:t> </w:t>
      </w:r>
      <w:r>
        <w:rPr>
          <w:sz w:val="28"/>
          <w:vertAlign w:val="baseline"/>
        </w:rPr>
        <w:t>TML</w:t>
      </w:r>
      <w:r>
        <w:rPr>
          <w:spacing w:val="26"/>
          <w:sz w:val="28"/>
          <w:vertAlign w:val="baseline"/>
        </w:rPr>
        <w:t> </w:t>
      </w:r>
      <w:r>
        <w:rPr>
          <w:sz w:val="28"/>
          <w:vertAlign w:val="baseline"/>
        </w:rPr>
        <w:t>hủy</w:t>
      </w:r>
      <w:r>
        <w:rPr>
          <w:spacing w:val="23"/>
          <w:sz w:val="28"/>
          <w:vertAlign w:val="baseline"/>
        </w:rPr>
        <w:t> </w:t>
      </w:r>
      <w:r>
        <w:rPr>
          <w:sz w:val="28"/>
          <w:vertAlign w:val="baseline"/>
        </w:rPr>
        <w:t>Giấy</w:t>
      </w:r>
      <w:r>
        <w:rPr>
          <w:spacing w:val="23"/>
          <w:sz w:val="28"/>
          <w:vertAlign w:val="baseline"/>
        </w:rPr>
        <w:t> </w:t>
      </w:r>
      <w:r>
        <w:rPr>
          <w:sz w:val="28"/>
          <w:vertAlign w:val="baseline"/>
        </w:rPr>
        <w:t>xác</w:t>
      </w:r>
      <w:r>
        <w:rPr>
          <w:spacing w:val="27"/>
          <w:sz w:val="28"/>
          <w:vertAlign w:val="baseline"/>
        </w:rPr>
        <w:t> </w:t>
      </w:r>
      <w:r>
        <w:rPr>
          <w:sz w:val="28"/>
          <w:vertAlign w:val="baseline"/>
        </w:rPr>
        <w:t>nhận</w:t>
      </w:r>
      <w:r>
        <w:rPr>
          <w:spacing w:val="25"/>
          <w:sz w:val="28"/>
          <w:vertAlign w:val="baseline"/>
        </w:rPr>
        <w:t> </w:t>
      </w:r>
      <w:r>
        <w:rPr>
          <w:sz w:val="28"/>
          <w:vertAlign w:val="baseline"/>
        </w:rPr>
        <w:t>hồ</w:t>
      </w:r>
      <w:r>
        <w:rPr>
          <w:spacing w:val="25"/>
          <w:sz w:val="28"/>
          <w:vertAlign w:val="baseline"/>
        </w:rPr>
        <w:t> </w:t>
      </w:r>
      <w:r>
        <w:rPr>
          <w:sz w:val="28"/>
          <w:vertAlign w:val="baseline"/>
        </w:rPr>
        <w:t>sơ</w:t>
      </w:r>
      <w:r>
        <w:rPr>
          <w:spacing w:val="25"/>
          <w:sz w:val="28"/>
          <w:vertAlign w:val="baseline"/>
        </w:rPr>
        <w:t> </w:t>
      </w:r>
      <w:r>
        <w:rPr>
          <w:sz w:val="28"/>
          <w:vertAlign w:val="baseline"/>
        </w:rPr>
        <w:t>pháp</w:t>
      </w:r>
      <w:r>
        <w:rPr>
          <w:spacing w:val="27"/>
          <w:sz w:val="28"/>
          <w:vertAlign w:val="baseline"/>
        </w:rPr>
        <w:t> </w:t>
      </w:r>
      <w:r>
        <w:rPr>
          <w:sz w:val="28"/>
          <w:vertAlign w:val="baseline"/>
        </w:rPr>
        <w:t>lý</w:t>
      </w:r>
      <w:r>
        <w:rPr>
          <w:spacing w:val="25"/>
          <w:sz w:val="28"/>
          <w:vertAlign w:val="baseline"/>
        </w:rPr>
        <w:t> </w:t>
      </w:r>
      <w:r>
        <w:rPr>
          <w:sz w:val="28"/>
          <w:vertAlign w:val="baseline"/>
        </w:rPr>
        <w:t>số</w:t>
      </w:r>
      <w:r>
        <w:rPr>
          <w:spacing w:val="25"/>
          <w:sz w:val="28"/>
          <w:vertAlign w:val="baseline"/>
        </w:rPr>
        <w:t> </w:t>
      </w:r>
      <w:r>
        <w:rPr>
          <w:sz w:val="28"/>
          <w:vertAlign w:val="baseline"/>
        </w:rPr>
        <w:t>170/UBND-XN</w:t>
      </w:r>
      <w:r>
        <w:rPr>
          <w:spacing w:val="25"/>
          <w:sz w:val="28"/>
          <w:vertAlign w:val="baseline"/>
        </w:rPr>
        <w:t> </w:t>
      </w:r>
      <w:r>
        <w:rPr>
          <w:sz w:val="28"/>
          <w:vertAlign w:val="baseline"/>
        </w:rPr>
        <w:t>ngày</w:t>
      </w:r>
      <w:r>
        <w:rPr>
          <w:spacing w:val="23"/>
          <w:sz w:val="28"/>
          <w:vertAlign w:val="baseline"/>
        </w:rPr>
        <w:t> </w:t>
      </w:r>
      <w:r>
        <w:rPr>
          <w:sz w:val="28"/>
          <w:vertAlign w:val="baseline"/>
        </w:rPr>
        <w:t>31/3/2009</w:t>
      </w:r>
    </w:p>
    <w:p>
      <w:pPr>
        <w:spacing w:after="0" w:line="240" w:lineRule="auto"/>
        <w:jc w:val="both"/>
        <w:rPr>
          <w:sz w:val="28"/>
        </w:rPr>
        <w:sectPr>
          <w:footerReference w:type="default" r:id="rId5"/>
          <w:pgSz w:w="11910" w:h="16840"/>
          <w:pgMar w:footer="676" w:header="0" w:top="940" w:bottom="860" w:left="1260" w:right="740"/>
          <w:pgNumType w:start="2"/>
        </w:sectPr>
      </w:pPr>
    </w:p>
    <w:p>
      <w:pPr>
        <w:pStyle w:val="BodyText"/>
        <w:spacing w:before="59"/>
        <w:ind w:right="103" w:firstLine="0"/>
      </w:pPr>
      <w:r>
        <w:rPr/>
        <w:t>đối với trường hợp bà Lê Thị S (đại diện thừa kế của bà Phạm Thị Hạp, đã chết) do không</w:t>
      </w:r>
      <w:r>
        <w:rPr>
          <w:spacing w:val="-4"/>
        </w:rPr>
        <w:t> </w:t>
      </w:r>
      <w:r>
        <w:rPr/>
        <w:t>thực</w:t>
      </w:r>
      <w:r>
        <w:rPr>
          <w:spacing w:val="-4"/>
        </w:rPr>
        <w:t> </w:t>
      </w:r>
      <w:r>
        <w:rPr/>
        <w:t>hiện</w:t>
      </w:r>
      <w:r>
        <w:rPr>
          <w:spacing w:val="-3"/>
        </w:rPr>
        <w:t> </w:t>
      </w:r>
      <w:r>
        <w:rPr/>
        <w:t>đúng</w:t>
      </w:r>
      <w:r>
        <w:rPr>
          <w:spacing w:val="-2"/>
        </w:rPr>
        <w:t> </w:t>
      </w:r>
      <w:r>
        <w:rPr/>
        <w:t>quy</w:t>
      </w:r>
      <w:r>
        <w:rPr>
          <w:spacing w:val="-5"/>
        </w:rPr>
        <w:t> </w:t>
      </w:r>
      <w:r>
        <w:rPr/>
        <w:t>định</w:t>
      </w:r>
      <w:r>
        <w:rPr>
          <w:spacing w:val="-4"/>
        </w:rPr>
        <w:t> </w:t>
      </w:r>
      <w:r>
        <w:rPr/>
        <w:t>đo</w:t>
      </w:r>
      <w:r>
        <w:rPr>
          <w:spacing w:val="-4"/>
        </w:rPr>
        <w:t> </w:t>
      </w:r>
      <w:r>
        <w:rPr/>
        <w:t>vẽ,</w:t>
      </w:r>
      <w:r>
        <w:rPr>
          <w:spacing w:val="-2"/>
        </w:rPr>
        <w:t> </w:t>
      </w:r>
      <w:r>
        <w:rPr/>
        <w:t>kiểm</w:t>
      </w:r>
      <w:r>
        <w:rPr>
          <w:spacing w:val="-3"/>
        </w:rPr>
        <w:t> </w:t>
      </w:r>
      <w:r>
        <w:rPr/>
        <w:t>tra</w:t>
      </w:r>
      <w:r>
        <w:rPr>
          <w:spacing w:val="-1"/>
        </w:rPr>
        <w:t> </w:t>
      </w:r>
      <w:r>
        <w:rPr/>
        <w:t>hiện trạng và</w:t>
      </w:r>
      <w:r>
        <w:rPr>
          <w:spacing w:val="-4"/>
        </w:rPr>
        <w:t> </w:t>
      </w:r>
      <w:r>
        <w:rPr/>
        <w:t>kiểm</w:t>
      </w:r>
      <w:r>
        <w:rPr>
          <w:spacing w:val="-4"/>
        </w:rPr>
        <w:t> </w:t>
      </w:r>
      <w:r>
        <w:rPr/>
        <w:t>kê</w:t>
      </w:r>
      <w:r>
        <w:rPr>
          <w:spacing w:val="-1"/>
        </w:rPr>
        <w:t> </w:t>
      </w:r>
      <w:r>
        <w:rPr/>
        <w:t>hoa</w:t>
      </w:r>
      <w:r>
        <w:rPr>
          <w:spacing w:val="-1"/>
        </w:rPr>
        <w:t> </w:t>
      </w:r>
      <w:r>
        <w:rPr/>
        <w:t>màu,</w:t>
      </w:r>
      <w:r>
        <w:rPr>
          <w:spacing w:val="-2"/>
        </w:rPr>
        <w:t> </w:t>
      </w:r>
      <w:r>
        <w:rPr/>
        <w:t>tài</w:t>
      </w:r>
      <w:r>
        <w:rPr>
          <w:spacing w:val="-3"/>
        </w:rPr>
        <w:t> </w:t>
      </w:r>
      <w:r>
        <w:rPr/>
        <w:t>sản và vật kiến trúc trên đất trong công tác bồi thường. Giao Ủy ban nhân dân phường TML kiểm</w:t>
      </w:r>
      <w:r>
        <w:rPr>
          <w:spacing w:val="-1"/>
        </w:rPr>
        <w:t> </w:t>
      </w:r>
      <w:r>
        <w:rPr/>
        <w:t>tra nguồn gốc, quá trình sử dụng đối với trường hợp bà Lê Thị Thu S (đại diện thừa kế của bà Phạm Thị Hạp, đã chết) nếu thực tế có quá trình cải tạo sử dụng (ví dụ: đắp bờ bao, đào ao, thả cá, cải tạo sử dụng trồng lúa, hoa màu...) thì áp dụng Văn bản 673/VP ngày 17/7/2012 của Văn phòng Ủy ban nhân dân Quận để thực hiện và báo cáo Ủy ban nhân dân Quận, Hội đồng bồi thường dự án xem xét, giải quyết”. Ngày 10/7/2017 Ủy ban nhân dân phường TML có Báo cáo số 763/BC-UBND với nội dung đề xuất: “ Ủy ban nhân dân phường chuyển toàn bộ hồ sơ cho Ban bồi thường giải phóng mặt bằng Quận A, phối hợp các đơn vị liên quan tổ chức kiểm kê hoa màu, vật kiến trúc khu đất. Ủy</w:t>
      </w:r>
      <w:r>
        <w:rPr>
          <w:spacing w:val="-4"/>
        </w:rPr>
        <w:t> </w:t>
      </w:r>
      <w:r>
        <w:rPr/>
        <w:t>ban nhân dân phường TML</w:t>
      </w:r>
      <w:r>
        <w:rPr>
          <w:spacing w:val="-1"/>
        </w:rPr>
        <w:t> </w:t>
      </w:r>
      <w:r>
        <w:rPr/>
        <w:t>tổ chức lấy</w:t>
      </w:r>
      <w:r>
        <w:rPr>
          <w:spacing w:val="-3"/>
        </w:rPr>
        <w:t> </w:t>
      </w:r>
      <w:r>
        <w:rPr/>
        <w:t>ý kiến khu dân cư về nguồn gốc và quá trình sử dụng đất khu đất 2.487,3m</w:t>
      </w:r>
      <w:r>
        <w:rPr>
          <w:vertAlign w:val="superscript"/>
        </w:rPr>
        <w:t>2</w:t>
      </w:r>
      <w:r>
        <w:rPr>
          <w:vertAlign w:val="baseline"/>
        </w:rPr>
        <w:t> theo quy định đối với trường hợp đất chưa được cấp Giấy chứng nhận...” Ngày 28/9/2018 Văn phòng Hội đồng nhân dân và Ủy</w:t>
      </w:r>
      <w:r>
        <w:rPr>
          <w:spacing w:val="-2"/>
          <w:vertAlign w:val="baseline"/>
        </w:rPr>
        <w:t> </w:t>
      </w:r>
      <w:r>
        <w:rPr>
          <w:vertAlign w:val="baseline"/>
        </w:rPr>
        <w:t>ban nhân dân Quận có Thông báo 173/TB-VP</w:t>
      </w:r>
      <w:r>
        <w:rPr>
          <w:spacing w:val="-1"/>
          <w:vertAlign w:val="baseline"/>
        </w:rPr>
        <w:t> </w:t>
      </w:r>
      <w:r>
        <w:rPr>
          <w:vertAlign w:val="baseline"/>
        </w:rPr>
        <w:t>nội dung kết luận, chỉ đạo của Phó chủ tịch Ủy ban nhân dân Quận tại cuộc họp về giải quyết đơn phản án, kiến nghị liên quan vệc bồi thường, hỗ trợ của một số dự án, trong đó có trường hợp ông Nguyễn Ngọc Linh (dại diện của bà Lê Thị Thu S) với nội dung: “...Giao Ủy</w:t>
      </w:r>
      <w:r>
        <w:rPr>
          <w:spacing w:val="-4"/>
          <w:vertAlign w:val="baseline"/>
        </w:rPr>
        <w:t> </w:t>
      </w:r>
      <w:r>
        <w:rPr>
          <w:vertAlign w:val="baseline"/>
        </w:rPr>
        <w:t>ban</w:t>
      </w:r>
      <w:r>
        <w:rPr>
          <w:spacing w:val="-1"/>
          <w:vertAlign w:val="baseline"/>
        </w:rPr>
        <w:t> </w:t>
      </w:r>
      <w:r>
        <w:rPr>
          <w:vertAlign w:val="baseline"/>
        </w:rPr>
        <w:t>nhân dân phường TML</w:t>
      </w:r>
      <w:r>
        <w:rPr>
          <w:spacing w:val="-3"/>
          <w:vertAlign w:val="baseline"/>
        </w:rPr>
        <w:t> </w:t>
      </w:r>
      <w:r>
        <w:rPr>
          <w:vertAlign w:val="baseline"/>
        </w:rPr>
        <w:t>kiểm</w:t>
      </w:r>
      <w:r>
        <w:rPr>
          <w:spacing w:val="-5"/>
          <w:vertAlign w:val="baseline"/>
        </w:rPr>
        <w:t> </w:t>
      </w:r>
      <w:r>
        <w:rPr>
          <w:vertAlign w:val="baseline"/>
        </w:rPr>
        <w:t>tra lại nguồn gốc,</w:t>
      </w:r>
      <w:r>
        <w:rPr>
          <w:spacing w:val="-2"/>
          <w:vertAlign w:val="baseline"/>
        </w:rPr>
        <w:t> </w:t>
      </w:r>
      <w:r>
        <w:rPr>
          <w:vertAlign w:val="baseline"/>
        </w:rPr>
        <w:t>quá trình</w:t>
      </w:r>
      <w:r>
        <w:rPr>
          <w:spacing w:val="-1"/>
          <w:vertAlign w:val="baseline"/>
        </w:rPr>
        <w:t> </w:t>
      </w:r>
      <w:r>
        <w:rPr>
          <w:vertAlign w:val="baseline"/>
        </w:rPr>
        <w:t>sử</w:t>
      </w:r>
      <w:r>
        <w:rPr>
          <w:spacing w:val="-2"/>
          <w:vertAlign w:val="baseline"/>
        </w:rPr>
        <w:t> </w:t>
      </w:r>
      <w:r>
        <w:rPr>
          <w:vertAlign w:val="baseline"/>
        </w:rPr>
        <w:t>dụng đất, xác nhận pháp lý theo quy định”. Ngày 07/5/2019 Ủy ban nhân dân phường TML có Thông báo số 518/TB-UBND với nội dung: “...thu hồi và hủy giấy xác nhận hồ sơ pháp lý nhà đất số 170/UBND-XN ngày 31/3/2009 của Ủy ban nhân dân phường TML đã xác nhận cho bà Lê Thị Thu S. Lý do: Việc xác nhận pháp lý chưa đảm bảo chặt chẽ theo quy định”. Ngày 17/5/2019 Ủy ban nhân dân Quận A có Công văn số 1728/UBND-TTr về việc trả lợi đơn của bà Lê Thị Thu S với nội dung: “Việc bà S yêu cầu được lập hồ sơ bồi thường, hỗ trợ đối với phần diện tích 2.487,3m</w:t>
      </w:r>
      <w:r>
        <w:rPr>
          <w:vertAlign w:val="superscript"/>
        </w:rPr>
        <w:t>2</w:t>
      </w:r>
      <w:r>
        <w:rPr>
          <w:vertAlign w:val="baseline"/>
        </w:rPr>
        <w:t> là không có cơ sở để xem xét, giải quyết”. Việc bà S yêu cầu hủy Công văn số 1728/UBND- TTr ngày 17/5/2019 của Chủ tịch Ủy ban nhân dân Quận A là không có cơ sở, bởi: Theo</w:t>
      </w:r>
      <w:r>
        <w:rPr>
          <w:spacing w:val="-5"/>
          <w:vertAlign w:val="baseline"/>
        </w:rPr>
        <w:t> </w:t>
      </w:r>
      <w:r>
        <w:rPr>
          <w:vertAlign w:val="baseline"/>
        </w:rPr>
        <w:t>tài liệu chỉnh lý</w:t>
      </w:r>
      <w:r>
        <w:rPr>
          <w:spacing w:val="-2"/>
          <w:vertAlign w:val="baseline"/>
        </w:rPr>
        <w:t> </w:t>
      </w:r>
      <w:r>
        <w:rPr>
          <w:vertAlign w:val="baseline"/>
        </w:rPr>
        <w:t>năm</w:t>
      </w:r>
      <w:r>
        <w:rPr>
          <w:spacing w:val="-6"/>
          <w:vertAlign w:val="baseline"/>
        </w:rPr>
        <w:t> </w:t>
      </w:r>
      <w:r>
        <w:rPr>
          <w:vertAlign w:val="baseline"/>
        </w:rPr>
        <w:t>1990</w:t>
      </w:r>
      <w:r>
        <w:rPr>
          <w:spacing w:val="-1"/>
          <w:vertAlign w:val="baseline"/>
        </w:rPr>
        <w:t> </w:t>
      </w:r>
      <w:r>
        <w:rPr>
          <w:vertAlign w:val="baseline"/>
        </w:rPr>
        <w:t>phần</w:t>
      </w:r>
      <w:r>
        <w:rPr>
          <w:spacing w:val="-1"/>
          <w:vertAlign w:val="baseline"/>
        </w:rPr>
        <w:t> </w:t>
      </w:r>
      <w:r>
        <w:rPr>
          <w:vertAlign w:val="baseline"/>
        </w:rPr>
        <w:t>diện</w:t>
      </w:r>
      <w:r>
        <w:rPr>
          <w:spacing w:val="-2"/>
          <w:vertAlign w:val="baseline"/>
        </w:rPr>
        <w:t> </w:t>
      </w:r>
      <w:r>
        <w:rPr>
          <w:vertAlign w:val="baseline"/>
        </w:rPr>
        <w:t>tích</w:t>
      </w:r>
      <w:r>
        <w:rPr>
          <w:spacing w:val="-1"/>
          <w:vertAlign w:val="baseline"/>
        </w:rPr>
        <w:t> </w:t>
      </w:r>
      <w:r>
        <w:rPr>
          <w:vertAlign w:val="baseline"/>
        </w:rPr>
        <w:t>2.487,3 m</w:t>
      </w:r>
      <w:r>
        <w:rPr>
          <w:vertAlign w:val="superscript"/>
        </w:rPr>
        <w:t>2</w:t>
      </w:r>
      <w:r>
        <w:rPr>
          <w:spacing w:val="-18"/>
          <w:vertAlign w:val="baseline"/>
        </w:rPr>
        <w:t> </w:t>
      </w:r>
      <w:r>
        <w:rPr>
          <w:vertAlign w:val="baseline"/>
        </w:rPr>
        <w:t>là rạch,</w:t>
      </w:r>
      <w:r>
        <w:rPr>
          <w:spacing w:val="-1"/>
          <w:vertAlign w:val="baseline"/>
        </w:rPr>
        <w:t> </w:t>
      </w:r>
      <w:r>
        <w:rPr>
          <w:vertAlign w:val="baseline"/>
        </w:rPr>
        <w:t>theo tài</w:t>
      </w:r>
      <w:r>
        <w:rPr>
          <w:spacing w:val="-1"/>
          <w:vertAlign w:val="baseline"/>
        </w:rPr>
        <w:t> </w:t>
      </w:r>
      <w:r>
        <w:rPr>
          <w:vertAlign w:val="baseline"/>
        </w:rPr>
        <w:t>liệu</w:t>
      </w:r>
      <w:r>
        <w:rPr>
          <w:spacing w:val="-2"/>
          <w:vertAlign w:val="baseline"/>
        </w:rPr>
        <w:t> </w:t>
      </w:r>
      <w:r>
        <w:rPr>
          <w:vertAlign w:val="baseline"/>
        </w:rPr>
        <w:t>bản đồ địa</w:t>
      </w:r>
      <w:r>
        <w:rPr>
          <w:spacing w:val="-2"/>
          <w:vertAlign w:val="baseline"/>
        </w:rPr>
        <w:t> </w:t>
      </w:r>
      <w:r>
        <w:rPr>
          <w:vertAlign w:val="baseline"/>
        </w:rPr>
        <w:t>chính</w:t>
      </w:r>
      <w:r>
        <w:rPr>
          <w:spacing w:val="-1"/>
          <w:vertAlign w:val="baseline"/>
        </w:rPr>
        <w:t> </w:t>
      </w:r>
      <w:r>
        <w:rPr>
          <w:vertAlign w:val="baseline"/>
        </w:rPr>
        <w:t>năm</w:t>
      </w:r>
      <w:r>
        <w:rPr>
          <w:spacing w:val="-7"/>
          <w:vertAlign w:val="baseline"/>
        </w:rPr>
        <w:t> </w:t>
      </w:r>
      <w:r>
        <w:rPr>
          <w:vertAlign w:val="baseline"/>
        </w:rPr>
        <w:t>2003</w:t>
      </w:r>
      <w:r>
        <w:rPr>
          <w:spacing w:val="-1"/>
          <w:vertAlign w:val="baseline"/>
        </w:rPr>
        <w:t> </w:t>
      </w:r>
      <w:r>
        <w:rPr>
          <w:vertAlign w:val="baseline"/>
        </w:rPr>
        <w:t>thì</w:t>
      </w:r>
      <w:r>
        <w:rPr>
          <w:spacing w:val="-1"/>
          <w:vertAlign w:val="baseline"/>
        </w:rPr>
        <w:t> </w:t>
      </w:r>
      <w:r>
        <w:rPr>
          <w:vertAlign w:val="baseline"/>
        </w:rPr>
        <w:t>trên</w:t>
      </w:r>
      <w:r>
        <w:rPr>
          <w:spacing w:val="-1"/>
          <w:vertAlign w:val="baseline"/>
        </w:rPr>
        <w:t> </w:t>
      </w:r>
      <w:r>
        <w:rPr>
          <w:vertAlign w:val="baseline"/>
        </w:rPr>
        <w:t>tổng</w:t>
      </w:r>
      <w:r>
        <w:rPr>
          <w:spacing w:val="-1"/>
          <w:vertAlign w:val="baseline"/>
        </w:rPr>
        <w:t> </w:t>
      </w:r>
      <w:r>
        <w:rPr>
          <w:vertAlign w:val="baseline"/>
        </w:rPr>
        <w:t>diện</w:t>
      </w:r>
      <w:r>
        <w:rPr>
          <w:spacing w:val="-1"/>
          <w:vertAlign w:val="baseline"/>
        </w:rPr>
        <w:t> </w:t>
      </w:r>
      <w:r>
        <w:rPr>
          <w:vertAlign w:val="baseline"/>
        </w:rPr>
        <w:t>tích</w:t>
      </w:r>
      <w:r>
        <w:rPr>
          <w:spacing w:val="-5"/>
          <w:vertAlign w:val="baseline"/>
        </w:rPr>
        <w:t> </w:t>
      </w:r>
      <w:r>
        <w:rPr>
          <w:vertAlign w:val="baseline"/>
        </w:rPr>
        <w:t>2.487,3 m</w:t>
      </w:r>
      <w:r>
        <w:rPr>
          <w:vertAlign w:val="superscript"/>
        </w:rPr>
        <w:t>2</w:t>
      </w:r>
      <w:r>
        <w:rPr>
          <w:spacing w:val="-2"/>
          <w:vertAlign w:val="baseline"/>
        </w:rPr>
        <w:t> </w:t>
      </w:r>
      <w:r>
        <w:rPr>
          <w:vertAlign w:val="baseline"/>
        </w:rPr>
        <w:t>có</w:t>
      </w:r>
      <w:r>
        <w:rPr>
          <w:spacing w:val="-1"/>
          <w:vertAlign w:val="baseline"/>
        </w:rPr>
        <w:t> </w:t>
      </w:r>
      <w:r>
        <w:rPr>
          <w:vertAlign w:val="baseline"/>
        </w:rPr>
        <w:t>1.316,4</w:t>
      </w:r>
      <w:r>
        <w:rPr>
          <w:spacing w:val="-1"/>
          <w:vertAlign w:val="baseline"/>
        </w:rPr>
        <w:t> </w:t>
      </w:r>
      <w:r>
        <w:rPr>
          <w:vertAlign w:val="baseline"/>
        </w:rPr>
        <w:t>m</w:t>
      </w:r>
      <w:r>
        <w:rPr>
          <w:vertAlign w:val="superscript"/>
        </w:rPr>
        <w:t>2</w:t>
      </w:r>
      <w:r>
        <w:rPr>
          <w:spacing w:val="-2"/>
          <w:vertAlign w:val="baseline"/>
        </w:rPr>
        <w:t> </w:t>
      </w:r>
      <w:r>
        <w:rPr>
          <w:vertAlign w:val="baseline"/>
        </w:rPr>
        <w:t>là</w:t>
      </w:r>
      <w:r>
        <w:rPr>
          <w:spacing w:val="-2"/>
          <w:vertAlign w:val="baseline"/>
        </w:rPr>
        <w:t> </w:t>
      </w:r>
      <w:r>
        <w:rPr>
          <w:vertAlign w:val="baseline"/>
        </w:rPr>
        <w:t>rạch</w:t>
      </w:r>
      <w:r>
        <w:rPr>
          <w:spacing w:val="-1"/>
          <w:vertAlign w:val="baseline"/>
        </w:rPr>
        <w:t> </w:t>
      </w:r>
      <w:r>
        <w:rPr>
          <w:vertAlign w:val="baseline"/>
        </w:rPr>
        <w:t>và</w:t>
      </w:r>
      <w:r>
        <w:rPr>
          <w:spacing w:val="-2"/>
          <w:vertAlign w:val="baseline"/>
        </w:rPr>
        <w:t> </w:t>
      </w:r>
      <w:r>
        <w:rPr>
          <w:vertAlign w:val="baseline"/>
        </w:rPr>
        <w:t>680</w:t>
      </w:r>
      <w:r>
        <w:rPr>
          <w:spacing w:val="-1"/>
          <w:vertAlign w:val="baseline"/>
        </w:rPr>
        <w:t> </w:t>
      </w:r>
      <w:r>
        <w:rPr>
          <w:vertAlign w:val="baseline"/>
        </w:rPr>
        <w:t>m</w:t>
      </w:r>
      <w:r>
        <w:rPr>
          <w:vertAlign w:val="superscript"/>
        </w:rPr>
        <w:t>2</w:t>
      </w:r>
      <w:r>
        <w:rPr>
          <w:vertAlign w:val="baseline"/>
        </w:rPr>
        <w:t> là bờ đất. Gia đình bà Phạm Thị Hạp (mẹ ruột của S) không có kê khai đăng ký, không thực hiện nghĩa vụ đóng thuế cho Nhà nước, không có quá trình quản lý sử dụng (đắp bờ bao, đào ao, thả cá, cải tạo sử dụng trồng lúa, hoa màu...). Đồng thời, qua kiểm tra hiện trạng phần diện tích đất trên còn là rạch có chức năng tiêu thoát nước, chỉ có cỏ lác, dừa nước mọc tự nhiên và không phải là rạch nhánh len lỏi trong khu dân cư. Ủy ban nhân dân phường TML đã có Thông báo thu hồi, hủy bỏ Giấy</w:t>
      </w:r>
      <w:r>
        <w:rPr>
          <w:spacing w:val="40"/>
          <w:vertAlign w:val="baseline"/>
        </w:rPr>
        <w:t> </w:t>
      </w:r>
      <w:r>
        <w:rPr>
          <w:vertAlign w:val="baseline"/>
        </w:rPr>
        <w:t>xác nhận pháp lý nhà đất số 170/UBND-XN ngày 31/3/2009 đối với phần diện tích 2.487,3 m</w:t>
      </w:r>
      <w:r>
        <w:rPr>
          <w:vertAlign w:val="superscript"/>
        </w:rPr>
        <w:t>2</w:t>
      </w:r>
      <w:r>
        <w:rPr>
          <w:vertAlign w:val="baseline"/>
        </w:rPr>
        <w:t> nêu trên của bà S. Công văn số 542/HĐTĐBT-TTr ngày 25/6/20158 của UBND Ủy ban nhân dân Thành phố hướng dẫn giải quyết bồi thường, hỗ trợ đối với trường hợp lấn chiếm đất rạch trên địa bàn Thành phố có quy định: “Trường hợp đất có nguồn gố là rạch đã lấn chiếm và chuyển mục đích thành đất nông nghiệp, đất ở, có số thửa theo bản đồ đo vẽ theo Chỉ thị 02/CT (nếu có) hoặc bản đồ địa chính sử dụng ổn định được hiểu là đất chiếm dụng khi: Đảm bảo là rạch nhánh, len lỏi trong khu dân cư; không thuộc rạch ảnh hưởng đến chức năng tiêu thoát nước của khu vực hoặc chức năng giao thông thủy; không lấn chiếm</w:t>
      </w:r>
      <w:r>
        <w:rPr>
          <w:spacing w:val="-3"/>
          <w:vertAlign w:val="baseline"/>
        </w:rPr>
        <w:t> </w:t>
      </w:r>
      <w:r>
        <w:rPr>
          <w:vertAlign w:val="baseline"/>
        </w:rPr>
        <w:t>sông, rạch thuộc danh mục quản lý của</w:t>
      </w:r>
      <w:r>
        <w:rPr>
          <w:spacing w:val="4"/>
          <w:vertAlign w:val="baseline"/>
        </w:rPr>
        <w:t> </w:t>
      </w:r>
      <w:r>
        <w:rPr>
          <w:vertAlign w:val="baseline"/>
        </w:rPr>
        <w:t>cơ</w:t>
      </w:r>
      <w:r>
        <w:rPr>
          <w:spacing w:val="5"/>
          <w:vertAlign w:val="baseline"/>
        </w:rPr>
        <w:t> </w:t>
      </w:r>
      <w:r>
        <w:rPr>
          <w:vertAlign w:val="baseline"/>
        </w:rPr>
        <w:t>quan</w:t>
      </w:r>
      <w:r>
        <w:rPr>
          <w:spacing w:val="8"/>
          <w:vertAlign w:val="baseline"/>
        </w:rPr>
        <w:t> </w:t>
      </w:r>
      <w:r>
        <w:rPr>
          <w:vertAlign w:val="baseline"/>
        </w:rPr>
        <w:t>Nhà</w:t>
      </w:r>
      <w:r>
        <w:rPr>
          <w:spacing w:val="7"/>
          <w:vertAlign w:val="baseline"/>
        </w:rPr>
        <w:t> </w:t>
      </w:r>
      <w:r>
        <w:rPr>
          <w:vertAlign w:val="baseline"/>
        </w:rPr>
        <w:t>nước</w:t>
      </w:r>
      <w:r>
        <w:rPr>
          <w:spacing w:val="7"/>
          <w:vertAlign w:val="baseline"/>
        </w:rPr>
        <w:t> </w:t>
      </w:r>
      <w:r>
        <w:rPr>
          <w:vertAlign w:val="baseline"/>
        </w:rPr>
        <w:t>có</w:t>
      </w:r>
      <w:r>
        <w:rPr>
          <w:spacing w:val="7"/>
          <w:vertAlign w:val="baseline"/>
        </w:rPr>
        <w:t> </w:t>
      </w:r>
      <w:r>
        <w:rPr>
          <w:vertAlign w:val="baseline"/>
        </w:rPr>
        <w:t>thẩm</w:t>
      </w:r>
      <w:r>
        <w:rPr>
          <w:spacing w:val="2"/>
          <w:vertAlign w:val="baseline"/>
        </w:rPr>
        <w:t> </w:t>
      </w:r>
      <w:r>
        <w:rPr>
          <w:vertAlign w:val="baseline"/>
        </w:rPr>
        <w:t>quyền”.</w:t>
      </w:r>
      <w:r>
        <w:rPr>
          <w:spacing w:val="6"/>
          <w:vertAlign w:val="baseline"/>
        </w:rPr>
        <w:t> </w:t>
      </w:r>
      <w:r>
        <w:rPr>
          <w:vertAlign w:val="baseline"/>
        </w:rPr>
        <w:t>Do</w:t>
      </w:r>
      <w:r>
        <w:rPr>
          <w:spacing w:val="7"/>
          <w:vertAlign w:val="baseline"/>
        </w:rPr>
        <w:t> </w:t>
      </w:r>
      <w:r>
        <w:rPr>
          <w:vertAlign w:val="baseline"/>
        </w:rPr>
        <w:t>đó,</w:t>
      </w:r>
      <w:r>
        <w:rPr>
          <w:spacing w:val="6"/>
          <w:vertAlign w:val="baseline"/>
        </w:rPr>
        <w:t> </w:t>
      </w:r>
      <w:r>
        <w:rPr>
          <w:vertAlign w:val="baseline"/>
        </w:rPr>
        <w:t>việc</w:t>
      </w:r>
      <w:r>
        <w:rPr>
          <w:spacing w:val="7"/>
          <w:vertAlign w:val="baseline"/>
        </w:rPr>
        <w:t> </w:t>
      </w:r>
      <w:r>
        <w:rPr>
          <w:vertAlign w:val="baseline"/>
        </w:rPr>
        <w:t>Chủ</w:t>
      </w:r>
      <w:r>
        <w:rPr>
          <w:spacing w:val="5"/>
          <w:vertAlign w:val="baseline"/>
        </w:rPr>
        <w:t> </w:t>
      </w:r>
      <w:r>
        <w:rPr>
          <w:vertAlign w:val="baseline"/>
        </w:rPr>
        <w:t>tịch</w:t>
      </w:r>
      <w:r>
        <w:rPr>
          <w:spacing w:val="16"/>
          <w:vertAlign w:val="baseline"/>
        </w:rPr>
        <w:t> </w:t>
      </w:r>
      <w:r>
        <w:rPr>
          <w:vertAlign w:val="baseline"/>
        </w:rPr>
        <w:t>Ủy</w:t>
      </w:r>
      <w:r>
        <w:rPr>
          <w:spacing w:val="5"/>
          <w:vertAlign w:val="baseline"/>
        </w:rPr>
        <w:t> </w:t>
      </w:r>
      <w:r>
        <w:rPr>
          <w:vertAlign w:val="baseline"/>
        </w:rPr>
        <w:t>ban</w:t>
      </w:r>
      <w:r>
        <w:rPr>
          <w:spacing w:val="8"/>
          <w:vertAlign w:val="baseline"/>
        </w:rPr>
        <w:t> </w:t>
      </w:r>
      <w:r>
        <w:rPr>
          <w:vertAlign w:val="baseline"/>
        </w:rPr>
        <w:t>nhân</w:t>
      </w:r>
      <w:r>
        <w:rPr>
          <w:spacing w:val="7"/>
          <w:vertAlign w:val="baseline"/>
        </w:rPr>
        <w:t> </w:t>
      </w:r>
      <w:r>
        <w:rPr>
          <w:vertAlign w:val="baseline"/>
        </w:rPr>
        <w:t>dân</w:t>
      </w:r>
      <w:r>
        <w:rPr>
          <w:spacing w:val="11"/>
          <w:vertAlign w:val="baseline"/>
        </w:rPr>
        <w:t> </w:t>
      </w:r>
      <w:r>
        <w:rPr>
          <w:spacing w:val="-4"/>
          <w:vertAlign w:val="baseline"/>
        </w:rPr>
        <w:t>Quận</w:t>
      </w:r>
    </w:p>
    <w:p>
      <w:pPr>
        <w:spacing w:after="0"/>
        <w:sectPr>
          <w:pgSz w:w="11910" w:h="16840"/>
          <w:pgMar w:header="0" w:footer="676" w:top="940" w:bottom="860" w:left="1260" w:right="740"/>
        </w:sectPr>
      </w:pPr>
    </w:p>
    <w:p>
      <w:pPr>
        <w:pStyle w:val="BodyText"/>
        <w:spacing w:line="242" w:lineRule="auto" w:before="59"/>
        <w:ind w:right="109" w:firstLine="0"/>
      </w:pPr>
      <w:r>
        <w:rPr/>
        <w:t>A ban hành Công văn số 1728/UBND-TTr ngày 17/5/2019 về trả lời đơn của bà Lê Thị Thu S là phù hợp theo quy định.</w:t>
      </w:r>
    </w:p>
    <w:p>
      <w:pPr>
        <w:spacing w:before="116"/>
        <w:ind w:left="158" w:right="105" w:firstLine="540"/>
        <w:jc w:val="both"/>
        <w:rPr>
          <w:i/>
          <w:sz w:val="28"/>
        </w:rPr>
      </w:pPr>
      <w:r>
        <w:rPr>
          <w:i/>
          <w:sz w:val="28"/>
        </w:rPr>
        <w:t>Tại Bản án hành chính sơ thẩm số: 340/2022/HC-ST ngày 28 tháng 03 năm</w:t>
      </w:r>
      <w:r>
        <w:rPr>
          <w:i/>
          <w:spacing w:val="40"/>
          <w:sz w:val="28"/>
        </w:rPr>
        <w:t> </w:t>
      </w:r>
      <w:r>
        <w:rPr>
          <w:i/>
          <w:sz w:val="28"/>
        </w:rPr>
        <w:t>2022 của Tòa án nhân dân Thành phố Hồ Chí Minh, quyết định:</w:t>
      </w:r>
    </w:p>
    <w:p>
      <w:pPr>
        <w:pStyle w:val="BodyText"/>
        <w:ind w:right="132"/>
      </w:pPr>
      <w:r>
        <w:rPr/>
        <w:t>Căn cứ vào các Điều 3, Điều 32, Điều 116, Điều 123, Điều 143, Điều 157, và Điều 206 Luật Tố tụng hành chính năm 2015;</w:t>
      </w:r>
    </w:p>
    <w:p>
      <w:pPr>
        <w:pStyle w:val="BodyText"/>
        <w:ind w:left="698" w:firstLine="0"/>
      </w:pPr>
      <w:r>
        <w:rPr/>
        <w:t>Căn</w:t>
      </w:r>
      <w:r>
        <w:rPr>
          <w:spacing w:val="-2"/>
        </w:rPr>
        <w:t> </w:t>
      </w:r>
      <w:r>
        <w:rPr/>
        <w:t>cứ</w:t>
      </w:r>
      <w:r>
        <w:rPr>
          <w:spacing w:val="-4"/>
        </w:rPr>
        <w:t> </w:t>
      </w:r>
      <w:r>
        <w:rPr/>
        <w:t>Điều</w:t>
      </w:r>
      <w:r>
        <w:rPr>
          <w:spacing w:val="-1"/>
        </w:rPr>
        <w:t> </w:t>
      </w:r>
      <w:r>
        <w:rPr/>
        <w:t>82</w:t>
      </w:r>
      <w:r>
        <w:rPr>
          <w:spacing w:val="-2"/>
        </w:rPr>
        <w:t> </w:t>
      </w:r>
      <w:r>
        <w:rPr/>
        <w:t>Luật</w:t>
      </w:r>
      <w:r>
        <w:rPr>
          <w:spacing w:val="-4"/>
        </w:rPr>
        <w:t> </w:t>
      </w:r>
      <w:r>
        <w:rPr/>
        <w:t>Đất</w:t>
      </w:r>
      <w:r>
        <w:rPr>
          <w:spacing w:val="-1"/>
        </w:rPr>
        <w:t> </w:t>
      </w:r>
      <w:r>
        <w:rPr/>
        <w:t>đai</w:t>
      </w:r>
      <w:r>
        <w:rPr>
          <w:spacing w:val="-1"/>
        </w:rPr>
        <w:t> </w:t>
      </w:r>
      <w:r>
        <w:rPr/>
        <w:t>năm</w:t>
      </w:r>
      <w:r>
        <w:rPr>
          <w:spacing w:val="-7"/>
        </w:rPr>
        <w:t> </w:t>
      </w:r>
      <w:r>
        <w:rPr>
          <w:spacing w:val="-4"/>
        </w:rPr>
        <w:t>2013;</w:t>
      </w:r>
    </w:p>
    <w:p>
      <w:pPr>
        <w:pStyle w:val="BodyText"/>
        <w:spacing w:before="122"/>
        <w:ind w:right="112"/>
      </w:pPr>
      <w:r>
        <w:rPr/>
        <w:t>Căn cứ Nghị quyết 326/2016/UBTVQH14 quy định về mức thu, miễn, giảm,</w:t>
      </w:r>
      <w:r>
        <w:rPr>
          <w:spacing w:val="40"/>
        </w:rPr>
        <w:t> </w:t>
      </w:r>
      <w:r>
        <w:rPr/>
        <w:t>thu, nộp, quản lý và sử dụng án phí và lệ phí Tòa án.</w:t>
      </w:r>
    </w:p>
    <w:p>
      <w:pPr>
        <w:pStyle w:val="BodyText"/>
        <w:spacing w:before="120"/>
        <w:ind w:right="115"/>
      </w:pPr>
      <w:r>
        <w:rPr>
          <w:i/>
        </w:rPr>
        <w:t>Tuyên xử: </w:t>
      </w:r>
      <w:r>
        <w:rPr/>
        <w:t>Không chấp nhận toàn bộ yêu cầu yêu cầu khởi kiện của bà Lê Thị Thu S do ông Cao Minh T đại diện theo ủy quyền:</w:t>
      </w:r>
    </w:p>
    <w:p>
      <w:pPr>
        <w:pStyle w:val="BodyText"/>
        <w:ind w:right="107"/>
      </w:pPr>
      <w:r>
        <w:rPr/>
        <w:t>Bác</w:t>
      </w:r>
      <w:r>
        <w:rPr>
          <w:spacing w:val="-2"/>
        </w:rPr>
        <w:t> </w:t>
      </w:r>
      <w:r>
        <w:rPr/>
        <w:t>yêu</w:t>
      </w:r>
      <w:r>
        <w:rPr>
          <w:spacing w:val="-1"/>
        </w:rPr>
        <w:t> </w:t>
      </w:r>
      <w:r>
        <w:rPr/>
        <w:t>cầu</w:t>
      </w:r>
      <w:r>
        <w:rPr>
          <w:spacing w:val="-2"/>
        </w:rPr>
        <w:t> </w:t>
      </w:r>
      <w:r>
        <w:rPr/>
        <w:t>hủy</w:t>
      </w:r>
      <w:r>
        <w:rPr>
          <w:spacing w:val="-6"/>
        </w:rPr>
        <w:t> </w:t>
      </w:r>
      <w:r>
        <w:rPr/>
        <w:t>Văn bản</w:t>
      </w:r>
      <w:r>
        <w:rPr>
          <w:spacing w:val="-1"/>
        </w:rPr>
        <w:t> </w:t>
      </w:r>
      <w:r>
        <w:rPr/>
        <w:t>1728/UBND-TTr</w:t>
      </w:r>
      <w:r>
        <w:rPr>
          <w:spacing w:val="-2"/>
        </w:rPr>
        <w:t> </w:t>
      </w:r>
      <w:r>
        <w:rPr/>
        <w:t>ngày</w:t>
      </w:r>
      <w:r>
        <w:rPr>
          <w:spacing w:val="-6"/>
        </w:rPr>
        <w:t> </w:t>
      </w:r>
      <w:r>
        <w:rPr/>
        <w:t>17/5/2019</w:t>
      </w:r>
      <w:r>
        <w:rPr>
          <w:spacing w:val="-1"/>
        </w:rPr>
        <w:t> </w:t>
      </w:r>
      <w:r>
        <w:rPr/>
        <w:t>của</w:t>
      </w:r>
      <w:r>
        <w:rPr>
          <w:spacing w:val="-2"/>
        </w:rPr>
        <w:t> </w:t>
      </w:r>
      <w:r>
        <w:rPr/>
        <w:t>Chủ</w:t>
      </w:r>
      <w:r>
        <w:rPr>
          <w:spacing w:val="-1"/>
        </w:rPr>
        <w:t> </w:t>
      </w:r>
      <w:r>
        <w:rPr/>
        <w:t>tịch</w:t>
      </w:r>
      <w:r>
        <w:rPr>
          <w:spacing w:val="-1"/>
        </w:rPr>
        <w:t> </w:t>
      </w:r>
      <w:r>
        <w:rPr/>
        <w:t>Ủy</w:t>
      </w:r>
      <w:r>
        <w:rPr>
          <w:spacing w:val="-3"/>
        </w:rPr>
        <w:t> </w:t>
      </w:r>
      <w:r>
        <w:rPr/>
        <w:t>ban nhân dân Thành phố TĐ (trước đây là Chủ tịch Ủy ban nhân dân Quận A, Thành phố Hồ Chí Minh).</w:t>
      </w:r>
    </w:p>
    <w:p>
      <w:pPr>
        <w:pStyle w:val="BodyText"/>
        <w:spacing w:before="122"/>
        <w:ind w:right="110"/>
      </w:pPr>
      <w:r>
        <w:rPr/>
        <w:t>Bác yêu cầu buộc Ủy ban nhân dân Thành phố TĐ (trước đây là Ủy ban nhân dân Quận A, Thành phố Hồ Chí Minh) thực hiện hành vi lập phương án bồi thường, hỗ trợ cho bà Lê Thị Thu S đối với diện tích 2.487,3 m</w:t>
      </w:r>
      <w:r>
        <w:rPr>
          <w:vertAlign w:val="superscript"/>
        </w:rPr>
        <w:t>2</w:t>
      </w:r>
      <w:r>
        <w:rPr>
          <w:vertAlign w:val="baseline"/>
        </w:rPr>
        <w:t> bị thu hồi thực hiện dự án.</w:t>
      </w:r>
    </w:p>
    <w:p>
      <w:pPr>
        <w:pStyle w:val="BodyText"/>
        <w:ind w:right="107"/>
      </w:pPr>
      <w:r>
        <w:rPr/>
        <w:t>Ngoài ra, bản án sơ thẩm</w:t>
      </w:r>
      <w:r>
        <w:rPr>
          <w:spacing w:val="-1"/>
        </w:rPr>
        <w:t> </w:t>
      </w:r>
      <w:r>
        <w:rPr/>
        <w:t>còn quyết định về án phí hành chính sơ thẩm và quyền kháng cáo vụ án theo luật định.</w:t>
      </w:r>
    </w:p>
    <w:p>
      <w:pPr>
        <w:pStyle w:val="BodyText"/>
        <w:spacing w:line="242" w:lineRule="auto"/>
        <w:ind w:right="111"/>
      </w:pPr>
      <w:r>
        <w:rPr/>
        <w:t>Ngày 28/3/2022, ông Cao Minh T là người đại diện theo ủy quyền cho người khởi kiện bà Lê Thị Thu S kháng cáo toàn bộ bản án sơ thẩm.</w:t>
      </w:r>
    </w:p>
    <w:p>
      <w:pPr>
        <w:spacing w:before="115"/>
        <w:ind w:left="158" w:right="112" w:firstLine="540"/>
        <w:jc w:val="both"/>
        <w:rPr>
          <w:sz w:val="28"/>
        </w:rPr>
      </w:pPr>
      <w:r>
        <w:rPr>
          <w:i/>
          <w:sz w:val="28"/>
        </w:rPr>
        <w:t>Đại diện Viện kiểm sát nhân dân cấp cao tại Thành phố Hồ Chí Minh trình bày:</w:t>
      </w:r>
      <w:r>
        <w:rPr>
          <w:i/>
          <w:sz w:val="28"/>
        </w:rPr>
        <w:t> </w:t>
      </w:r>
      <w:r>
        <w:rPr>
          <w:sz w:val="28"/>
        </w:rPr>
        <w:t>Bản án sơ thẩm</w:t>
      </w:r>
      <w:r>
        <w:rPr>
          <w:spacing w:val="-6"/>
          <w:sz w:val="28"/>
        </w:rPr>
        <w:t> </w:t>
      </w:r>
      <w:r>
        <w:rPr>
          <w:sz w:val="28"/>
        </w:rPr>
        <w:t>không chấp</w:t>
      </w:r>
      <w:r>
        <w:rPr>
          <w:spacing w:val="-1"/>
          <w:sz w:val="28"/>
        </w:rPr>
        <w:t> </w:t>
      </w:r>
      <w:r>
        <w:rPr>
          <w:sz w:val="28"/>
        </w:rPr>
        <w:t>nhận yêu cầu</w:t>
      </w:r>
      <w:r>
        <w:rPr>
          <w:spacing w:val="-1"/>
          <w:sz w:val="28"/>
        </w:rPr>
        <w:t> </w:t>
      </w:r>
      <w:r>
        <w:rPr>
          <w:sz w:val="28"/>
        </w:rPr>
        <w:t>khởi</w:t>
      </w:r>
      <w:r>
        <w:rPr>
          <w:spacing w:val="-2"/>
          <w:sz w:val="28"/>
        </w:rPr>
        <w:t> </w:t>
      </w:r>
      <w:r>
        <w:rPr>
          <w:sz w:val="28"/>
        </w:rPr>
        <w:t>kiện</w:t>
      </w:r>
      <w:r>
        <w:rPr>
          <w:spacing w:val="-1"/>
          <w:sz w:val="28"/>
        </w:rPr>
        <w:t> </w:t>
      </w:r>
      <w:r>
        <w:rPr>
          <w:sz w:val="28"/>
        </w:rPr>
        <w:t>là có căn cứ.</w:t>
      </w:r>
      <w:r>
        <w:rPr>
          <w:spacing w:val="-1"/>
          <w:sz w:val="28"/>
        </w:rPr>
        <w:t> </w:t>
      </w:r>
      <w:r>
        <w:rPr>
          <w:sz w:val="28"/>
        </w:rPr>
        <w:t>Đề</w:t>
      </w:r>
      <w:r>
        <w:rPr>
          <w:spacing w:val="-1"/>
          <w:sz w:val="28"/>
        </w:rPr>
        <w:t> </w:t>
      </w:r>
      <w:r>
        <w:rPr>
          <w:sz w:val="28"/>
        </w:rPr>
        <w:t>nghị không chấp nhận yêu cầu kháng cáo, giữ nguyên bản án sơ thẩm.</w:t>
      </w:r>
    </w:p>
    <w:p>
      <w:pPr>
        <w:spacing w:before="119"/>
        <w:ind w:left="1088" w:right="501" w:firstLine="0"/>
        <w:jc w:val="center"/>
        <w:rPr>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r>
        <w:rPr>
          <w:spacing w:val="-5"/>
          <w:sz w:val="28"/>
        </w:rPr>
        <w:t>:</w:t>
      </w:r>
    </w:p>
    <w:p>
      <w:pPr>
        <w:spacing w:line="240" w:lineRule="auto" w:before="120"/>
        <w:ind w:left="158" w:right="103" w:firstLine="540"/>
        <w:jc w:val="both"/>
        <w:rPr>
          <w:i/>
          <w:sz w:val="28"/>
        </w:rPr>
      </w:pPr>
      <w:r>
        <w:rPr>
          <w:i/>
          <w:sz w:val="28"/>
        </w:rPr>
        <w:t>Sau</w:t>
      </w:r>
      <w:r>
        <w:rPr>
          <w:i/>
          <w:spacing w:val="-1"/>
          <w:sz w:val="28"/>
        </w:rPr>
        <w:t> </w:t>
      </w:r>
      <w:r>
        <w:rPr>
          <w:i/>
          <w:sz w:val="28"/>
        </w:rPr>
        <w:t>khi</w:t>
      </w:r>
      <w:r>
        <w:rPr>
          <w:i/>
          <w:spacing w:val="-1"/>
          <w:sz w:val="28"/>
        </w:rPr>
        <w:t> </w:t>
      </w:r>
      <w:r>
        <w:rPr>
          <w:i/>
          <w:sz w:val="28"/>
        </w:rPr>
        <w:t>nghiên cứu</w:t>
      </w:r>
      <w:r>
        <w:rPr>
          <w:i/>
          <w:spacing w:val="-2"/>
          <w:sz w:val="28"/>
        </w:rPr>
        <w:t> </w:t>
      </w:r>
      <w:r>
        <w:rPr>
          <w:i/>
          <w:sz w:val="28"/>
        </w:rPr>
        <w:t>các</w:t>
      </w:r>
      <w:r>
        <w:rPr>
          <w:i/>
          <w:spacing w:val="-2"/>
          <w:sz w:val="28"/>
        </w:rPr>
        <w:t> </w:t>
      </w:r>
      <w:r>
        <w:rPr>
          <w:i/>
          <w:sz w:val="28"/>
        </w:rPr>
        <w:t>tài</w:t>
      </w:r>
      <w:r>
        <w:rPr>
          <w:i/>
          <w:spacing w:val="-1"/>
          <w:sz w:val="28"/>
        </w:rPr>
        <w:t> </w:t>
      </w:r>
      <w:r>
        <w:rPr>
          <w:i/>
          <w:sz w:val="28"/>
        </w:rPr>
        <w:t>liệu có</w:t>
      </w:r>
      <w:r>
        <w:rPr>
          <w:i/>
          <w:spacing w:val="-1"/>
          <w:sz w:val="28"/>
        </w:rPr>
        <w:t> </w:t>
      </w:r>
      <w:r>
        <w:rPr>
          <w:i/>
          <w:sz w:val="28"/>
        </w:rPr>
        <w:t>trong</w:t>
      </w:r>
      <w:r>
        <w:rPr>
          <w:i/>
          <w:spacing w:val="-2"/>
          <w:sz w:val="28"/>
        </w:rPr>
        <w:t> </w:t>
      </w:r>
      <w:r>
        <w:rPr>
          <w:i/>
          <w:sz w:val="28"/>
        </w:rPr>
        <w:t>hồ</w:t>
      </w:r>
      <w:r>
        <w:rPr>
          <w:i/>
          <w:spacing w:val="-1"/>
          <w:sz w:val="28"/>
        </w:rPr>
        <w:t> </w:t>
      </w:r>
      <w:r>
        <w:rPr>
          <w:i/>
          <w:sz w:val="28"/>
        </w:rPr>
        <w:t>sơ</w:t>
      </w:r>
      <w:r>
        <w:rPr>
          <w:i/>
          <w:spacing w:val="-2"/>
          <w:sz w:val="28"/>
        </w:rPr>
        <w:t> </w:t>
      </w:r>
      <w:r>
        <w:rPr>
          <w:i/>
          <w:sz w:val="28"/>
        </w:rPr>
        <w:t>vụ</w:t>
      </w:r>
      <w:r>
        <w:rPr>
          <w:i/>
          <w:spacing w:val="-1"/>
          <w:sz w:val="28"/>
        </w:rPr>
        <w:t> </w:t>
      </w:r>
      <w:r>
        <w:rPr>
          <w:i/>
          <w:sz w:val="28"/>
        </w:rPr>
        <w:t>án</w:t>
      </w:r>
      <w:r>
        <w:rPr>
          <w:i/>
          <w:spacing w:val="-1"/>
          <w:sz w:val="28"/>
        </w:rPr>
        <w:t> </w:t>
      </w:r>
      <w:r>
        <w:rPr>
          <w:i/>
          <w:sz w:val="28"/>
        </w:rPr>
        <w:t>được</w:t>
      </w:r>
      <w:r>
        <w:rPr>
          <w:i/>
          <w:spacing w:val="-4"/>
          <w:sz w:val="28"/>
        </w:rPr>
        <w:t> </w:t>
      </w:r>
      <w:r>
        <w:rPr>
          <w:i/>
          <w:sz w:val="28"/>
        </w:rPr>
        <w:t>thẩm</w:t>
      </w:r>
      <w:r>
        <w:rPr>
          <w:i/>
          <w:spacing w:val="-4"/>
          <w:sz w:val="28"/>
        </w:rPr>
        <w:t> </w:t>
      </w:r>
      <w:r>
        <w:rPr>
          <w:i/>
          <w:sz w:val="28"/>
        </w:rPr>
        <w:t>tra</w:t>
      </w:r>
      <w:r>
        <w:rPr>
          <w:i/>
          <w:spacing w:val="-2"/>
          <w:sz w:val="28"/>
        </w:rPr>
        <w:t> </w:t>
      </w:r>
      <w:r>
        <w:rPr>
          <w:i/>
          <w:sz w:val="28"/>
        </w:rPr>
        <w:t>tại</w:t>
      </w:r>
      <w:r>
        <w:rPr>
          <w:i/>
          <w:spacing w:val="-2"/>
          <w:sz w:val="28"/>
        </w:rPr>
        <w:t> </w:t>
      </w:r>
      <w:r>
        <w:rPr>
          <w:i/>
          <w:sz w:val="28"/>
        </w:rPr>
        <w:t>phiên</w:t>
      </w:r>
      <w:r>
        <w:rPr>
          <w:i/>
          <w:spacing w:val="-1"/>
          <w:sz w:val="28"/>
        </w:rPr>
        <w:t> </w:t>
      </w:r>
      <w:r>
        <w:rPr>
          <w:i/>
          <w:sz w:val="28"/>
        </w:rPr>
        <w:t>tòa;</w:t>
      </w:r>
      <w:r>
        <w:rPr>
          <w:i/>
          <w:sz w:val="28"/>
        </w:rPr>
        <w:t> Căn cứ kết quả tranh</w:t>
      </w:r>
      <w:r>
        <w:rPr>
          <w:i/>
          <w:spacing w:val="-1"/>
          <w:sz w:val="28"/>
        </w:rPr>
        <w:t> </w:t>
      </w:r>
      <w:r>
        <w:rPr>
          <w:i/>
          <w:sz w:val="28"/>
        </w:rPr>
        <w:t>luận giữa các bên đương sự; Ý kiến của Đại diện Viện kiểm</w:t>
      </w:r>
      <w:r>
        <w:rPr>
          <w:i/>
          <w:spacing w:val="-2"/>
          <w:sz w:val="28"/>
        </w:rPr>
        <w:t> </w:t>
      </w:r>
      <w:r>
        <w:rPr>
          <w:i/>
          <w:sz w:val="28"/>
        </w:rPr>
        <w:t>sát, Hội đồng xét xử phúc thẩm nhận định:</w:t>
      </w:r>
    </w:p>
    <w:p>
      <w:pPr>
        <w:pStyle w:val="BodyText"/>
        <w:spacing w:before="122"/>
        <w:ind w:right="118"/>
      </w:pPr>
      <w:r>
        <w:rPr/>
        <w:t>Trong vụ án này, quá trình giải quyết yêu cầu khởi kiện của đương sự, Tòa án cấp sơ thẩm đã có vi phạm về thủ tục tố tụng, cụ thể:</w:t>
      </w:r>
    </w:p>
    <w:p>
      <w:pPr>
        <w:pStyle w:val="ListParagraph"/>
        <w:numPr>
          <w:ilvl w:val="0"/>
          <w:numId w:val="4"/>
        </w:numPr>
        <w:tabs>
          <w:tab w:pos="1117" w:val="left" w:leader="none"/>
        </w:tabs>
        <w:spacing w:line="240" w:lineRule="auto" w:before="119" w:after="0"/>
        <w:ind w:left="158" w:right="105" w:firstLine="540"/>
        <w:jc w:val="both"/>
        <w:rPr>
          <w:sz w:val="28"/>
        </w:rPr>
      </w:pPr>
      <w:r>
        <w:rPr>
          <w:sz w:val="28"/>
        </w:rPr>
        <w:t>Phần đất có diện tích 2.487,3 m</w:t>
      </w:r>
      <w:r>
        <w:rPr>
          <w:sz w:val="28"/>
          <w:vertAlign w:val="superscript"/>
        </w:rPr>
        <w:t>2</w:t>
      </w:r>
      <w:r>
        <w:rPr>
          <w:sz w:val="28"/>
          <w:vertAlign w:val="baseline"/>
        </w:rPr>
        <w:t> tờ bản đồ số 30 (BĐĐC 2003) tại phường TML, Quận A (nay là Thành phố TĐ) theo bản đồ hiện trạng vị trí lập ngày 24/01/2007 của Trung tâm Đo đạc bản đồ - Sở Tài nguyên và Môi trường Thành phố Hồ Chí Minh (có chữ ký của bà S).</w:t>
      </w:r>
    </w:p>
    <w:p>
      <w:pPr>
        <w:pStyle w:val="BodyText"/>
        <w:spacing w:before="121"/>
        <w:ind w:right="105"/>
      </w:pPr>
      <w:r>
        <w:rPr/>
        <w:t>Ngày 31/3/2009, Ủy ban nhân dân phường TML có Giấy xác nhận pháp lý nhà, đất số 170/UBND-XN cho bà Lê Thị Thu S (là đại diện thừa kế của bà Phạm Thị Hạp) như sau: “Thửa đất bị giải tỏa trong Khu dân cư số 1 (143</w:t>
      </w:r>
      <w:r>
        <w:rPr>
          <w:spacing w:val="28"/>
        </w:rPr>
        <w:t> </w:t>
      </w:r>
      <w:r>
        <w:rPr/>
        <w:t>ha) thuộc một thửa 35, 37, một phần rạch, bờ đất, tờ bản đồ số 30 (theo tài liệu BĐĐC năm 2003), phường TML, Quận A. Tổng diện tích giải tỏa: 2.487,3m</w:t>
      </w:r>
      <w:r>
        <w:rPr>
          <w:vertAlign w:val="superscript"/>
        </w:rPr>
        <w:t>2</w:t>
      </w:r>
      <w:r>
        <w:rPr>
          <w:vertAlign w:val="baseline"/>
        </w:rPr>
        <w:t>. Trong đó, phần diện tích thuộc</w:t>
      </w:r>
      <w:r>
        <w:rPr>
          <w:spacing w:val="15"/>
          <w:vertAlign w:val="baseline"/>
        </w:rPr>
        <w:t> </w:t>
      </w:r>
      <w:r>
        <w:rPr>
          <w:vertAlign w:val="baseline"/>
        </w:rPr>
        <w:t>bờ</w:t>
      </w:r>
      <w:r>
        <w:rPr>
          <w:spacing w:val="15"/>
          <w:vertAlign w:val="baseline"/>
        </w:rPr>
        <w:t> </w:t>
      </w:r>
      <w:r>
        <w:rPr>
          <w:vertAlign w:val="baseline"/>
        </w:rPr>
        <w:t>đất:</w:t>
      </w:r>
      <w:r>
        <w:rPr>
          <w:spacing w:val="16"/>
          <w:vertAlign w:val="baseline"/>
        </w:rPr>
        <w:t> </w:t>
      </w:r>
      <w:r>
        <w:rPr>
          <w:vertAlign w:val="baseline"/>
        </w:rPr>
        <w:t>608m</w:t>
      </w:r>
      <w:r>
        <w:rPr>
          <w:vertAlign w:val="superscript"/>
        </w:rPr>
        <w:t>2</w:t>
      </w:r>
      <w:r>
        <w:rPr>
          <w:vertAlign w:val="baseline"/>
        </w:rPr>
        <w:t>, phần</w:t>
      </w:r>
      <w:r>
        <w:rPr>
          <w:spacing w:val="16"/>
          <w:vertAlign w:val="baseline"/>
        </w:rPr>
        <w:t> </w:t>
      </w:r>
      <w:r>
        <w:rPr>
          <w:vertAlign w:val="baseline"/>
        </w:rPr>
        <w:t>diện tích</w:t>
      </w:r>
      <w:r>
        <w:rPr>
          <w:spacing w:val="16"/>
          <w:vertAlign w:val="baseline"/>
        </w:rPr>
        <w:t> </w:t>
      </w:r>
      <w:r>
        <w:rPr>
          <w:vertAlign w:val="baseline"/>
        </w:rPr>
        <w:t>thuộc rạch: 1.316,4m</w:t>
      </w:r>
      <w:r>
        <w:rPr>
          <w:vertAlign w:val="superscript"/>
        </w:rPr>
        <w:t>2</w:t>
      </w:r>
      <w:r>
        <w:rPr>
          <w:vertAlign w:val="baseline"/>
        </w:rPr>
        <w:t>. Hiện</w:t>
      </w:r>
      <w:r>
        <w:rPr>
          <w:spacing w:val="16"/>
          <w:vertAlign w:val="baseline"/>
        </w:rPr>
        <w:t> </w:t>
      </w:r>
      <w:r>
        <w:rPr>
          <w:vertAlign w:val="baseline"/>
        </w:rPr>
        <w:t>trạng giải</w:t>
      </w:r>
      <w:r>
        <w:rPr>
          <w:spacing w:val="16"/>
          <w:vertAlign w:val="baseline"/>
        </w:rPr>
        <w:t> </w:t>
      </w:r>
      <w:r>
        <w:rPr>
          <w:vertAlign w:val="baseline"/>
        </w:rPr>
        <w:t>tỏa:</w:t>
      </w:r>
      <w:r>
        <w:rPr>
          <w:spacing w:val="16"/>
          <w:vertAlign w:val="baseline"/>
        </w:rPr>
        <w:t> </w:t>
      </w:r>
      <w:r>
        <w:rPr>
          <w:vertAlign w:val="baseline"/>
        </w:rPr>
        <w:t>toàn</w:t>
      </w:r>
    </w:p>
    <w:p>
      <w:pPr>
        <w:spacing w:after="0"/>
        <w:sectPr>
          <w:pgSz w:w="11910" w:h="16840"/>
          <w:pgMar w:header="0" w:footer="676" w:top="940" w:bottom="860" w:left="1260" w:right="740"/>
        </w:sectPr>
      </w:pPr>
    </w:p>
    <w:p>
      <w:pPr>
        <w:pStyle w:val="BodyText"/>
        <w:spacing w:line="242" w:lineRule="auto" w:before="59"/>
        <w:ind w:right="106" w:firstLine="0"/>
      </w:pPr>
      <w:r>
        <w:rPr/>
        <w:t>bộ. Nguồn gốc đất: Đất nông nghiệp do gia đình bà Phạm Thị Hạp tự khai phá sử dụng từ năm 1990, chưa được cấp Giấy chứng nhận quyền sử dụng đất”.</w:t>
      </w:r>
    </w:p>
    <w:p>
      <w:pPr>
        <w:pStyle w:val="BodyText"/>
        <w:spacing w:before="116"/>
        <w:ind w:right="100"/>
      </w:pPr>
      <w:r>
        <w:rPr/>
        <w:t>Ngày 07/5/2019 Ủy ban nhân dân phường TML có Thông báo số 518/TB- UBND với nội dung: “...thu hồi và hủy giấy xác nhận hồ sơ pháp lý nhà đất số 170/UBND-XN ngày 31/3/2009 của Ủy ban nhân dân phường TML đã xác nhận cho bà Lê Thị Thu S. Lý do: Việc xác nhận pháp lý chưa đảm bảo chặt chẽ theo quy định”. Ngày 17/5/2019, Ủy ban nhân dân Quận A có Công văn số 1728/UBND-TTr về việc</w:t>
      </w:r>
      <w:r>
        <w:rPr>
          <w:spacing w:val="-1"/>
        </w:rPr>
        <w:t> </w:t>
      </w:r>
      <w:r>
        <w:rPr/>
        <w:t>trả lời đơn của bà Lê Thị Thu S với nội dung: “Việc bà S yêu cầu được lập hồ sơ bồi thường, hỗ trợ đối với phần diện tích 2.487,3m</w:t>
      </w:r>
      <w:r>
        <w:rPr>
          <w:vertAlign w:val="superscript"/>
        </w:rPr>
        <w:t>2</w:t>
      </w:r>
      <w:r>
        <w:rPr>
          <w:vertAlign w:val="baseline"/>
        </w:rPr>
        <w:t> là không có cơ sở để xem xét, giải quyết”.</w:t>
      </w:r>
    </w:p>
    <w:p>
      <w:pPr>
        <w:pStyle w:val="BodyText"/>
        <w:ind w:right="104"/>
      </w:pPr>
      <w:r>
        <w:rPr/>
        <w:t>Như vậy có thể thấy, việc Ủy ban nhân dân Quận A (cũ) ban hành Công văn số 1728/UBND-TTr ngày 17/5/2019 là dựa trên cơ sở của Thông báo số 518/TB-UBND ngày 07/5/2019 về việc thu hồi và hủy giấy xác nhận hồ sơ pháp lý nhà đất số 170/UBND-XN ngày 31/3/2009 của Ủy ban nhân dân phường TML để bác yêu cầu khiếu nại của bà Lê Thị Thu S.</w:t>
      </w:r>
    </w:p>
    <w:p>
      <w:pPr>
        <w:pStyle w:val="BodyText"/>
        <w:spacing w:before="121"/>
        <w:ind w:right="101"/>
      </w:pPr>
      <w:r>
        <w:rPr/>
        <w:t>Từ đó cần xác định, Thông báo số 518/TB-UBND ngày 07/5/2019 của Ủy ban nhân</w:t>
      </w:r>
      <w:r>
        <w:rPr>
          <w:spacing w:val="-2"/>
        </w:rPr>
        <w:t> </w:t>
      </w:r>
      <w:r>
        <w:rPr/>
        <w:t>dân</w:t>
      </w:r>
      <w:r>
        <w:rPr>
          <w:spacing w:val="-2"/>
        </w:rPr>
        <w:t> </w:t>
      </w:r>
      <w:r>
        <w:rPr/>
        <w:t>phường</w:t>
      </w:r>
      <w:r>
        <w:rPr>
          <w:spacing w:val="-2"/>
        </w:rPr>
        <w:t> </w:t>
      </w:r>
      <w:r>
        <w:rPr/>
        <w:t>TML</w:t>
      </w:r>
      <w:r>
        <w:rPr>
          <w:spacing w:val="-2"/>
        </w:rPr>
        <w:t> </w:t>
      </w:r>
      <w:r>
        <w:rPr/>
        <w:t>là</w:t>
      </w:r>
      <w:r>
        <w:rPr>
          <w:spacing w:val="-2"/>
        </w:rPr>
        <w:t> </w:t>
      </w:r>
      <w:r>
        <w:rPr/>
        <w:t>Văn</w:t>
      </w:r>
      <w:r>
        <w:rPr>
          <w:spacing w:val="-2"/>
        </w:rPr>
        <w:t> </w:t>
      </w:r>
      <w:r>
        <w:rPr/>
        <w:t>bản</w:t>
      </w:r>
      <w:r>
        <w:rPr>
          <w:spacing w:val="-2"/>
        </w:rPr>
        <w:t> </w:t>
      </w:r>
      <w:r>
        <w:rPr/>
        <w:t>hành</w:t>
      </w:r>
      <w:r>
        <w:rPr>
          <w:spacing w:val="-2"/>
        </w:rPr>
        <w:t> </w:t>
      </w:r>
      <w:r>
        <w:rPr/>
        <w:t>chính</w:t>
      </w:r>
      <w:r>
        <w:rPr>
          <w:spacing w:val="-2"/>
        </w:rPr>
        <w:t> </w:t>
      </w:r>
      <w:r>
        <w:rPr/>
        <w:t>có</w:t>
      </w:r>
      <w:r>
        <w:rPr>
          <w:spacing w:val="-2"/>
        </w:rPr>
        <w:t> </w:t>
      </w:r>
      <w:r>
        <w:rPr/>
        <w:t>liên</w:t>
      </w:r>
      <w:r>
        <w:rPr>
          <w:spacing w:val="-2"/>
        </w:rPr>
        <w:t> </w:t>
      </w:r>
      <w:r>
        <w:rPr/>
        <w:t>quan</w:t>
      </w:r>
      <w:r>
        <w:rPr>
          <w:spacing w:val="-2"/>
        </w:rPr>
        <w:t> </w:t>
      </w:r>
      <w:r>
        <w:rPr/>
        <w:t>đến</w:t>
      </w:r>
      <w:r>
        <w:rPr>
          <w:spacing w:val="-2"/>
        </w:rPr>
        <w:t> </w:t>
      </w:r>
      <w:r>
        <w:rPr/>
        <w:t>yêu</w:t>
      </w:r>
      <w:r>
        <w:rPr>
          <w:spacing w:val="-2"/>
        </w:rPr>
        <w:t> </w:t>
      </w:r>
      <w:r>
        <w:rPr/>
        <w:t>cầu</w:t>
      </w:r>
      <w:r>
        <w:rPr>
          <w:spacing w:val="-2"/>
        </w:rPr>
        <w:t> </w:t>
      </w:r>
      <w:r>
        <w:rPr/>
        <w:t>khởi</w:t>
      </w:r>
      <w:r>
        <w:rPr>
          <w:spacing w:val="-2"/>
        </w:rPr>
        <w:t> </w:t>
      </w:r>
      <w:r>
        <w:rPr/>
        <w:t>kiện</w:t>
      </w:r>
      <w:r>
        <w:rPr>
          <w:spacing w:val="-2"/>
        </w:rPr>
        <w:t> </w:t>
      </w:r>
      <w:r>
        <w:rPr/>
        <w:t>của đương</w:t>
      </w:r>
      <w:r>
        <w:rPr>
          <w:spacing w:val="-8"/>
        </w:rPr>
        <w:t> </w:t>
      </w:r>
      <w:r>
        <w:rPr/>
        <w:t>sự.</w:t>
      </w:r>
      <w:r>
        <w:rPr>
          <w:spacing w:val="-10"/>
        </w:rPr>
        <w:t> </w:t>
      </w:r>
      <w:r>
        <w:rPr/>
        <w:t>Căn</w:t>
      </w:r>
      <w:r>
        <w:rPr>
          <w:spacing w:val="-8"/>
        </w:rPr>
        <w:t> </w:t>
      </w:r>
      <w:r>
        <w:rPr/>
        <w:t>cứ</w:t>
      </w:r>
      <w:r>
        <w:rPr>
          <w:spacing w:val="-11"/>
        </w:rPr>
        <w:t> </w:t>
      </w:r>
      <w:r>
        <w:rPr/>
        <w:t>theo</w:t>
      </w:r>
      <w:r>
        <w:rPr>
          <w:spacing w:val="-8"/>
        </w:rPr>
        <w:t> </w:t>
      </w:r>
      <w:r>
        <w:rPr/>
        <w:t>quy</w:t>
      </w:r>
      <w:r>
        <w:rPr>
          <w:spacing w:val="-13"/>
        </w:rPr>
        <w:t> </w:t>
      </w:r>
      <w:r>
        <w:rPr/>
        <w:t>định</w:t>
      </w:r>
      <w:r>
        <w:rPr>
          <w:spacing w:val="-12"/>
        </w:rPr>
        <w:t> </w:t>
      </w:r>
      <w:r>
        <w:rPr/>
        <w:t>tại</w:t>
      </w:r>
      <w:r>
        <w:rPr>
          <w:spacing w:val="-8"/>
        </w:rPr>
        <w:t> </w:t>
      </w:r>
      <w:r>
        <w:rPr/>
        <w:t>Điều</w:t>
      </w:r>
      <w:r>
        <w:rPr>
          <w:spacing w:val="-8"/>
        </w:rPr>
        <w:t> </w:t>
      </w:r>
      <w:r>
        <w:rPr/>
        <w:t>193</w:t>
      </w:r>
      <w:r>
        <w:rPr>
          <w:spacing w:val="-8"/>
        </w:rPr>
        <w:t> </w:t>
      </w:r>
      <w:r>
        <w:rPr/>
        <w:t>Luật</w:t>
      </w:r>
      <w:r>
        <w:rPr>
          <w:spacing w:val="-8"/>
        </w:rPr>
        <w:t> </w:t>
      </w:r>
      <w:r>
        <w:rPr/>
        <w:t>tố</w:t>
      </w:r>
      <w:r>
        <w:rPr>
          <w:spacing w:val="-8"/>
        </w:rPr>
        <w:t> </w:t>
      </w:r>
      <w:r>
        <w:rPr/>
        <w:t>tụng</w:t>
      </w:r>
      <w:r>
        <w:rPr>
          <w:spacing w:val="-8"/>
        </w:rPr>
        <w:t> </w:t>
      </w:r>
      <w:r>
        <w:rPr/>
        <w:t>hành</w:t>
      </w:r>
      <w:r>
        <w:rPr>
          <w:spacing w:val="-12"/>
        </w:rPr>
        <w:t> </w:t>
      </w:r>
      <w:r>
        <w:rPr/>
        <w:t>chính</w:t>
      </w:r>
      <w:r>
        <w:rPr>
          <w:spacing w:val="-8"/>
        </w:rPr>
        <w:t> </w:t>
      </w:r>
      <w:r>
        <w:rPr/>
        <w:t>thì</w:t>
      </w:r>
      <w:r>
        <w:rPr>
          <w:spacing w:val="-8"/>
        </w:rPr>
        <w:t> </w:t>
      </w:r>
      <w:r>
        <w:rPr/>
        <w:t>khi</w:t>
      </w:r>
      <w:r>
        <w:rPr>
          <w:spacing w:val="-8"/>
        </w:rPr>
        <w:t> </w:t>
      </w:r>
      <w:r>
        <w:rPr/>
        <w:t>giải</w:t>
      </w:r>
      <w:r>
        <w:rPr>
          <w:spacing w:val="-11"/>
        </w:rPr>
        <w:t> </w:t>
      </w:r>
      <w:r>
        <w:rPr/>
        <w:t>quyết yêu cầu khởi kiện này, Tòa án cấp sơ thẩm phải xem xét, đánh giá tính hợp pháp của quyết</w:t>
      </w:r>
      <w:r>
        <w:rPr>
          <w:spacing w:val="-8"/>
        </w:rPr>
        <w:t> </w:t>
      </w:r>
      <w:r>
        <w:rPr/>
        <w:t>định</w:t>
      </w:r>
      <w:r>
        <w:rPr>
          <w:spacing w:val="-8"/>
        </w:rPr>
        <w:t> </w:t>
      </w:r>
      <w:r>
        <w:rPr/>
        <w:t>hành</w:t>
      </w:r>
      <w:r>
        <w:rPr>
          <w:spacing w:val="-8"/>
        </w:rPr>
        <w:t> </w:t>
      </w:r>
      <w:r>
        <w:rPr/>
        <w:t>chính</w:t>
      </w:r>
      <w:r>
        <w:rPr>
          <w:spacing w:val="-8"/>
        </w:rPr>
        <w:t> </w:t>
      </w:r>
      <w:r>
        <w:rPr/>
        <w:t>có</w:t>
      </w:r>
      <w:r>
        <w:rPr>
          <w:spacing w:val="-8"/>
        </w:rPr>
        <w:t> </w:t>
      </w:r>
      <w:r>
        <w:rPr/>
        <w:t>liên</w:t>
      </w:r>
      <w:r>
        <w:rPr>
          <w:spacing w:val="-8"/>
        </w:rPr>
        <w:t> </w:t>
      </w:r>
      <w:r>
        <w:rPr/>
        <w:t>quan.</w:t>
      </w:r>
      <w:r>
        <w:rPr>
          <w:spacing w:val="-10"/>
        </w:rPr>
        <w:t> </w:t>
      </w:r>
      <w:r>
        <w:rPr/>
        <w:t>Thiếu</w:t>
      </w:r>
      <w:r>
        <w:rPr>
          <w:spacing w:val="-12"/>
        </w:rPr>
        <w:t> </w:t>
      </w:r>
      <w:r>
        <w:rPr/>
        <w:t>sót</w:t>
      </w:r>
      <w:r>
        <w:rPr>
          <w:spacing w:val="-11"/>
        </w:rPr>
        <w:t> </w:t>
      </w:r>
      <w:r>
        <w:rPr/>
        <w:t>này</w:t>
      </w:r>
      <w:r>
        <w:rPr>
          <w:spacing w:val="-12"/>
        </w:rPr>
        <w:t> </w:t>
      </w:r>
      <w:r>
        <w:rPr/>
        <w:t>của</w:t>
      </w:r>
      <w:r>
        <w:rPr>
          <w:spacing w:val="-9"/>
        </w:rPr>
        <w:t> </w:t>
      </w:r>
      <w:r>
        <w:rPr/>
        <w:t>Tòa</w:t>
      </w:r>
      <w:r>
        <w:rPr>
          <w:spacing w:val="-9"/>
        </w:rPr>
        <w:t> </w:t>
      </w:r>
      <w:r>
        <w:rPr/>
        <w:t>án</w:t>
      </w:r>
      <w:r>
        <w:rPr>
          <w:spacing w:val="-8"/>
        </w:rPr>
        <w:t> </w:t>
      </w:r>
      <w:r>
        <w:rPr/>
        <w:t>cấp</w:t>
      </w:r>
      <w:r>
        <w:rPr>
          <w:spacing w:val="-8"/>
        </w:rPr>
        <w:t> </w:t>
      </w:r>
      <w:r>
        <w:rPr/>
        <w:t>sơ</w:t>
      </w:r>
      <w:r>
        <w:rPr>
          <w:spacing w:val="-9"/>
        </w:rPr>
        <w:t> </w:t>
      </w:r>
      <w:r>
        <w:rPr/>
        <w:t>thẩm</w:t>
      </w:r>
      <w:r>
        <w:rPr>
          <w:spacing w:val="-12"/>
        </w:rPr>
        <w:t> </w:t>
      </w:r>
      <w:r>
        <w:rPr/>
        <w:t>được</w:t>
      </w:r>
      <w:r>
        <w:rPr>
          <w:spacing w:val="-9"/>
        </w:rPr>
        <w:t> </w:t>
      </w:r>
      <w:r>
        <w:rPr/>
        <w:t>xem</w:t>
      </w:r>
      <w:r>
        <w:rPr>
          <w:spacing w:val="-13"/>
        </w:rPr>
        <w:t> </w:t>
      </w:r>
      <w:r>
        <w:rPr/>
        <w:t>là vi phạm</w:t>
      </w:r>
      <w:r>
        <w:rPr>
          <w:spacing w:val="-3"/>
        </w:rPr>
        <w:t> </w:t>
      </w:r>
      <w:r>
        <w:rPr/>
        <w:t>thủ tục</w:t>
      </w:r>
      <w:r>
        <w:rPr>
          <w:spacing w:val="-1"/>
        </w:rPr>
        <w:t> </w:t>
      </w:r>
      <w:r>
        <w:rPr/>
        <w:t>tố tụng và</w:t>
      </w:r>
      <w:r>
        <w:rPr>
          <w:spacing w:val="-1"/>
        </w:rPr>
        <w:t> </w:t>
      </w:r>
      <w:r>
        <w:rPr/>
        <w:t>ảnh</w:t>
      </w:r>
      <w:r>
        <w:rPr>
          <w:spacing w:val="-2"/>
        </w:rPr>
        <w:t> </w:t>
      </w:r>
      <w:r>
        <w:rPr/>
        <w:t>hưởng đến việc</w:t>
      </w:r>
      <w:r>
        <w:rPr>
          <w:spacing w:val="-1"/>
        </w:rPr>
        <w:t> </w:t>
      </w:r>
      <w:r>
        <w:rPr/>
        <w:t>đánh giá</w:t>
      </w:r>
      <w:r>
        <w:rPr>
          <w:spacing w:val="-1"/>
        </w:rPr>
        <w:t> </w:t>
      </w:r>
      <w:r>
        <w:rPr/>
        <w:t>chứng cứ.</w:t>
      </w:r>
    </w:p>
    <w:p>
      <w:pPr>
        <w:pStyle w:val="ListParagraph"/>
        <w:numPr>
          <w:ilvl w:val="0"/>
          <w:numId w:val="4"/>
        </w:numPr>
        <w:tabs>
          <w:tab w:pos="1100" w:val="left" w:leader="none"/>
        </w:tabs>
        <w:spacing w:line="240" w:lineRule="auto" w:before="121" w:after="0"/>
        <w:ind w:left="158" w:right="106" w:firstLine="540"/>
        <w:jc w:val="both"/>
        <w:rPr>
          <w:sz w:val="28"/>
        </w:rPr>
      </w:pPr>
      <w:r>
        <w:rPr>
          <w:sz w:val="28"/>
        </w:rPr>
        <w:t>Khi xem</w:t>
      </w:r>
      <w:r>
        <w:rPr>
          <w:spacing w:val="-2"/>
          <w:sz w:val="28"/>
        </w:rPr>
        <w:t> </w:t>
      </w:r>
      <w:r>
        <w:rPr>
          <w:sz w:val="28"/>
        </w:rPr>
        <w:t>xét, đánh giá tính hợp pháp của quyết định hành chính có liên quan, mà cụ thể ở trường hợp này là Thông báo số 518/TB-UBND ngày 07/5/2019 của Ủy ban nhân dân phường TML thì cần xác định và đưa Ủy ban nhân dân phường TML tham gia tố tụng với tư cách là người có quyền, nghĩa vụ liên quan. Tòa án cấp sơ thẩm đã không đưa Ủy ban nhân dân phường TML tham gia tố tụng là thiếu sót và được xem là vi phạm thủ tục tố tụng.</w:t>
      </w:r>
    </w:p>
    <w:p>
      <w:pPr>
        <w:pStyle w:val="ListParagraph"/>
        <w:numPr>
          <w:ilvl w:val="0"/>
          <w:numId w:val="4"/>
        </w:numPr>
        <w:tabs>
          <w:tab w:pos="1100" w:val="left" w:leader="none"/>
        </w:tabs>
        <w:spacing w:line="240" w:lineRule="auto" w:before="120" w:after="0"/>
        <w:ind w:left="158" w:right="102" w:firstLine="540"/>
        <w:jc w:val="both"/>
        <w:rPr>
          <w:sz w:val="28"/>
        </w:rPr>
      </w:pPr>
      <w:r>
        <w:rPr>
          <w:sz w:val="28"/>
        </w:rPr>
        <w:t>Việc xác</w:t>
      </w:r>
      <w:r>
        <w:rPr>
          <w:spacing w:val="-1"/>
          <w:sz w:val="28"/>
        </w:rPr>
        <w:t> </w:t>
      </w:r>
      <w:r>
        <w:rPr>
          <w:sz w:val="28"/>
        </w:rPr>
        <w:t>định và đưa Ủy</w:t>
      </w:r>
      <w:r>
        <w:rPr>
          <w:spacing w:val="-1"/>
          <w:sz w:val="28"/>
        </w:rPr>
        <w:t> </w:t>
      </w:r>
      <w:r>
        <w:rPr>
          <w:sz w:val="28"/>
        </w:rPr>
        <w:t>ban</w:t>
      </w:r>
      <w:r>
        <w:rPr>
          <w:spacing w:val="-1"/>
          <w:sz w:val="28"/>
        </w:rPr>
        <w:t> </w:t>
      </w:r>
      <w:r>
        <w:rPr>
          <w:sz w:val="28"/>
        </w:rPr>
        <w:t>nhân dân phường TML vào tham</w:t>
      </w:r>
      <w:r>
        <w:rPr>
          <w:spacing w:val="-2"/>
          <w:sz w:val="28"/>
        </w:rPr>
        <w:t> </w:t>
      </w:r>
      <w:r>
        <w:rPr>
          <w:sz w:val="28"/>
        </w:rPr>
        <w:t>gia tố tụng có ý nghĩa rất quan trọng trong việc xác định tính có căn cứ hay không đối với yêu cầu khởi kiện của bà Lê Thị Thu S, bởi lẽ: Ở trường hợp này, Ủy ban nhân dân phường TML cần phải có ý kiến giải trình về việc trước đó vào năm 2009 đã xác nhận hồ sơ pháp lý nhà đất số 170/UBND-XN ngày 31/3/2009, nhưng tại sao sau đó, vào ngày 07/5/2019 lại có Thông báo thu hồi, hủy bỏ nội dung xác nhận này? Như vậy, việc xác nhận nội dung tại Giấy xác nhận hồ sơ pháp lý nhà đất số 170/UBND-XN ngày 31/03/2009 được dựa trên cơ sở nào? Lý do cụ thể về việc ra Thông báo số 158/TB- UBND thu hồi và hủy bỏ là gì? Trong khi đó, tại Báo cáo số 763/BC-UBND ngày 10/7/2017 về việc đề xuất giải quyết hồ sơ bồi thường hỗ trợ thu hồi đất của bà Lê</w:t>
      </w:r>
      <w:r>
        <w:rPr>
          <w:spacing w:val="40"/>
          <w:sz w:val="28"/>
        </w:rPr>
        <w:t> </w:t>
      </w:r>
      <w:r>
        <w:rPr>
          <w:sz w:val="28"/>
        </w:rPr>
        <w:t>Thị Thu S do chính Ủy ban nhân dân phường TML ban hành vẫn tiếp tục xác nhận nguồn gốc đất của bà Lê Thị Thu S theo Giấy xác nhận ngày 31/3/2009. Và đặc biệt, tại phiên tòa phúc thẩm phía người khởi kiện tiếp tục cung cấp chứng cứ mới là bản xác nhận về nguồn gốc đất của bà Lê Thị Thu S. Theo đó, bản xác nhận này ghi ngày 06/8/2019 – là sau khi đã có Thông báo thu hồi số 518/TB-UBND ngày 07/5/2019, xác</w:t>
      </w:r>
      <w:r>
        <w:rPr>
          <w:spacing w:val="-1"/>
          <w:sz w:val="28"/>
        </w:rPr>
        <w:t> </w:t>
      </w:r>
      <w:r>
        <w:rPr>
          <w:sz w:val="28"/>
        </w:rPr>
        <w:t>nhận về nguồn gốc đất như</w:t>
      </w:r>
      <w:r>
        <w:rPr>
          <w:spacing w:val="-1"/>
          <w:sz w:val="28"/>
        </w:rPr>
        <w:t> </w:t>
      </w:r>
      <w:r>
        <w:rPr>
          <w:sz w:val="28"/>
        </w:rPr>
        <w:t>nội dung đã xác nhận vào ngày</w:t>
      </w:r>
      <w:r>
        <w:rPr>
          <w:spacing w:val="-3"/>
          <w:sz w:val="28"/>
        </w:rPr>
        <w:t> </w:t>
      </w:r>
      <w:r>
        <w:rPr>
          <w:sz w:val="28"/>
        </w:rPr>
        <w:t>31/03/2009. Xác nhận</w:t>
      </w:r>
    </w:p>
    <w:p>
      <w:pPr>
        <w:spacing w:after="0" w:line="240" w:lineRule="auto"/>
        <w:jc w:val="both"/>
        <w:rPr>
          <w:sz w:val="28"/>
        </w:rPr>
        <w:sectPr>
          <w:pgSz w:w="11910" w:h="16840"/>
          <w:pgMar w:header="0" w:footer="676" w:top="940" w:bottom="860" w:left="1260" w:right="740"/>
        </w:sectPr>
      </w:pPr>
    </w:p>
    <w:p>
      <w:pPr>
        <w:pStyle w:val="BodyText"/>
        <w:spacing w:line="242" w:lineRule="auto" w:before="59"/>
        <w:ind w:right="106" w:firstLine="0"/>
      </w:pPr>
      <w:r>
        <w:rPr/>
        <w:t>này do ông Đoàn Phước Lượng – Phó Chủ tịch UBND phường TML ký, đóng dấu. Đây là vấn đề cần phải xác định và làm rõ.</w:t>
      </w:r>
    </w:p>
    <w:p>
      <w:pPr>
        <w:pStyle w:val="BodyText"/>
        <w:spacing w:before="116"/>
        <w:ind w:right="111"/>
      </w:pPr>
      <w:r>
        <w:rPr/>
        <w:t>Tòa</w:t>
      </w:r>
      <w:r>
        <w:rPr>
          <w:spacing w:val="-2"/>
        </w:rPr>
        <w:t> </w:t>
      </w:r>
      <w:r>
        <w:rPr/>
        <w:t>án</w:t>
      </w:r>
      <w:r>
        <w:rPr>
          <w:spacing w:val="-2"/>
        </w:rPr>
        <w:t> </w:t>
      </w:r>
      <w:r>
        <w:rPr/>
        <w:t>cấp</w:t>
      </w:r>
      <w:r>
        <w:rPr>
          <w:spacing w:val="-1"/>
        </w:rPr>
        <w:t> </w:t>
      </w:r>
      <w:r>
        <w:rPr/>
        <w:t>sơ</w:t>
      </w:r>
      <w:r>
        <w:rPr>
          <w:spacing w:val="-2"/>
        </w:rPr>
        <w:t> </w:t>
      </w:r>
      <w:r>
        <w:rPr/>
        <w:t>thẩm</w:t>
      </w:r>
      <w:r>
        <w:rPr>
          <w:spacing w:val="-7"/>
        </w:rPr>
        <w:t> </w:t>
      </w:r>
      <w:r>
        <w:rPr/>
        <w:t>chưa</w:t>
      </w:r>
      <w:r>
        <w:rPr>
          <w:spacing w:val="-2"/>
        </w:rPr>
        <w:t> </w:t>
      </w:r>
      <w:r>
        <w:rPr/>
        <w:t>thu</w:t>
      </w:r>
      <w:r>
        <w:rPr>
          <w:spacing w:val="-2"/>
        </w:rPr>
        <w:t> </w:t>
      </w:r>
      <w:r>
        <w:rPr/>
        <w:t>thập</w:t>
      </w:r>
      <w:r>
        <w:rPr>
          <w:spacing w:val="-1"/>
        </w:rPr>
        <w:t> </w:t>
      </w:r>
      <w:r>
        <w:rPr/>
        <w:t>chứng</w:t>
      </w:r>
      <w:r>
        <w:rPr>
          <w:spacing w:val="-1"/>
        </w:rPr>
        <w:t> </w:t>
      </w:r>
      <w:r>
        <w:rPr/>
        <w:t>cứ</w:t>
      </w:r>
      <w:r>
        <w:rPr>
          <w:spacing w:val="-3"/>
        </w:rPr>
        <w:t> </w:t>
      </w:r>
      <w:r>
        <w:rPr/>
        <w:t>để</w:t>
      </w:r>
      <w:r>
        <w:rPr>
          <w:spacing w:val="-2"/>
        </w:rPr>
        <w:t> </w:t>
      </w:r>
      <w:r>
        <w:rPr/>
        <w:t>làm</w:t>
      </w:r>
      <w:r>
        <w:rPr>
          <w:spacing w:val="-4"/>
        </w:rPr>
        <w:t> </w:t>
      </w:r>
      <w:r>
        <w:rPr/>
        <w:t>rõ</w:t>
      </w:r>
      <w:r>
        <w:rPr>
          <w:spacing w:val="-2"/>
        </w:rPr>
        <w:t> </w:t>
      </w:r>
      <w:r>
        <w:rPr/>
        <w:t>những</w:t>
      </w:r>
      <w:r>
        <w:rPr>
          <w:spacing w:val="-1"/>
        </w:rPr>
        <w:t> </w:t>
      </w:r>
      <w:r>
        <w:rPr/>
        <w:t>mâu</w:t>
      </w:r>
      <w:r>
        <w:rPr>
          <w:spacing w:val="-1"/>
        </w:rPr>
        <w:t> </w:t>
      </w:r>
      <w:r>
        <w:rPr/>
        <w:t>thuẫn</w:t>
      </w:r>
      <w:r>
        <w:rPr>
          <w:spacing w:val="-4"/>
        </w:rPr>
        <w:t> </w:t>
      </w:r>
      <w:r>
        <w:rPr/>
        <w:t>nêu</w:t>
      </w:r>
      <w:r>
        <w:rPr>
          <w:spacing w:val="-4"/>
        </w:rPr>
        <w:t> </w:t>
      </w:r>
      <w:r>
        <w:rPr/>
        <w:t>trên, vì vậy chưa đủ cơ sở để giải quyết vụ án.</w:t>
      </w:r>
    </w:p>
    <w:p>
      <w:pPr>
        <w:pStyle w:val="ListParagraph"/>
        <w:numPr>
          <w:ilvl w:val="0"/>
          <w:numId w:val="4"/>
        </w:numPr>
        <w:tabs>
          <w:tab w:pos="1112" w:val="left" w:leader="none"/>
        </w:tabs>
        <w:spacing w:line="240" w:lineRule="auto" w:before="119" w:after="0"/>
        <w:ind w:left="158" w:right="116" w:firstLine="540"/>
        <w:jc w:val="both"/>
        <w:rPr>
          <w:sz w:val="28"/>
        </w:rPr>
      </w:pPr>
      <w:r>
        <w:rPr>
          <w:sz w:val="28"/>
        </w:rPr>
        <w:t>Do quá trình giải quyết yêu cầu của đương sự, Tòa án cấp sơ thẩm đã có vi phạm thủ tục tố tụng, những vi phạm này đã dẫn đến việc thu thập chứng cứ không đầy đủ, ảnh hưởng đến việc giải quyết đúng đắn vụ án mà Tòa án cấp phúc thẩm không thể khắc phục được. Vì vậy, cần hủy toàn bộ bản án sơ thẩm để giải quyết lại theo đúng quy định của pháp luật.</w:t>
      </w:r>
    </w:p>
    <w:p>
      <w:pPr>
        <w:pStyle w:val="ListParagraph"/>
        <w:numPr>
          <w:ilvl w:val="0"/>
          <w:numId w:val="4"/>
        </w:numPr>
        <w:tabs>
          <w:tab w:pos="1119" w:val="left" w:leader="none"/>
        </w:tabs>
        <w:spacing w:line="240" w:lineRule="auto" w:before="121" w:after="0"/>
        <w:ind w:left="158" w:right="106" w:firstLine="540"/>
        <w:jc w:val="both"/>
        <w:rPr>
          <w:sz w:val="28"/>
        </w:rPr>
      </w:pPr>
      <w:r>
        <w:rPr>
          <w:sz w:val="28"/>
        </w:rPr>
        <w:t>Quan điểm của đại diện Viện kiểm sát nhân dân cấp cao là không phù hợp với nhận định của Hội đồng xét xử.</w:t>
      </w:r>
    </w:p>
    <w:p>
      <w:pPr>
        <w:pStyle w:val="ListParagraph"/>
        <w:numPr>
          <w:ilvl w:val="0"/>
          <w:numId w:val="4"/>
        </w:numPr>
        <w:tabs>
          <w:tab w:pos="1096" w:val="left" w:leader="none"/>
        </w:tabs>
        <w:spacing w:line="328" w:lineRule="auto" w:before="119" w:after="0"/>
        <w:ind w:left="698" w:right="1349" w:firstLine="0"/>
        <w:jc w:val="both"/>
        <w:rPr>
          <w:sz w:val="28"/>
        </w:rPr>
      </w:pPr>
      <w:r>
        <w:rPr>
          <w:sz w:val="28"/>
        </w:rPr>
        <w:t>Do</w:t>
      </w:r>
      <w:r>
        <w:rPr>
          <w:spacing w:val="-2"/>
          <w:sz w:val="28"/>
        </w:rPr>
        <w:t> </w:t>
      </w:r>
      <w:r>
        <w:rPr>
          <w:sz w:val="28"/>
        </w:rPr>
        <w:t>hủy</w:t>
      </w:r>
      <w:r>
        <w:rPr>
          <w:spacing w:val="-7"/>
          <w:sz w:val="28"/>
        </w:rPr>
        <w:t> </w:t>
      </w:r>
      <w:r>
        <w:rPr>
          <w:sz w:val="28"/>
        </w:rPr>
        <w:t>án</w:t>
      </w:r>
      <w:r>
        <w:rPr>
          <w:spacing w:val="-3"/>
          <w:sz w:val="28"/>
        </w:rPr>
        <w:t> </w:t>
      </w:r>
      <w:r>
        <w:rPr>
          <w:sz w:val="28"/>
        </w:rPr>
        <w:t>sơ</w:t>
      </w:r>
      <w:r>
        <w:rPr>
          <w:spacing w:val="-6"/>
          <w:sz w:val="28"/>
        </w:rPr>
        <w:t> </w:t>
      </w:r>
      <w:r>
        <w:rPr>
          <w:sz w:val="28"/>
        </w:rPr>
        <w:t>thẩm,</w:t>
      </w:r>
      <w:r>
        <w:rPr>
          <w:spacing w:val="-4"/>
          <w:sz w:val="28"/>
        </w:rPr>
        <w:t> </w:t>
      </w:r>
      <w:r>
        <w:rPr>
          <w:sz w:val="28"/>
        </w:rPr>
        <w:t>vì</w:t>
      </w:r>
      <w:r>
        <w:rPr>
          <w:spacing w:val="-2"/>
          <w:sz w:val="28"/>
        </w:rPr>
        <w:t> </w:t>
      </w:r>
      <w:r>
        <w:rPr>
          <w:sz w:val="28"/>
        </w:rPr>
        <w:t>vậy</w:t>
      </w:r>
      <w:r>
        <w:rPr>
          <w:spacing w:val="-6"/>
          <w:sz w:val="28"/>
        </w:rPr>
        <w:t> </w:t>
      </w:r>
      <w:r>
        <w:rPr>
          <w:sz w:val="28"/>
        </w:rPr>
        <w:t>bà</w:t>
      </w:r>
      <w:r>
        <w:rPr>
          <w:spacing w:val="-1"/>
          <w:sz w:val="28"/>
        </w:rPr>
        <w:t> </w:t>
      </w:r>
      <w:r>
        <w:rPr>
          <w:sz w:val="28"/>
        </w:rPr>
        <w:t>S</w:t>
      </w:r>
      <w:r>
        <w:rPr>
          <w:spacing w:val="-4"/>
          <w:sz w:val="28"/>
        </w:rPr>
        <w:t> </w:t>
      </w:r>
      <w:r>
        <w:rPr>
          <w:sz w:val="28"/>
        </w:rPr>
        <w:t>không</w:t>
      </w:r>
      <w:r>
        <w:rPr>
          <w:spacing w:val="-6"/>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2"/>
          <w:sz w:val="28"/>
        </w:rPr>
        <w:t> </w:t>
      </w:r>
      <w:r>
        <w:rPr>
          <w:sz w:val="28"/>
        </w:rPr>
        <w:t>phúc</w:t>
      </w:r>
      <w:r>
        <w:rPr>
          <w:spacing w:val="-5"/>
          <w:sz w:val="28"/>
        </w:rPr>
        <w:t> </w:t>
      </w:r>
      <w:r>
        <w:rPr>
          <w:sz w:val="28"/>
        </w:rPr>
        <w:t>thẩm. Vì các lẽ trên,</w:t>
      </w:r>
    </w:p>
    <w:p>
      <w:pPr>
        <w:spacing w:before="6"/>
        <w:ind w:left="1091" w:right="501" w:firstLine="0"/>
        <w:jc w:val="center"/>
        <w:rPr>
          <w:b/>
          <w:sz w:val="28"/>
        </w:rPr>
      </w:pPr>
      <w:r>
        <w:rPr>
          <w:b/>
          <w:sz w:val="28"/>
        </w:rPr>
        <w:t>QUYẾT</w:t>
      </w:r>
      <w:r>
        <w:rPr>
          <w:b/>
          <w:spacing w:val="-4"/>
          <w:sz w:val="28"/>
        </w:rPr>
        <w:t> </w:t>
      </w:r>
      <w:r>
        <w:rPr>
          <w:b/>
          <w:spacing w:val="-2"/>
          <w:sz w:val="28"/>
        </w:rPr>
        <w:t>ĐỊNH:</w:t>
      </w:r>
    </w:p>
    <w:p>
      <w:pPr>
        <w:pStyle w:val="BodyText"/>
        <w:spacing w:before="117"/>
        <w:ind w:left="698" w:firstLine="0"/>
      </w:pPr>
      <w:r>
        <w:rPr/>
        <w:t>-</w:t>
      </w:r>
      <w:r>
        <w:rPr>
          <w:spacing w:val="-4"/>
        </w:rPr>
        <w:t> </w:t>
      </w:r>
      <w:r>
        <w:rPr/>
        <w:t>Căn</w:t>
      </w:r>
      <w:r>
        <w:rPr>
          <w:spacing w:val="-1"/>
        </w:rPr>
        <w:t> </w:t>
      </w:r>
      <w:r>
        <w:rPr/>
        <w:t>cứ</w:t>
      </w:r>
      <w:r>
        <w:rPr>
          <w:spacing w:val="-4"/>
        </w:rPr>
        <w:t> </w:t>
      </w:r>
      <w:r>
        <w:rPr/>
        <w:t>vào</w:t>
      </w:r>
      <w:r>
        <w:rPr>
          <w:spacing w:val="-4"/>
        </w:rPr>
        <w:t> </w:t>
      </w:r>
      <w:r>
        <w:rPr/>
        <w:t>khoản</w:t>
      </w:r>
      <w:r>
        <w:rPr>
          <w:spacing w:val="-1"/>
        </w:rPr>
        <w:t> </w:t>
      </w:r>
      <w:r>
        <w:rPr/>
        <w:t>3</w:t>
      </w:r>
      <w:r>
        <w:rPr>
          <w:spacing w:val="-4"/>
        </w:rPr>
        <w:t> </w:t>
      </w:r>
      <w:r>
        <w:rPr/>
        <w:t>Điều</w:t>
      </w:r>
      <w:r>
        <w:rPr>
          <w:spacing w:val="-4"/>
        </w:rPr>
        <w:t> </w:t>
      </w:r>
      <w:r>
        <w:rPr/>
        <w:t>241</w:t>
      </w:r>
      <w:r>
        <w:rPr>
          <w:spacing w:val="-1"/>
        </w:rPr>
        <w:t> </w:t>
      </w:r>
      <w:r>
        <w:rPr/>
        <w:t>Luật</w:t>
      </w:r>
      <w:r>
        <w:rPr>
          <w:spacing w:val="-2"/>
        </w:rPr>
        <w:t> </w:t>
      </w:r>
      <w:r>
        <w:rPr/>
        <w:t>Tố</w:t>
      </w:r>
      <w:r>
        <w:rPr>
          <w:spacing w:val="-5"/>
        </w:rPr>
        <w:t> </w:t>
      </w:r>
      <w:r>
        <w:rPr/>
        <w:t>tụng</w:t>
      </w:r>
      <w:r>
        <w:rPr>
          <w:spacing w:val="-3"/>
        </w:rPr>
        <w:t> </w:t>
      </w:r>
      <w:r>
        <w:rPr/>
        <w:t>hành</w:t>
      </w:r>
      <w:r>
        <w:rPr>
          <w:spacing w:val="-1"/>
        </w:rPr>
        <w:t> </w:t>
      </w:r>
      <w:r>
        <w:rPr/>
        <w:t>chính</w:t>
      </w:r>
      <w:r>
        <w:rPr>
          <w:spacing w:val="-1"/>
        </w:rPr>
        <w:t> </w:t>
      </w:r>
      <w:r>
        <w:rPr/>
        <w:t>năm</w:t>
      </w:r>
      <w:r>
        <w:rPr>
          <w:spacing w:val="-7"/>
        </w:rPr>
        <w:t> </w:t>
      </w:r>
      <w:r>
        <w:rPr>
          <w:spacing w:val="-2"/>
        </w:rPr>
        <w:t>2015;</w:t>
      </w:r>
    </w:p>
    <w:p>
      <w:pPr>
        <w:pStyle w:val="BodyText"/>
        <w:spacing w:before="120"/>
        <w:ind w:left="698" w:firstLine="0"/>
      </w:pPr>
      <w:r>
        <w:rPr/>
        <w:t>Chấp</w:t>
      </w:r>
      <w:r>
        <w:rPr>
          <w:spacing w:val="-3"/>
        </w:rPr>
        <w:t> </w:t>
      </w:r>
      <w:r>
        <w:rPr/>
        <w:t>nhận</w:t>
      </w:r>
      <w:r>
        <w:rPr>
          <w:spacing w:val="-2"/>
        </w:rPr>
        <w:t> </w:t>
      </w:r>
      <w:r>
        <w:rPr/>
        <w:t>một</w:t>
      </w:r>
      <w:r>
        <w:rPr>
          <w:spacing w:val="-2"/>
        </w:rPr>
        <w:t> </w:t>
      </w:r>
      <w:r>
        <w:rPr/>
        <w:t>phần</w:t>
      </w:r>
      <w:r>
        <w:rPr>
          <w:spacing w:val="-4"/>
        </w:rPr>
        <w:t> </w:t>
      </w:r>
      <w:r>
        <w:rPr/>
        <w:t>yêu</w:t>
      </w:r>
      <w:r>
        <w:rPr>
          <w:spacing w:val="-3"/>
        </w:rPr>
        <w:t> </w:t>
      </w:r>
      <w:r>
        <w:rPr/>
        <w:t>cầu</w:t>
      </w:r>
      <w:r>
        <w:rPr>
          <w:spacing w:val="-3"/>
        </w:rPr>
        <w:t> </w:t>
      </w:r>
      <w:r>
        <w:rPr/>
        <w:t>kháng</w:t>
      </w:r>
      <w:r>
        <w:rPr>
          <w:spacing w:val="-2"/>
        </w:rPr>
        <w:t> </w:t>
      </w:r>
      <w:r>
        <w:rPr/>
        <w:t>cáo</w:t>
      </w:r>
      <w:r>
        <w:rPr>
          <w:spacing w:val="-2"/>
        </w:rPr>
        <w:t> </w:t>
      </w:r>
      <w:r>
        <w:rPr/>
        <w:t>của</w:t>
      </w:r>
      <w:r>
        <w:rPr>
          <w:spacing w:val="-2"/>
        </w:rPr>
        <w:t> </w:t>
      </w:r>
      <w:r>
        <w:rPr/>
        <w:t>người</w:t>
      </w:r>
      <w:r>
        <w:rPr>
          <w:spacing w:val="-5"/>
        </w:rPr>
        <w:t> </w:t>
      </w:r>
      <w:r>
        <w:rPr/>
        <w:t>khởi</w:t>
      </w:r>
      <w:r>
        <w:rPr>
          <w:spacing w:val="-6"/>
        </w:rPr>
        <w:t> </w:t>
      </w:r>
      <w:r>
        <w:rPr/>
        <w:t>kiện</w:t>
      </w:r>
      <w:r>
        <w:rPr>
          <w:spacing w:val="-6"/>
        </w:rPr>
        <w:t> </w:t>
      </w:r>
      <w:r>
        <w:rPr/>
        <w:t>bà</w:t>
      </w:r>
      <w:r>
        <w:rPr>
          <w:spacing w:val="-6"/>
        </w:rPr>
        <w:t> </w:t>
      </w:r>
      <w:r>
        <w:rPr/>
        <w:t>Lê</w:t>
      </w:r>
      <w:r>
        <w:rPr>
          <w:spacing w:val="-3"/>
        </w:rPr>
        <w:t> </w:t>
      </w:r>
      <w:r>
        <w:rPr/>
        <w:t>Thị</w:t>
      </w:r>
      <w:r>
        <w:rPr>
          <w:spacing w:val="-2"/>
        </w:rPr>
        <w:t> </w:t>
      </w:r>
      <w:r>
        <w:rPr/>
        <w:t>Thu</w:t>
      </w:r>
      <w:r>
        <w:rPr>
          <w:spacing w:val="2"/>
        </w:rPr>
        <w:t> </w:t>
      </w:r>
      <w:r>
        <w:rPr>
          <w:spacing w:val="-5"/>
        </w:rPr>
        <w:t>S.</w:t>
      </w:r>
    </w:p>
    <w:p>
      <w:pPr>
        <w:pStyle w:val="BodyText"/>
        <w:spacing w:before="120"/>
        <w:ind w:right="138"/>
      </w:pPr>
      <w:r>
        <w:rPr/>
        <w:t>Hủy toàn bộ bản án sơ thẩm số 340/2022/HC-ST ngày 28 tháng 03 năm 2022 của Tòa án nhân dân Thành phố Hồ Chí Minh.</w:t>
      </w:r>
    </w:p>
    <w:p>
      <w:pPr>
        <w:pStyle w:val="BodyText"/>
        <w:ind w:right="139"/>
      </w:pPr>
      <w:r>
        <w:rPr/>
        <w:t>Chuyển hồ sơ vụ án cho Tòa án cấp sơ thẩm để giải quyết lại theo quy định của pháp luật.</w:t>
      </w:r>
    </w:p>
    <w:p>
      <w:pPr>
        <w:pStyle w:val="ListParagraph"/>
        <w:numPr>
          <w:ilvl w:val="0"/>
          <w:numId w:val="5"/>
        </w:numPr>
        <w:tabs>
          <w:tab w:pos="870" w:val="left" w:leader="none"/>
        </w:tabs>
        <w:spacing w:line="240" w:lineRule="auto" w:before="122" w:after="0"/>
        <w:ind w:left="158" w:right="106" w:firstLine="540"/>
        <w:jc w:val="both"/>
        <w:rPr>
          <w:sz w:val="28"/>
        </w:rPr>
      </w:pPr>
      <w:r>
        <w:rPr>
          <w:sz w:val="28"/>
        </w:rPr>
        <w:t>Về án phí hành chính phúc thẩm: Bà Lê Thị Thu S không phải chịu tiền án phí hành chính phúc thẩm. Hoàn trả 300.000 đồng cho bà Lê Thị Thu S theo Biên lai thu số 0002006 ngày 20/4/2022 của Cục Thi hành án dân sự Thành phố Hồ Chí Minh.</w:t>
      </w:r>
    </w:p>
    <w:p>
      <w:pPr>
        <w:pStyle w:val="ListParagraph"/>
        <w:numPr>
          <w:ilvl w:val="0"/>
          <w:numId w:val="5"/>
        </w:numPr>
        <w:tabs>
          <w:tab w:pos="862" w:val="left" w:leader="none"/>
        </w:tabs>
        <w:spacing w:line="240" w:lineRule="auto" w:before="119" w:after="0"/>
        <w:ind w:left="862" w:right="0" w:hanging="164"/>
        <w:jc w:val="both"/>
        <w:rPr>
          <w:sz w:val="28"/>
        </w:rPr>
      </w:pPr>
      <w:r>
        <w:rPr>
          <w:sz w:val="28"/>
        </w:rPr>
        <w:t>Bản</w:t>
      </w:r>
      <w:r>
        <w:rPr>
          <w:spacing w:val="-1"/>
          <w:sz w:val="28"/>
        </w:rPr>
        <w:t> </w:t>
      </w:r>
      <w:r>
        <w:rPr>
          <w:sz w:val="28"/>
        </w:rPr>
        <w:t>án</w:t>
      </w:r>
      <w:r>
        <w:rPr>
          <w:spacing w:val="-1"/>
          <w:sz w:val="28"/>
        </w:rPr>
        <w:t> </w:t>
      </w:r>
      <w:r>
        <w:rPr>
          <w:sz w:val="28"/>
        </w:rPr>
        <w:t>phúc</w:t>
      </w:r>
      <w:r>
        <w:rPr>
          <w:spacing w:val="-2"/>
          <w:sz w:val="28"/>
        </w:rPr>
        <w:t> </w:t>
      </w:r>
      <w:r>
        <w:rPr>
          <w:sz w:val="28"/>
        </w:rPr>
        <w:t>thẩm</w:t>
      </w:r>
      <w:r>
        <w:rPr>
          <w:spacing w:val="-7"/>
          <w:sz w:val="28"/>
        </w:rPr>
        <w:t> </w:t>
      </w:r>
      <w:r>
        <w:rPr>
          <w:sz w:val="28"/>
        </w:rPr>
        <w:t>có</w:t>
      </w:r>
      <w:r>
        <w:rPr>
          <w:spacing w:val="-1"/>
          <w:sz w:val="28"/>
        </w:rPr>
        <w:t> </w:t>
      </w:r>
      <w:r>
        <w:rPr>
          <w:sz w:val="28"/>
        </w:rPr>
        <w:t>hiệu lực</w:t>
      </w:r>
      <w:r>
        <w:rPr>
          <w:spacing w:val="-3"/>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tuyên </w:t>
      </w:r>
      <w:r>
        <w:rPr>
          <w:spacing w:val="-5"/>
          <w:sz w:val="28"/>
        </w:rPr>
        <w:t>án.</w:t>
      </w:r>
    </w:p>
    <w:p>
      <w:pPr>
        <w:pStyle w:val="BodyText"/>
        <w:spacing w:before="7"/>
        <w:ind w:left="0" w:firstLine="0"/>
        <w:jc w:val="left"/>
        <w:rPr>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5270"/>
      </w:tblGrid>
      <w:tr>
        <w:trPr>
          <w:trHeight w:val="2521" w:hRule="atLeast"/>
        </w:trPr>
        <w:tc>
          <w:tcPr>
            <w:tcW w:w="357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63" w:val="left" w:leader="none"/>
              </w:tabs>
              <w:spacing w:line="252" w:lineRule="exact" w:before="0" w:after="0"/>
              <w:ind w:left="162" w:right="0" w:hanging="113"/>
              <w:jc w:val="left"/>
              <w:rPr>
                <w:sz w:val="22"/>
              </w:rPr>
            </w:pPr>
            <w:r>
              <w:rPr>
                <w:spacing w:val="-6"/>
                <w:sz w:val="22"/>
              </w:rPr>
              <w:t>Tòa</w:t>
            </w:r>
            <w:r>
              <w:rPr>
                <w:spacing w:val="-9"/>
                <w:sz w:val="22"/>
              </w:rPr>
              <w:t> </w:t>
            </w:r>
            <w:r>
              <w:rPr>
                <w:spacing w:val="-6"/>
                <w:sz w:val="22"/>
              </w:rPr>
              <w:t>án</w:t>
            </w:r>
            <w:r>
              <w:rPr>
                <w:spacing w:val="-8"/>
                <w:sz w:val="22"/>
              </w:rPr>
              <w:t> </w:t>
            </w:r>
            <w:r>
              <w:rPr>
                <w:spacing w:val="-6"/>
                <w:sz w:val="22"/>
              </w:rPr>
              <w:t>nhân</w:t>
            </w:r>
            <w:r>
              <w:rPr>
                <w:spacing w:val="-8"/>
                <w:sz w:val="22"/>
              </w:rPr>
              <w:t> </w:t>
            </w:r>
            <w:r>
              <w:rPr>
                <w:spacing w:val="-6"/>
                <w:sz w:val="22"/>
              </w:rPr>
              <w:t>dân</w:t>
            </w:r>
            <w:r>
              <w:rPr>
                <w:spacing w:val="-8"/>
                <w:sz w:val="22"/>
              </w:rPr>
              <w:t> </w:t>
            </w:r>
            <w:r>
              <w:rPr>
                <w:spacing w:val="-6"/>
                <w:sz w:val="22"/>
              </w:rPr>
              <w:t>tối</w:t>
            </w:r>
            <w:r>
              <w:rPr>
                <w:spacing w:val="-7"/>
                <w:sz w:val="22"/>
              </w:rPr>
              <w:t> </w:t>
            </w:r>
            <w:r>
              <w:rPr>
                <w:spacing w:val="-6"/>
                <w:sz w:val="22"/>
              </w:rPr>
              <w:t>cao;</w:t>
            </w:r>
          </w:p>
          <w:p>
            <w:pPr>
              <w:pStyle w:val="TableParagraph"/>
              <w:numPr>
                <w:ilvl w:val="0"/>
                <w:numId w:val="6"/>
              </w:numPr>
              <w:tabs>
                <w:tab w:pos="163" w:val="left" w:leader="none"/>
              </w:tabs>
              <w:spacing w:line="252" w:lineRule="exact" w:before="1" w:after="0"/>
              <w:ind w:left="162" w:right="0" w:hanging="113"/>
              <w:jc w:val="left"/>
              <w:rPr>
                <w:sz w:val="22"/>
              </w:rPr>
            </w:pPr>
            <w:r>
              <w:rPr>
                <w:spacing w:val="-6"/>
                <w:sz w:val="22"/>
              </w:rPr>
              <w:t>VKSNDCC</w:t>
            </w:r>
            <w:r>
              <w:rPr>
                <w:spacing w:val="-15"/>
                <w:sz w:val="22"/>
              </w:rPr>
              <w:t> </w:t>
            </w:r>
            <w:r>
              <w:rPr>
                <w:spacing w:val="-6"/>
                <w:sz w:val="22"/>
              </w:rPr>
              <w:t>tại</w:t>
            </w:r>
            <w:r>
              <w:rPr>
                <w:spacing w:val="-11"/>
                <w:sz w:val="22"/>
              </w:rPr>
              <w:t> </w:t>
            </w:r>
            <w:r>
              <w:rPr>
                <w:spacing w:val="-6"/>
                <w:sz w:val="22"/>
              </w:rPr>
              <w:t>TP. Hồ</w:t>
            </w:r>
            <w:r>
              <w:rPr>
                <w:spacing w:val="-8"/>
                <w:sz w:val="22"/>
              </w:rPr>
              <w:t> </w:t>
            </w:r>
            <w:r>
              <w:rPr>
                <w:spacing w:val="-6"/>
                <w:sz w:val="22"/>
              </w:rPr>
              <w:t>Chí</w:t>
            </w:r>
            <w:r>
              <w:rPr>
                <w:spacing w:val="-5"/>
                <w:sz w:val="22"/>
              </w:rPr>
              <w:t> </w:t>
            </w:r>
            <w:r>
              <w:rPr>
                <w:spacing w:val="-6"/>
                <w:sz w:val="22"/>
              </w:rPr>
              <w:t>Minh;</w:t>
            </w:r>
          </w:p>
          <w:p>
            <w:pPr>
              <w:pStyle w:val="TableParagraph"/>
              <w:numPr>
                <w:ilvl w:val="0"/>
                <w:numId w:val="6"/>
              </w:numPr>
              <w:tabs>
                <w:tab w:pos="163" w:val="left" w:leader="none"/>
              </w:tabs>
              <w:spacing w:line="252" w:lineRule="exact" w:before="0" w:after="0"/>
              <w:ind w:left="162" w:right="0" w:hanging="113"/>
              <w:jc w:val="left"/>
              <w:rPr>
                <w:sz w:val="22"/>
              </w:rPr>
            </w:pPr>
            <w:r>
              <w:rPr>
                <w:spacing w:val="-6"/>
                <w:sz w:val="22"/>
              </w:rPr>
              <w:t>TAND</w:t>
            </w:r>
            <w:r>
              <w:rPr>
                <w:spacing w:val="-12"/>
                <w:sz w:val="22"/>
              </w:rPr>
              <w:t> </w:t>
            </w:r>
            <w:r>
              <w:rPr>
                <w:spacing w:val="-6"/>
                <w:sz w:val="22"/>
              </w:rPr>
              <w:t>TP.</w:t>
            </w:r>
            <w:r>
              <w:rPr>
                <w:spacing w:val="-7"/>
                <w:sz w:val="22"/>
              </w:rPr>
              <w:t> </w:t>
            </w:r>
            <w:r>
              <w:rPr>
                <w:spacing w:val="-6"/>
                <w:sz w:val="22"/>
              </w:rPr>
              <w:t>Hồ</w:t>
            </w:r>
            <w:r>
              <w:rPr>
                <w:spacing w:val="-7"/>
                <w:sz w:val="22"/>
              </w:rPr>
              <w:t> </w:t>
            </w:r>
            <w:r>
              <w:rPr>
                <w:spacing w:val="-6"/>
                <w:sz w:val="22"/>
              </w:rPr>
              <w:t>Chí</w:t>
            </w:r>
            <w:r>
              <w:rPr>
                <w:spacing w:val="-9"/>
                <w:sz w:val="22"/>
              </w:rPr>
              <w:t> </w:t>
            </w:r>
            <w:r>
              <w:rPr>
                <w:spacing w:val="-6"/>
                <w:sz w:val="22"/>
              </w:rPr>
              <w:t>Minh;</w:t>
            </w:r>
          </w:p>
          <w:p>
            <w:pPr>
              <w:pStyle w:val="TableParagraph"/>
              <w:numPr>
                <w:ilvl w:val="0"/>
                <w:numId w:val="6"/>
              </w:numPr>
              <w:tabs>
                <w:tab w:pos="163" w:val="left" w:leader="none"/>
              </w:tabs>
              <w:spacing w:line="240" w:lineRule="auto" w:before="0" w:after="0"/>
              <w:ind w:left="162" w:right="0" w:hanging="113"/>
              <w:jc w:val="left"/>
              <w:rPr>
                <w:sz w:val="22"/>
              </w:rPr>
            </w:pPr>
            <w:r>
              <w:rPr>
                <w:spacing w:val="-6"/>
                <w:sz w:val="22"/>
              </w:rPr>
              <w:t>VKSND</w:t>
            </w:r>
            <w:r>
              <w:rPr>
                <w:spacing w:val="-13"/>
                <w:sz w:val="22"/>
              </w:rPr>
              <w:t> </w:t>
            </w:r>
            <w:r>
              <w:rPr>
                <w:spacing w:val="-6"/>
                <w:sz w:val="22"/>
              </w:rPr>
              <w:t>TP.</w:t>
            </w:r>
            <w:r>
              <w:rPr>
                <w:spacing w:val="-9"/>
                <w:sz w:val="22"/>
              </w:rPr>
              <w:t> </w:t>
            </w:r>
            <w:r>
              <w:rPr>
                <w:spacing w:val="-6"/>
                <w:sz w:val="22"/>
              </w:rPr>
              <w:t>Hồ</w:t>
            </w:r>
            <w:r>
              <w:rPr>
                <w:spacing w:val="-8"/>
                <w:sz w:val="22"/>
              </w:rPr>
              <w:t> </w:t>
            </w:r>
            <w:r>
              <w:rPr>
                <w:spacing w:val="-6"/>
                <w:sz w:val="22"/>
              </w:rPr>
              <w:t>Chí Minh;</w:t>
            </w:r>
          </w:p>
          <w:p>
            <w:pPr>
              <w:pStyle w:val="TableParagraph"/>
              <w:numPr>
                <w:ilvl w:val="0"/>
                <w:numId w:val="6"/>
              </w:numPr>
              <w:tabs>
                <w:tab w:pos="166" w:val="left" w:leader="none"/>
              </w:tabs>
              <w:spacing w:line="252" w:lineRule="exact" w:before="1" w:after="0"/>
              <w:ind w:left="165" w:right="0" w:hanging="116"/>
              <w:jc w:val="left"/>
              <w:rPr>
                <w:sz w:val="22"/>
              </w:rPr>
            </w:pPr>
            <w:r>
              <w:rPr>
                <w:spacing w:val="-6"/>
                <w:sz w:val="22"/>
              </w:rPr>
              <w:t>Cục</w:t>
            </w:r>
            <w:r>
              <w:rPr>
                <w:spacing w:val="-11"/>
                <w:sz w:val="22"/>
              </w:rPr>
              <w:t> </w:t>
            </w:r>
            <w:r>
              <w:rPr>
                <w:spacing w:val="-6"/>
                <w:sz w:val="22"/>
              </w:rPr>
              <w:t>THADS</w:t>
            </w:r>
            <w:r>
              <w:rPr>
                <w:spacing w:val="-9"/>
                <w:sz w:val="22"/>
              </w:rPr>
              <w:t> </w:t>
            </w:r>
            <w:r>
              <w:rPr>
                <w:spacing w:val="-6"/>
                <w:sz w:val="22"/>
              </w:rPr>
              <w:t>TP.</w:t>
            </w:r>
            <w:r>
              <w:rPr>
                <w:spacing w:val="-9"/>
                <w:sz w:val="22"/>
              </w:rPr>
              <w:t> </w:t>
            </w:r>
            <w:r>
              <w:rPr>
                <w:spacing w:val="-6"/>
                <w:sz w:val="22"/>
              </w:rPr>
              <w:t>Hồ</w:t>
            </w:r>
            <w:r>
              <w:rPr>
                <w:spacing w:val="-8"/>
                <w:sz w:val="22"/>
              </w:rPr>
              <w:t> </w:t>
            </w:r>
            <w:r>
              <w:rPr>
                <w:spacing w:val="-6"/>
                <w:sz w:val="22"/>
              </w:rPr>
              <w:t>Chí</w:t>
            </w:r>
            <w:r>
              <w:rPr>
                <w:spacing w:val="-10"/>
                <w:sz w:val="22"/>
              </w:rPr>
              <w:t> </w:t>
            </w:r>
            <w:r>
              <w:rPr>
                <w:spacing w:val="-6"/>
                <w:sz w:val="22"/>
              </w:rPr>
              <w:t>Minh;</w:t>
            </w:r>
          </w:p>
          <w:p>
            <w:pPr>
              <w:pStyle w:val="TableParagraph"/>
              <w:numPr>
                <w:ilvl w:val="0"/>
                <w:numId w:val="6"/>
              </w:numPr>
              <w:tabs>
                <w:tab w:pos="166" w:val="left" w:leader="none"/>
              </w:tabs>
              <w:spacing w:line="252" w:lineRule="exact" w:before="0" w:after="0"/>
              <w:ind w:left="165" w:right="0" w:hanging="116"/>
              <w:jc w:val="left"/>
              <w:rPr>
                <w:sz w:val="22"/>
              </w:rPr>
            </w:pPr>
            <w:r>
              <w:rPr>
                <w:spacing w:val="-4"/>
                <w:sz w:val="22"/>
              </w:rPr>
              <w:t>NKK;</w:t>
            </w:r>
          </w:p>
          <w:p>
            <w:pPr>
              <w:pStyle w:val="TableParagraph"/>
              <w:numPr>
                <w:ilvl w:val="0"/>
                <w:numId w:val="6"/>
              </w:numPr>
              <w:tabs>
                <w:tab w:pos="166" w:val="left" w:leader="none"/>
              </w:tabs>
              <w:spacing w:line="252" w:lineRule="exact" w:before="2" w:after="0"/>
              <w:ind w:left="165" w:right="0" w:hanging="116"/>
              <w:jc w:val="left"/>
              <w:rPr>
                <w:sz w:val="22"/>
              </w:rPr>
            </w:pPr>
            <w:r>
              <w:rPr>
                <w:spacing w:val="-4"/>
                <w:sz w:val="22"/>
              </w:rPr>
              <w:t>NBK;</w:t>
            </w:r>
          </w:p>
          <w:p>
            <w:pPr>
              <w:pStyle w:val="TableParagraph"/>
              <w:numPr>
                <w:ilvl w:val="0"/>
                <w:numId w:val="6"/>
              </w:numPr>
              <w:tabs>
                <w:tab w:pos="166" w:val="left" w:leader="none"/>
              </w:tabs>
              <w:spacing w:line="252" w:lineRule="exact" w:before="0" w:after="0"/>
              <w:ind w:left="165" w:right="0" w:hanging="116"/>
              <w:jc w:val="left"/>
              <w:rPr>
                <w:sz w:val="22"/>
              </w:rPr>
            </w:pPr>
            <w:r>
              <w:rPr>
                <w:spacing w:val="-6"/>
                <w:sz w:val="22"/>
              </w:rPr>
              <w:t>Lưu:</w:t>
            </w:r>
            <w:r>
              <w:rPr>
                <w:spacing w:val="-7"/>
                <w:sz w:val="22"/>
              </w:rPr>
              <w:t> </w:t>
            </w:r>
            <w:r>
              <w:rPr>
                <w:spacing w:val="-6"/>
                <w:sz w:val="22"/>
              </w:rPr>
              <w:t>HS,</w:t>
            </w:r>
            <w:r>
              <w:rPr>
                <w:spacing w:val="-10"/>
                <w:sz w:val="22"/>
              </w:rPr>
              <w:t> </w:t>
            </w:r>
            <w:r>
              <w:rPr>
                <w:spacing w:val="-6"/>
                <w:sz w:val="22"/>
              </w:rPr>
              <w:t>VP,</w:t>
            </w:r>
            <w:r>
              <w:rPr>
                <w:spacing w:val="-10"/>
                <w:sz w:val="22"/>
              </w:rPr>
              <w:t> </w:t>
            </w:r>
            <w:r>
              <w:rPr>
                <w:spacing w:val="-6"/>
                <w:sz w:val="22"/>
              </w:rPr>
              <w:t>15bTNB.</w:t>
            </w:r>
          </w:p>
        </w:tc>
        <w:tc>
          <w:tcPr>
            <w:tcW w:w="5270" w:type="dxa"/>
          </w:tcPr>
          <w:p>
            <w:pPr>
              <w:pStyle w:val="TableParagraph"/>
              <w:spacing w:line="240" w:lineRule="auto"/>
              <w:ind w:left="609" w:hanging="20"/>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spacing w:line="960" w:lineRule="atLeast"/>
              <w:ind w:left="1836" w:right="1235" w:firstLine="624"/>
              <w:rPr>
                <w:b/>
                <w:sz w:val="28"/>
              </w:rPr>
            </w:pPr>
            <w:r>
              <w:rPr>
                <w:b/>
                <w:sz w:val="28"/>
              </w:rPr>
              <w:t>(Đã ký) Phạm</w:t>
            </w:r>
            <w:r>
              <w:rPr>
                <w:b/>
                <w:spacing w:val="-18"/>
                <w:sz w:val="28"/>
              </w:rPr>
              <w:t> </w:t>
            </w:r>
            <w:r>
              <w:rPr>
                <w:b/>
                <w:sz w:val="28"/>
              </w:rPr>
              <w:t>Công</w:t>
            </w:r>
            <w:r>
              <w:rPr>
                <w:b/>
                <w:spacing w:val="-17"/>
                <w:sz w:val="28"/>
              </w:rPr>
              <w:t> </w:t>
            </w:r>
            <w:r>
              <w:rPr>
                <w:b/>
                <w:sz w:val="28"/>
              </w:rPr>
              <w:t>Mười</w:t>
            </w:r>
          </w:p>
        </w:tc>
      </w:tr>
    </w:tbl>
    <w:sectPr>
      <w:pgSz w:w="11910" w:h="16840"/>
      <w:pgMar w:header="0" w:footer="676" w:top="940" w:bottom="86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96.866638pt;width:13pt;height:15.3pt;mso-position-horizontal-relative:page;mso-position-vertical-relative:page;z-index:-1580544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1" w:hanging="113"/>
      </w:pPr>
      <w:rPr>
        <w:rFonts w:hint="default"/>
        <w:lang w:val="vi" w:eastAsia="en-US" w:bidi="ar-SA"/>
      </w:rPr>
    </w:lvl>
    <w:lvl w:ilvl="2">
      <w:start w:val="0"/>
      <w:numFmt w:val="bullet"/>
      <w:lvlText w:val="•"/>
      <w:lvlJc w:val="left"/>
      <w:pPr>
        <w:ind w:left="843" w:hanging="113"/>
      </w:pPr>
      <w:rPr>
        <w:rFonts w:hint="default"/>
        <w:lang w:val="vi" w:eastAsia="en-US" w:bidi="ar-SA"/>
      </w:rPr>
    </w:lvl>
    <w:lvl w:ilvl="3">
      <w:start w:val="0"/>
      <w:numFmt w:val="bullet"/>
      <w:lvlText w:val="•"/>
      <w:lvlJc w:val="left"/>
      <w:pPr>
        <w:ind w:left="1184" w:hanging="113"/>
      </w:pPr>
      <w:rPr>
        <w:rFonts w:hint="default"/>
        <w:lang w:val="vi" w:eastAsia="en-US" w:bidi="ar-SA"/>
      </w:rPr>
    </w:lvl>
    <w:lvl w:ilvl="4">
      <w:start w:val="0"/>
      <w:numFmt w:val="bullet"/>
      <w:lvlText w:val="•"/>
      <w:lvlJc w:val="left"/>
      <w:pPr>
        <w:ind w:left="1526" w:hanging="113"/>
      </w:pPr>
      <w:rPr>
        <w:rFonts w:hint="default"/>
        <w:lang w:val="vi" w:eastAsia="en-US" w:bidi="ar-SA"/>
      </w:rPr>
    </w:lvl>
    <w:lvl w:ilvl="5">
      <w:start w:val="0"/>
      <w:numFmt w:val="bullet"/>
      <w:lvlText w:val="•"/>
      <w:lvlJc w:val="left"/>
      <w:pPr>
        <w:ind w:left="1868" w:hanging="113"/>
      </w:pPr>
      <w:rPr>
        <w:rFonts w:hint="default"/>
        <w:lang w:val="vi" w:eastAsia="en-US" w:bidi="ar-SA"/>
      </w:rPr>
    </w:lvl>
    <w:lvl w:ilvl="6">
      <w:start w:val="0"/>
      <w:numFmt w:val="bullet"/>
      <w:lvlText w:val="•"/>
      <w:lvlJc w:val="left"/>
      <w:pPr>
        <w:ind w:left="2209" w:hanging="113"/>
      </w:pPr>
      <w:rPr>
        <w:rFonts w:hint="default"/>
        <w:lang w:val="vi" w:eastAsia="en-US" w:bidi="ar-SA"/>
      </w:rPr>
    </w:lvl>
    <w:lvl w:ilvl="7">
      <w:start w:val="0"/>
      <w:numFmt w:val="bullet"/>
      <w:lvlText w:val="•"/>
      <w:lvlJc w:val="left"/>
      <w:pPr>
        <w:ind w:left="2551" w:hanging="113"/>
      </w:pPr>
      <w:rPr>
        <w:rFonts w:hint="default"/>
        <w:lang w:val="vi" w:eastAsia="en-US" w:bidi="ar-SA"/>
      </w:rPr>
    </w:lvl>
    <w:lvl w:ilvl="8">
      <w:start w:val="0"/>
      <w:numFmt w:val="bullet"/>
      <w:lvlText w:val="•"/>
      <w:lvlJc w:val="left"/>
      <w:pPr>
        <w:ind w:left="2892" w:hanging="113"/>
      </w:pPr>
      <w:rPr>
        <w:rFonts w:hint="default"/>
        <w:lang w:val="vi" w:eastAsia="en-US" w:bidi="ar-SA"/>
      </w:rPr>
    </w:lvl>
  </w:abstractNum>
  <w:abstractNum w:abstractNumId="4">
    <w:multiLevelType w:val="hybridMultilevel"/>
    <w:lvl w:ilvl="0">
      <w:start w:val="0"/>
      <w:numFmt w:val="bullet"/>
      <w:lvlText w:val="-"/>
      <w:lvlJc w:val="left"/>
      <w:pPr>
        <w:ind w:left="158"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71"/>
      </w:pPr>
      <w:rPr>
        <w:rFonts w:hint="default"/>
        <w:lang w:val="vi" w:eastAsia="en-US" w:bidi="ar-SA"/>
      </w:rPr>
    </w:lvl>
    <w:lvl w:ilvl="2">
      <w:start w:val="0"/>
      <w:numFmt w:val="bullet"/>
      <w:lvlText w:val="•"/>
      <w:lvlJc w:val="left"/>
      <w:pPr>
        <w:ind w:left="2109" w:hanging="171"/>
      </w:pPr>
      <w:rPr>
        <w:rFonts w:hint="default"/>
        <w:lang w:val="vi" w:eastAsia="en-US" w:bidi="ar-SA"/>
      </w:rPr>
    </w:lvl>
    <w:lvl w:ilvl="3">
      <w:start w:val="0"/>
      <w:numFmt w:val="bullet"/>
      <w:lvlText w:val="•"/>
      <w:lvlJc w:val="left"/>
      <w:pPr>
        <w:ind w:left="3084" w:hanging="171"/>
      </w:pPr>
      <w:rPr>
        <w:rFonts w:hint="default"/>
        <w:lang w:val="vi" w:eastAsia="en-US" w:bidi="ar-SA"/>
      </w:rPr>
    </w:lvl>
    <w:lvl w:ilvl="4">
      <w:start w:val="0"/>
      <w:numFmt w:val="bullet"/>
      <w:lvlText w:val="•"/>
      <w:lvlJc w:val="left"/>
      <w:pPr>
        <w:ind w:left="4059" w:hanging="171"/>
      </w:pPr>
      <w:rPr>
        <w:rFonts w:hint="default"/>
        <w:lang w:val="vi" w:eastAsia="en-US" w:bidi="ar-SA"/>
      </w:rPr>
    </w:lvl>
    <w:lvl w:ilvl="5">
      <w:start w:val="0"/>
      <w:numFmt w:val="bullet"/>
      <w:lvlText w:val="•"/>
      <w:lvlJc w:val="left"/>
      <w:pPr>
        <w:ind w:left="5034" w:hanging="171"/>
      </w:pPr>
      <w:rPr>
        <w:rFonts w:hint="default"/>
        <w:lang w:val="vi" w:eastAsia="en-US" w:bidi="ar-SA"/>
      </w:rPr>
    </w:lvl>
    <w:lvl w:ilvl="6">
      <w:start w:val="0"/>
      <w:numFmt w:val="bullet"/>
      <w:lvlText w:val="•"/>
      <w:lvlJc w:val="left"/>
      <w:pPr>
        <w:ind w:left="6009" w:hanging="171"/>
      </w:pPr>
      <w:rPr>
        <w:rFonts w:hint="default"/>
        <w:lang w:val="vi" w:eastAsia="en-US" w:bidi="ar-SA"/>
      </w:rPr>
    </w:lvl>
    <w:lvl w:ilvl="7">
      <w:start w:val="0"/>
      <w:numFmt w:val="bullet"/>
      <w:lvlText w:val="•"/>
      <w:lvlJc w:val="left"/>
      <w:pPr>
        <w:ind w:left="6984" w:hanging="171"/>
      </w:pPr>
      <w:rPr>
        <w:rFonts w:hint="default"/>
        <w:lang w:val="vi" w:eastAsia="en-US" w:bidi="ar-SA"/>
      </w:rPr>
    </w:lvl>
    <w:lvl w:ilvl="8">
      <w:start w:val="0"/>
      <w:numFmt w:val="bullet"/>
      <w:lvlText w:val="•"/>
      <w:lvlJc w:val="left"/>
      <w:pPr>
        <w:ind w:left="7959" w:hanging="171"/>
      </w:pPr>
      <w:rPr>
        <w:rFonts w:hint="default"/>
        <w:lang w:val="vi" w:eastAsia="en-US" w:bidi="ar-SA"/>
      </w:rPr>
    </w:lvl>
  </w:abstractNum>
  <w:abstractNum w:abstractNumId="3">
    <w:multiLevelType w:val="hybridMultilevel"/>
    <w:lvl w:ilvl="0">
      <w:start w:val="1"/>
      <w:numFmt w:val="decimal"/>
      <w:lvlText w:val="[%1]"/>
      <w:lvlJc w:val="left"/>
      <w:pPr>
        <w:ind w:left="158"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418"/>
      </w:pPr>
      <w:rPr>
        <w:rFonts w:hint="default"/>
        <w:lang w:val="vi" w:eastAsia="en-US" w:bidi="ar-SA"/>
      </w:rPr>
    </w:lvl>
    <w:lvl w:ilvl="2">
      <w:start w:val="0"/>
      <w:numFmt w:val="bullet"/>
      <w:lvlText w:val="•"/>
      <w:lvlJc w:val="left"/>
      <w:pPr>
        <w:ind w:left="2109" w:hanging="418"/>
      </w:pPr>
      <w:rPr>
        <w:rFonts w:hint="default"/>
        <w:lang w:val="vi" w:eastAsia="en-US" w:bidi="ar-SA"/>
      </w:rPr>
    </w:lvl>
    <w:lvl w:ilvl="3">
      <w:start w:val="0"/>
      <w:numFmt w:val="bullet"/>
      <w:lvlText w:val="•"/>
      <w:lvlJc w:val="left"/>
      <w:pPr>
        <w:ind w:left="3084" w:hanging="418"/>
      </w:pPr>
      <w:rPr>
        <w:rFonts w:hint="default"/>
        <w:lang w:val="vi" w:eastAsia="en-US" w:bidi="ar-SA"/>
      </w:rPr>
    </w:lvl>
    <w:lvl w:ilvl="4">
      <w:start w:val="0"/>
      <w:numFmt w:val="bullet"/>
      <w:lvlText w:val="•"/>
      <w:lvlJc w:val="left"/>
      <w:pPr>
        <w:ind w:left="4059" w:hanging="418"/>
      </w:pPr>
      <w:rPr>
        <w:rFonts w:hint="default"/>
        <w:lang w:val="vi" w:eastAsia="en-US" w:bidi="ar-SA"/>
      </w:rPr>
    </w:lvl>
    <w:lvl w:ilvl="5">
      <w:start w:val="0"/>
      <w:numFmt w:val="bullet"/>
      <w:lvlText w:val="•"/>
      <w:lvlJc w:val="left"/>
      <w:pPr>
        <w:ind w:left="5034" w:hanging="418"/>
      </w:pPr>
      <w:rPr>
        <w:rFonts w:hint="default"/>
        <w:lang w:val="vi" w:eastAsia="en-US" w:bidi="ar-SA"/>
      </w:rPr>
    </w:lvl>
    <w:lvl w:ilvl="6">
      <w:start w:val="0"/>
      <w:numFmt w:val="bullet"/>
      <w:lvlText w:val="•"/>
      <w:lvlJc w:val="left"/>
      <w:pPr>
        <w:ind w:left="6009" w:hanging="418"/>
      </w:pPr>
      <w:rPr>
        <w:rFonts w:hint="default"/>
        <w:lang w:val="vi" w:eastAsia="en-US" w:bidi="ar-SA"/>
      </w:rPr>
    </w:lvl>
    <w:lvl w:ilvl="7">
      <w:start w:val="0"/>
      <w:numFmt w:val="bullet"/>
      <w:lvlText w:val="•"/>
      <w:lvlJc w:val="left"/>
      <w:pPr>
        <w:ind w:left="6984" w:hanging="418"/>
      </w:pPr>
      <w:rPr>
        <w:rFonts w:hint="default"/>
        <w:lang w:val="vi" w:eastAsia="en-US" w:bidi="ar-SA"/>
      </w:rPr>
    </w:lvl>
    <w:lvl w:ilvl="8">
      <w:start w:val="0"/>
      <w:numFmt w:val="bullet"/>
      <w:lvlText w:val="•"/>
      <w:lvlJc w:val="left"/>
      <w:pPr>
        <w:ind w:left="7959" w:hanging="418"/>
      </w:pPr>
      <w:rPr>
        <w:rFonts w:hint="default"/>
        <w:lang w:val="vi" w:eastAsia="en-US" w:bidi="ar-SA"/>
      </w:rPr>
    </w:lvl>
  </w:abstractNum>
  <w:abstractNum w:abstractNumId="2">
    <w:multiLevelType w:val="hybridMultilevel"/>
    <w:lvl w:ilvl="0">
      <w:start w:val="1"/>
      <w:numFmt w:val="decimal"/>
      <w:lvlText w:val="%1."/>
      <w:lvlJc w:val="left"/>
      <w:pPr>
        <w:ind w:left="158"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293"/>
      </w:pPr>
      <w:rPr>
        <w:rFonts w:hint="default"/>
        <w:lang w:val="vi" w:eastAsia="en-US" w:bidi="ar-SA"/>
      </w:rPr>
    </w:lvl>
    <w:lvl w:ilvl="2">
      <w:start w:val="0"/>
      <w:numFmt w:val="bullet"/>
      <w:lvlText w:val="•"/>
      <w:lvlJc w:val="left"/>
      <w:pPr>
        <w:ind w:left="2109" w:hanging="293"/>
      </w:pPr>
      <w:rPr>
        <w:rFonts w:hint="default"/>
        <w:lang w:val="vi" w:eastAsia="en-US" w:bidi="ar-SA"/>
      </w:rPr>
    </w:lvl>
    <w:lvl w:ilvl="3">
      <w:start w:val="0"/>
      <w:numFmt w:val="bullet"/>
      <w:lvlText w:val="•"/>
      <w:lvlJc w:val="left"/>
      <w:pPr>
        <w:ind w:left="3084" w:hanging="293"/>
      </w:pPr>
      <w:rPr>
        <w:rFonts w:hint="default"/>
        <w:lang w:val="vi" w:eastAsia="en-US" w:bidi="ar-SA"/>
      </w:rPr>
    </w:lvl>
    <w:lvl w:ilvl="4">
      <w:start w:val="0"/>
      <w:numFmt w:val="bullet"/>
      <w:lvlText w:val="•"/>
      <w:lvlJc w:val="left"/>
      <w:pPr>
        <w:ind w:left="4059" w:hanging="293"/>
      </w:pPr>
      <w:rPr>
        <w:rFonts w:hint="default"/>
        <w:lang w:val="vi" w:eastAsia="en-US" w:bidi="ar-SA"/>
      </w:rPr>
    </w:lvl>
    <w:lvl w:ilvl="5">
      <w:start w:val="0"/>
      <w:numFmt w:val="bullet"/>
      <w:lvlText w:val="•"/>
      <w:lvlJc w:val="left"/>
      <w:pPr>
        <w:ind w:left="5034" w:hanging="293"/>
      </w:pPr>
      <w:rPr>
        <w:rFonts w:hint="default"/>
        <w:lang w:val="vi" w:eastAsia="en-US" w:bidi="ar-SA"/>
      </w:rPr>
    </w:lvl>
    <w:lvl w:ilvl="6">
      <w:start w:val="0"/>
      <w:numFmt w:val="bullet"/>
      <w:lvlText w:val="•"/>
      <w:lvlJc w:val="left"/>
      <w:pPr>
        <w:ind w:left="6009" w:hanging="293"/>
      </w:pPr>
      <w:rPr>
        <w:rFonts w:hint="default"/>
        <w:lang w:val="vi" w:eastAsia="en-US" w:bidi="ar-SA"/>
      </w:rPr>
    </w:lvl>
    <w:lvl w:ilvl="7">
      <w:start w:val="0"/>
      <w:numFmt w:val="bullet"/>
      <w:lvlText w:val="•"/>
      <w:lvlJc w:val="left"/>
      <w:pPr>
        <w:ind w:left="6984" w:hanging="293"/>
      </w:pPr>
      <w:rPr>
        <w:rFonts w:hint="default"/>
        <w:lang w:val="vi" w:eastAsia="en-US" w:bidi="ar-SA"/>
      </w:rPr>
    </w:lvl>
    <w:lvl w:ilvl="8">
      <w:start w:val="0"/>
      <w:numFmt w:val="bullet"/>
      <w:lvlText w:val="•"/>
      <w:lvlJc w:val="left"/>
      <w:pPr>
        <w:ind w:left="7959" w:hanging="293"/>
      </w:pPr>
      <w:rPr>
        <w:rFonts w:hint="default"/>
        <w:lang w:val="vi" w:eastAsia="en-US" w:bidi="ar-SA"/>
      </w:rPr>
    </w:lvl>
  </w:abstractNum>
  <w:abstractNum w:abstractNumId="1">
    <w:multiLevelType w:val="hybridMultilevel"/>
    <w:lvl w:ilvl="0">
      <w:start w:val="1"/>
      <w:numFmt w:val="decimal"/>
      <w:lvlText w:val="%1."/>
      <w:lvlJc w:val="left"/>
      <w:pPr>
        <w:ind w:left="158" w:hanging="3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58" w:hanging="43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878" w:hanging="180"/>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886" w:hanging="180"/>
      </w:pPr>
      <w:rPr>
        <w:rFonts w:hint="default"/>
        <w:lang w:val="vi" w:eastAsia="en-US" w:bidi="ar-SA"/>
      </w:rPr>
    </w:lvl>
    <w:lvl w:ilvl="4">
      <w:start w:val="0"/>
      <w:numFmt w:val="bullet"/>
      <w:lvlText w:val="•"/>
      <w:lvlJc w:val="left"/>
      <w:pPr>
        <w:ind w:left="3889" w:hanging="180"/>
      </w:pPr>
      <w:rPr>
        <w:rFonts w:hint="default"/>
        <w:lang w:val="vi" w:eastAsia="en-US" w:bidi="ar-SA"/>
      </w:rPr>
    </w:lvl>
    <w:lvl w:ilvl="5">
      <w:start w:val="0"/>
      <w:numFmt w:val="bullet"/>
      <w:lvlText w:val="•"/>
      <w:lvlJc w:val="left"/>
      <w:pPr>
        <w:ind w:left="4892" w:hanging="180"/>
      </w:pPr>
      <w:rPr>
        <w:rFonts w:hint="default"/>
        <w:lang w:val="vi" w:eastAsia="en-US" w:bidi="ar-SA"/>
      </w:rPr>
    </w:lvl>
    <w:lvl w:ilvl="6">
      <w:start w:val="0"/>
      <w:numFmt w:val="bullet"/>
      <w:lvlText w:val="•"/>
      <w:lvlJc w:val="left"/>
      <w:pPr>
        <w:ind w:left="5896" w:hanging="180"/>
      </w:pPr>
      <w:rPr>
        <w:rFonts w:hint="default"/>
        <w:lang w:val="vi" w:eastAsia="en-US" w:bidi="ar-SA"/>
      </w:rPr>
    </w:lvl>
    <w:lvl w:ilvl="7">
      <w:start w:val="0"/>
      <w:numFmt w:val="bullet"/>
      <w:lvlText w:val="•"/>
      <w:lvlJc w:val="left"/>
      <w:pPr>
        <w:ind w:left="6899" w:hanging="180"/>
      </w:pPr>
      <w:rPr>
        <w:rFonts w:hint="default"/>
        <w:lang w:val="vi" w:eastAsia="en-US" w:bidi="ar-SA"/>
      </w:rPr>
    </w:lvl>
    <w:lvl w:ilvl="8">
      <w:start w:val="0"/>
      <w:numFmt w:val="bullet"/>
      <w:lvlText w:val="•"/>
      <w:lvlJc w:val="left"/>
      <w:pPr>
        <w:ind w:left="7902" w:hanging="180"/>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4" w:hanging="164"/>
      </w:pPr>
      <w:rPr>
        <w:rFonts w:hint="default"/>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084" w:hanging="164"/>
      </w:pPr>
      <w:rPr>
        <w:rFonts w:hint="default"/>
        <w:lang w:val="vi" w:eastAsia="en-US" w:bidi="ar-SA"/>
      </w:rPr>
    </w:lvl>
    <w:lvl w:ilvl="4">
      <w:start w:val="0"/>
      <w:numFmt w:val="bullet"/>
      <w:lvlText w:val="•"/>
      <w:lvlJc w:val="left"/>
      <w:pPr>
        <w:ind w:left="4059"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6009"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95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8" w:firstLine="54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58" w:firstLine="5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6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2023-04-24T12:52:37Z</dcterms:created>
  <dcterms:modified xsi:type="dcterms:W3CDTF">2023-04-24T12:52:37Z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