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02" w:val="left" w:leader="none"/>
        </w:tabs>
        <w:spacing w:line="298" w:lineRule="exact" w:before="72"/>
        <w:ind w:left="10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811" w:val="left" w:leader="none"/>
        </w:tabs>
        <w:spacing w:line="298" w:lineRule="exact" w:before="0"/>
        <w:ind w:left="102" w:right="0" w:firstLine="0"/>
        <w:jc w:val="left"/>
        <w:rPr>
          <w:b/>
          <w:sz w:val="26"/>
        </w:rPr>
      </w:pPr>
      <w:r>
        <w:rPr/>
        <w:pict>
          <v:shape style="position:absolute;margin-left:105.75pt;margin-top:17.222342pt;width:85.5pt;height:.1pt;mso-position-horizontal-relative:page;mso-position-vertical-relative:paragraph;z-index:-15728640;mso-wrap-distance-left:0;mso-wrap-distance-right:0" id="docshape1" coordorigin="2115,344" coordsize="1710,0" path="m2115,344l3825,344e" filled="false" stroked="true" strokeweight=".75pt" strokecolor="#000000">
            <v:path arrowok="t"/>
            <v:stroke dashstyle="solid"/>
            <w10:wrap type="topAndBottom"/>
          </v:shape>
        </w:pict>
      </w:r>
      <w:r>
        <w:rPr/>
        <w:pict>
          <v:shape style="position:absolute;margin-left:319.5pt;margin-top:17.222342pt;width:159.75pt;height:.1pt;mso-position-horizontal-relative:page;mso-position-vertical-relative:paragraph;z-index:-15728128;mso-wrap-distance-left:0;mso-wrap-distance-right:0" id="docshape2" coordorigin="6390,344" coordsize="3195,0" path="m6390,344l9585,344e" filled="false" stroked="true" strokeweight=".75pt" strokecolor="#000000">
            <v:path arrowok="t"/>
            <v:stroke dashstyle="solid"/>
            <w10:wrap type="topAndBottom"/>
          </v:shape>
        </w:pict>
      </w:r>
      <w:r>
        <w:rPr>
          <w:b/>
          <w:sz w:val="26"/>
        </w:rPr>
        <w:t>TỈNH</w:t>
      </w:r>
      <w:r>
        <w:rPr>
          <w:b/>
          <w:spacing w:val="-10"/>
          <w:sz w:val="26"/>
        </w:rPr>
        <w:t> </w:t>
      </w:r>
      <w:r>
        <w:rPr>
          <w:b/>
          <w:sz w:val="26"/>
        </w:rPr>
        <w:t>QUẢNG</w:t>
      </w:r>
      <w:r>
        <w:rPr>
          <w:b/>
          <w:spacing w:val="-7"/>
          <w:sz w:val="26"/>
        </w:rPr>
        <w:t> </w:t>
      </w:r>
      <w:r>
        <w:rPr>
          <w:b/>
          <w:spacing w:val="-4"/>
          <w:sz w:val="26"/>
        </w:rPr>
        <w:t>BÌNH</w:t>
      </w:r>
      <w:r>
        <w:rPr>
          <w:b/>
          <w:sz w:val="26"/>
        </w:rPr>
        <w:tab/>
        <w:t>Độc</w:t>
      </w:r>
      <w:r>
        <w:rPr>
          <w:b/>
          <w:spacing w:val="-5"/>
          <w:sz w:val="26"/>
        </w:rPr>
        <w:t> </w:t>
      </w:r>
      <w:r>
        <w:rPr>
          <w:b/>
          <w:sz w:val="26"/>
        </w:rPr>
        <w:t>lập</w:t>
      </w:r>
      <w:r>
        <w:rPr>
          <w:b/>
          <w:spacing w:val="-3"/>
          <w:sz w:val="26"/>
        </w:rPr>
        <w:t> </w:t>
      </w:r>
      <w:r>
        <w:rPr>
          <w:b/>
          <w:sz w:val="26"/>
        </w:rPr>
        <w:t>–</w:t>
      </w:r>
      <w:r>
        <w:rPr>
          <w:b/>
          <w:spacing w:val="-5"/>
          <w:sz w:val="26"/>
        </w:rPr>
        <w:t> </w:t>
      </w:r>
      <w:r>
        <w:rPr>
          <w:b/>
          <w:sz w:val="26"/>
        </w:rPr>
        <w:t>Tự</w:t>
      </w:r>
      <w:r>
        <w:rPr>
          <w:b/>
          <w:spacing w:val="-1"/>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spacing w:before="60"/>
        <w:ind w:left="102" w:right="567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124/2022/HS-PT Ngày: 23 -</w:t>
      </w:r>
      <w:r>
        <w:rPr>
          <w:spacing w:val="40"/>
          <w:sz w:val="26"/>
        </w:rPr>
        <w:t> </w:t>
      </w:r>
      <w:r>
        <w:rPr>
          <w:sz w:val="26"/>
        </w:rPr>
        <w:t>11 - 2022</w:t>
      </w:r>
    </w:p>
    <w:p>
      <w:pPr>
        <w:pStyle w:val="BodyText"/>
        <w:spacing w:before="9"/>
        <w:ind w:left="0"/>
        <w:jc w:val="left"/>
        <w:rPr>
          <w:sz w:val="31"/>
        </w:rPr>
      </w:pPr>
    </w:p>
    <w:p>
      <w:pPr>
        <w:pStyle w:val="Title"/>
        <w:spacing w:line="322" w:lineRule="exact"/>
      </w:pPr>
      <w:r>
        <w:rPr/>
        <w:t>NHÂN</w:t>
      </w:r>
      <w:r>
        <w:rPr>
          <w:spacing w:val="-5"/>
        </w:rPr>
        <w:t> </w:t>
      </w:r>
      <w:r>
        <w:rPr>
          <w:spacing w:val="-4"/>
        </w:rPr>
        <w:t>DANH</w:t>
      </w:r>
    </w:p>
    <w:p>
      <w:pPr>
        <w:pStyle w:val="Title"/>
        <w:spacing w:line="417" w:lineRule="auto"/>
        <w:ind w:left="1258"/>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TỈNH QUẢNG BÌNH</w:t>
      </w:r>
    </w:p>
    <w:p>
      <w:pPr>
        <w:pStyle w:val="Heading1"/>
        <w:ind w:firstLine="0"/>
        <w:rPr>
          <w:i/>
        </w:rPr>
      </w:pPr>
      <w:r>
        <w:rPr>
          <w:i/>
        </w:rPr>
        <w:t>-Thành</w:t>
      </w:r>
      <w:r>
        <w:rPr>
          <w:i/>
          <w:spacing w:val="-5"/>
        </w:rPr>
        <w:t> </w:t>
      </w:r>
      <w:r>
        <w:rPr>
          <w:i/>
        </w:rPr>
        <w:t>phần</w:t>
      </w:r>
      <w:r>
        <w:rPr>
          <w:i/>
          <w:spacing w:val="-3"/>
        </w:rPr>
        <w:t> </w:t>
      </w:r>
      <w:r>
        <w:rPr>
          <w:i/>
        </w:rPr>
        <w:t>Hội</w:t>
      </w:r>
      <w:r>
        <w:rPr>
          <w:i/>
          <w:spacing w:val="-2"/>
        </w:rPr>
        <w:t> </w:t>
      </w:r>
      <w:r>
        <w:rPr>
          <w:i/>
        </w:rPr>
        <w:t>đồng</w:t>
      </w:r>
      <w:r>
        <w:rPr>
          <w:i/>
          <w:spacing w:val="-3"/>
        </w:rPr>
        <w:t> </w:t>
      </w:r>
      <w:r>
        <w:rPr>
          <w:i/>
        </w:rPr>
        <w:t>xét</w:t>
      </w:r>
      <w:r>
        <w:rPr>
          <w:i/>
          <w:spacing w:val="-5"/>
        </w:rPr>
        <w:t> </w:t>
      </w:r>
      <w:r>
        <w:rPr>
          <w:i/>
        </w:rPr>
        <w:t>xử</w:t>
      </w:r>
      <w:r>
        <w:rPr>
          <w:i/>
          <w:spacing w:val="-3"/>
        </w:rPr>
        <w:t> </w:t>
      </w:r>
      <w:r>
        <w:rPr>
          <w:i/>
        </w:rPr>
        <w:t>phúc</w:t>
      </w:r>
      <w:r>
        <w:rPr>
          <w:i/>
          <w:spacing w:val="-4"/>
        </w:rPr>
        <w:t> </w:t>
      </w:r>
      <w:r>
        <w:rPr>
          <w:i/>
        </w:rPr>
        <w:t>thẩm</w:t>
      </w:r>
      <w:r>
        <w:rPr>
          <w:i/>
          <w:spacing w:val="-1"/>
        </w:rPr>
        <w:t> </w:t>
      </w:r>
      <w:r>
        <w:rPr>
          <w:i/>
        </w:rPr>
        <w:t>gồm</w:t>
      </w:r>
      <w:r>
        <w:rPr>
          <w:i/>
          <w:spacing w:val="1"/>
        </w:rPr>
        <w:t> </w:t>
      </w:r>
      <w:r>
        <w:rPr>
          <w:i/>
          <w:spacing w:val="-5"/>
        </w:rPr>
        <w:t>có</w:t>
      </w:r>
    </w:p>
    <w:p>
      <w:pPr>
        <w:spacing w:before="53"/>
        <w:ind w:left="821" w:right="0" w:firstLine="0"/>
        <w:jc w:val="left"/>
        <w:rPr>
          <w:sz w:val="28"/>
        </w:rPr>
      </w:pPr>
      <w:r>
        <w:rPr>
          <w:i/>
          <w:sz w:val="28"/>
        </w:rPr>
        <w:t>Thẩm</w:t>
      </w:r>
      <w:r>
        <w:rPr>
          <w:i/>
          <w:spacing w:val="-9"/>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 tòa:</w:t>
      </w:r>
      <w:r>
        <w:rPr>
          <w:i/>
          <w:spacing w:val="-3"/>
          <w:sz w:val="28"/>
        </w:rPr>
        <w:t> </w:t>
      </w:r>
      <w:r>
        <w:rPr>
          <w:sz w:val="28"/>
        </w:rPr>
        <w:t>Bà</w:t>
      </w:r>
      <w:r>
        <w:rPr>
          <w:spacing w:val="-2"/>
          <w:sz w:val="28"/>
        </w:rPr>
        <w:t> </w:t>
      </w:r>
      <w:r>
        <w:rPr>
          <w:sz w:val="28"/>
        </w:rPr>
        <w:t>Từ</w:t>
      </w:r>
      <w:r>
        <w:rPr>
          <w:spacing w:val="-4"/>
          <w:sz w:val="28"/>
        </w:rPr>
        <w:t> </w:t>
      </w:r>
      <w:r>
        <w:rPr>
          <w:sz w:val="28"/>
        </w:rPr>
        <w:t>Thị</w:t>
      </w:r>
      <w:r>
        <w:rPr>
          <w:spacing w:val="-4"/>
          <w:sz w:val="28"/>
        </w:rPr>
        <w:t> </w:t>
      </w:r>
      <w:r>
        <w:rPr>
          <w:sz w:val="28"/>
        </w:rPr>
        <w:t>Hải </w:t>
      </w:r>
      <w:r>
        <w:rPr>
          <w:spacing w:val="-2"/>
          <w:sz w:val="28"/>
        </w:rPr>
        <w:t>Dương</w:t>
      </w:r>
    </w:p>
    <w:p>
      <w:pPr>
        <w:spacing w:before="59"/>
        <w:ind w:left="810"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3"/>
          <w:sz w:val="28"/>
        </w:rPr>
        <w:t> </w:t>
      </w:r>
      <w:r>
        <w:rPr>
          <w:sz w:val="28"/>
        </w:rPr>
        <w:t>Ông</w:t>
      </w:r>
      <w:r>
        <w:rPr>
          <w:spacing w:val="-4"/>
          <w:sz w:val="28"/>
        </w:rPr>
        <w:t> </w:t>
      </w:r>
      <w:r>
        <w:rPr>
          <w:sz w:val="28"/>
        </w:rPr>
        <w:t>Dương</w:t>
      </w:r>
      <w:r>
        <w:rPr>
          <w:spacing w:val="-1"/>
          <w:sz w:val="28"/>
        </w:rPr>
        <w:t> </w:t>
      </w:r>
      <w:r>
        <w:rPr>
          <w:sz w:val="28"/>
        </w:rPr>
        <w:t>Viết</w:t>
      </w:r>
      <w:r>
        <w:rPr>
          <w:spacing w:val="-2"/>
          <w:sz w:val="28"/>
        </w:rPr>
        <w:t> </w:t>
      </w:r>
      <w:r>
        <w:rPr>
          <w:sz w:val="28"/>
        </w:rPr>
        <w:t>Hải</w:t>
      </w:r>
      <w:r>
        <w:rPr>
          <w:spacing w:val="-4"/>
          <w:sz w:val="28"/>
        </w:rPr>
        <w:t> </w:t>
      </w:r>
      <w:r>
        <w:rPr>
          <w:sz w:val="28"/>
        </w:rPr>
        <w:t>và</w:t>
      </w:r>
      <w:r>
        <w:rPr>
          <w:spacing w:val="-5"/>
          <w:sz w:val="28"/>
        </w:rPr>
        <w:t> </w:t>
      </w:r>
      <w:r>
        <w:rPr>
          <w:sz w:val="28"/>
        </w:rPr>
        <w:t>Ông</w:t>
      </w:r>
      <w:r>
        <w:rPr>
          <w:spacing w:val="-1"/>
          <w:sz w:val="28"/>
        </w:rPr>
        <w:t> </w:t>
      </w:r>
      <w:r>
        <w:rPr>
          <w:sz w:val="28"/>
        </w:rPr>
        <w:t>Võ</w:t>
      </w:r>
      <w:r>
        <w:rPr>
          <w:spacing w:val="-1"/>
          <w:sz w:val="28"/>
        </w:rPr>
        <w:t> </w:t>
      </w:r>
      <w:r>
        <w:rPr>
          <w:sz w:val="28"/>
        </w:rPr>
        <w:t>Bá</w:t>
      </w:r>
      <w:r>
        <w:rPr>
          <w:spacing w:val="-2"/>
          <w:sz w:val="28"/>
        </w:rPr>
        <w:t> </w:t>
      </w:r>
      <w:r>
        <w:rPr>
          <w:spacing w:val="-5"/>
          <w:sz w:val="28"/>
        </w:rPr>
        <w:t>Lưu</w:t>
      </w:r>
    </w:p>
    <w:p>
      <w:pPr>
        <w:pStyle w:val="ListParagraph"/>
        <w:numPr>
          <w:ilvl w:val="0"/>
          <w:numId w:val="1"/>
        </w:numPr>
        <w:tabs>
          <w:tab w:pos="1007" w:val="left" w:leader="none"/>
        </w:tabs>
        <w:spacing w:line="240" w:lineRule="auto" w:before="60" w:after="0"/>
        <w:ind w:left="102" w:right="114" w:firstLine="707"/>
        <w:jc w:val="left"/>
        <w:rPr>
          <w:sz w:val="28"/>
        </w:rPr>
      </w:pPr>
      <w:r>
        <w:rPr>
          <w:b/>
          <w:i/>
          <w:sz w:val="28"/>
        </w:rPr>
        <w:t>Thư</w:t>
      </w:r>
      <w:r>
        <w:rPr>
          <w:b/>
          <w:i/>
          <w:spacing w:val="30"/>
          <w:sz w:val="28"/>
        </w:rPr>
        <w:t> </w:t>
      </w:r>
      <w:r>
        <w:rPr>
          <w:b/>
          <w:i/>
          <w:sz w:val="28"/>
        </w:rPr>
        <w:t>ký</w:t>
      </w:r>
      <w:r>
        <w:rPr>
          <w:b/>
          <w:i/>
          <w:spacing w:val="28"/>
          <w:sz w:val="28"/>
        </w:rPr>
        <w:t> </w:t>
      </w:r>
      <w:r>
        <w:rPr>
          <w:b/>
          <w:i/>
          <w:sz w:val="28"/>
        </w:rPr>
        <w:t>phiên</w:t>
      </w:r>
      <w:r>
        <w:rPr>
          <w:b/>
          <w:i/>
          <w:spacing w:val="28"/>
          <w:sz w:val="28"/>
        </w:rPr>
        <w:t> </w:t>
      </w:r>
      <w:r>
        <w:rPr>
          <w:b/>
          <w:i/>
          <w:sz w:val="28"/>
        </w:rPr>
        <w:t>tòa:</w:t>
      </w:r>
      <w:r>
        <w:rPr>
          <w:b/>
          <w:i/>
          <w:spacing w:val="31"/>
          <w:sz w:val="28"/>
        </w:rPr>
        <w:t> </w:t>
      </w:r>
      <w:r>
        <w:rPr>
          <w:sz w:val="28"/>
        </w:rPr>
        <w:t>Ông</w:t>
      </w:r>
      <w:r>
        <w:rPr>
          <w:spacing w:val="31"/>
          <w:sz w:val="28"/>
        </w:rPr>
        <w:t> </w:t>
      </w:r>
      <w:r>
        <w:rPr>
          <w:sz w:val="28"/>
        </w:rPr>
        <w:t>Ngô</w:t>
      </w:r>
      <w:r>
        <w:rPr>
          <w:spacing w:val="29"/>
          <w:sz w:val="28"/>
        </w:rPr>
        <w:t> </w:t>
      </w:r>
      <w:r>
        <w:rPr>
          <w:sz w:val="28"/>
        </w:rPr>
        <w:t>Bá</w:t>
      </w:r>
      <w:r>
        <w:rPr>
          <w:spacing w:val="31"/>
          <w:sz w:val="28"/>
        </w:rPr>
        <w:t> </w:t>
      </w:r>
      <w:r>
        <w:rPr>
          <w:sz w:val="28"/>
        </w:rPr>
        <w:t>Tuấn</w:t>
      </w:r>
      <w:r>
        <w:rPr>
          <w:spacing w:val="27"/>
          <w:sz w:val="28"/>
        </w:rPr>
        <w:t> </w:t>
      </w:r>
      <w:r>
        <w:rPr>
          <w:sz w:val="28"/>
        </w:rPr>
        <w:t>Linh</w:t>
      </w:r>
      <w:r>
        <w:rPr>
          <w:spacing w:val="34"/>
          <w:sz w:val="28"/>
        </w:rPr>
        <w:t> </w:t>
      </w:r>
      <w:r>
        <w:rPr>
          <w:i/>
          <w:sz w:val="28"/>
        </w:rPr>
        <w:t>-</w:t>
      </w:r>
      <w:r>
        <w:rPr>
          <w:sz w:val="28"/>
        </w:rPr>
        <w:t>Thư</w:t>
      </w:r>
      <w:r>
        <w:rPr>
          <w:spacing w:val="27"/>
          <w:sz w:val="28"/>
        </w:rPr>
        <w:t> </w:t>
      </w:r>
      <w:r>
        <w:rPr>
          <w:sz w:val="28"/>
        </w:rPr>
        <w:t>ký</w:t>
      </w:r>
      <w:r>
        <w:rPr>
          <w:spacing w:val="31"/>
          <w:sz w:val="28"/>
        </w:rPr>
        <w:t> </w:t>
      </w:r>
      <w:r>
        <w:rPr>
          <w:sz w:val="28"/>
        </w:rPr>
        <w:t>Tòa</w:t>
      </w:r>
      <w:r>
        <w:rPr>
          <w:spacing w:val="28"/>
          <w:sz w:val="28"/>
        </w:rPr>
        <w:t> </w:t>
      </w:r>
      <w:r>
        <w:rPr>
          <w:sz w:val="28"/>
        </w:rPr>
        <w:t>án</w:t>
      </w:r>
      <w:r>
        <w:rPr>
          <w:spacing w:val="31"/>
          <w:sz w:val="28"/>
        </w:rPr>
        <w:t> </w:t>
      </w:r>
      <w:r>
        <w:rPr>
          <w:sz w:val="28"/>
        </w:rPr>
        <w:t>nhân</w:t>
      </w:r>
      <w:r>
        <w:rPr>
          <w:spacing w:val="29"/>
          <w:sz w:val="28"/>
        </w:rPr>
        <w:t> </w:t>
      </w:r>
      <w:r>
        <w:rPr>
          <w:sz w:val="28"/>
        </w:rPr>
        <w:t>dân tỉnh Quảng Bình.</w:t>
      </w:r>
    </w:p>
    <w:p>
      <w:pPr>
        <w:pStyle w:val="Heading1"/>
        <w:numPr>
          <w:ilvl w:val="0"/>
          <w:numId w:val="1"/>
        </w:numPr>
        <w:tabs>
          <w:tab w:pos="974" w:val="left" w:leader="none"/>
        </w:tabs>
        <w:spacing w:line="318" w:lineRule="exact" w:before="67" w:after="0"/>
        <w:ind w:left="973" w:right="0" w:hanging="164"/>
        <w:jc w:val="left"/>
        <w:rPr>
          <w:i/>
        </w:rPr>
      </w:pPr>
      <w:r>
        <w:rPr>
          <w:i/>
        </w:rPr>
        <w:t>Đại</w:t>
      </w:r>
      <w:r>
        <w:rPr>
          <w:i/>
          <w:spacing w:val="-2"/>
        </w:rPr>
        <w:t> </w:t>
      </w:r>
      <w:r>
        <w:rPr>
          <w:i/>
        </w:rPr>
        <w:t>diện</w:t>
      </w:r>
      <w:r>
        <w:rPr>
          <w:i/>
          <w:spacing w:val="-3"/>
        </w:rPr>
        <w:t> </w:t>
      </w:r>
      <w:r>
        <w:rPr>
          <w:i/>
        </w:rPr>
        <w:t>Viện</w:t>
      </w:r>
      <w:r>
        <w:rPr>
          <w:i/>
          <w:spacing w:val="-3"/>
        </w:rPr>
        <w:t> </w:t>
      </w:r>
      <w:r>
        <w:rPr>
          <w:i/>
        </w:rPr>
        <w:t>kiểm</w:t>
      </w:r>
      <w:r>
        <w:rPr>
          <w:i/>
          <w:spacing w:val="-1"/>
        </w:rPr>
        <w:t> </w:t>
      </w:r>
      <w:r>
        <w:rPr>
          <w:i/>
        </w:rPr>
        <w:t>sát</w:t>
      </w:r>
      <w:r>
        <w:rPr>
          <w:i/>
          <w:spacing w:val="-2"/>
        </w:rPr>
        <w:t> </w:t>
      </w:r>
      <w:r>
        <w:rPr>
          <w:i/>
        </w:rPr>
        <w:t>nhân</w:t>
      </w:r>
      <w:r>
        <w:rPr>
          <w:i/>
          <w:spacing w:val="-3"/>
        </w:rPr>
        <w:t> </w:t>
      </w:r>
      <w:r>
        <w:rPr>
          <w:i/>
        </w:rPr>
        <w:t>dân</w:t>
      </w:r>
      <w:r>
        <w:rPr>
          <w:i/>
          <w:spacing w:val="-3"/>
        </w:rPr>
        <w:t> </w:t>
      </w:r>
      <w:r>
        <w:rPr>
          <w:i/>
        </w:rPr>
        <w:t>tỉnh</w:t>
      </w:r>
      <w:r>
        <w:rPr>
          <w:i/>
          <w:spacing w:val="-4"/>
        </w:rPr>
        <w:t> </w:t>
      </w:r>
      <w:r>
        <w:rPr>
          <w:i/>
        </w:rPr>
        <w:t>Quảng</w:t>
      </w:r>
      <w:r>
        <w:rPr>
          <w:i/>
          <w:spacing w:val="-2"/>
        </w:rPr>
        <w:t> </w:t>
      </w:r>
      <w:r>
        <w:rPr>
          <w:i/>
        </w:rPr>
        <w:t>Bình</w:t>
      </w:r>
      <w:r>
        <w:rPr>
          <w:i/>
          <w:spacing w:val="-3"/>
        </w:rPr>
        <w:t> </w:t>
      </w:r>
      <w:r>
        <w:rPr>
          <w:i/>
        </w:rPr>
        <w:t>tham</w:t>
      </w:r>
      <w:r>
        <w:rPr>
          <w:i/>
          <w:spacing w:val="-2"/>
        </w:rPr>
        <w:t> </w:t>
      </w:r>
      <w:r>
        <w:rPr>
          <w:i/>
        </w:rPr>
        <w:t>gia</w:t>
      </w:r>
      <w:r>
        <w:rPr>
          <w:i/>
          <w:spacing w:val="-2"/>
        </w:rPr>
        <w:t> </w:t>
      </w:r>
      <w:r>
        <w:rPr>
          <w:i/>
        </w:rPr>
        <w:t>phiên</w:t>
      </w:r>
      <w:r>
        <w:rPr>
          <w:i/>
          <w:spacing w:val="-4"/>
        </w:rPr>
        <w:t> tòa:</w:t>
      </w:r>
    </w:p>
    <w:p>
      <w:pPr>
        <w:pStyle w:val="BodyText"/>
        <w:spacing w:line="318" w:lineRule="exact"/>
        <w:jc w:val="left"/>
      </w:pPr>
      <w:r>
        <w:rPr/>
        <w:t>Bà</w:t>
      </w:r>
      <w:r>
        <w:rPr>
          <w:spacing w:val="-3"/>
        </w:rPr>
        <w:t> </w:t>
      </w:r>
      <w:r>
        <w:rPr/>
        <w:t>Trần</w:t>
      </w:r>
      <w:r>
        <w:rPr>
          <w:spacing w:val="-2"/>
        </w:rPr>
        <w:t> </w:t>
      </w:r>
      <w:r>
        <w:rPr/>
        <w:t>Thị</w:t>
      </w:r>
      <w:r>
        <w:rPr>
          <w:spacing w:val="-2"/>
        </w:rPr>
        <w:t> </w:t>
      </w:r>
      <w:r>
        <w:rPr/>
        <w:t>Tuyết</w:t>
      </w:r>
      <w:r>
        <w:rPr>
          <w:spacing w:val="-2"/>
        </w:rPr>
        <w:t> </w:t>
      </w:r>
      <w:r>
        <w:rPr/>
        <w:t>Nhung</w:t>
      </w:r>
      <w:r>
        <w:rPr>
          <w:spacing w:val="-2"/>
        </w:rPr>
        <w:t> </w:t>
      </w:r>
      <w:r>
        <w:rPr/>
        <w:t>-</w:t>
      </w:r>
      <w:r>
        <w:rPr>
          <w:spacing w:val="-3"/>
        </w:rPr>
        <w:t> </w:t>
      </w:r>
      <w:r>
        <w:rPr/>
        <w:t>Kiểm</w:t>
      </w:r>
      <w:r>
        <w:rPr>
          <w:spacing w:val="-8"/>
        </w:rPr>
        <w:t> </w:t>
      </w:r>
      <w:r>
        <w:rPr/>
        <w:t>sát</w:t>
      </w:r>
      <w:r>
        <w:rPr>
          <w:spacing w:val="-1"/>
        </w:rPr>
        <w:t> </w:t>
      </w:r>
      <w:r>
        <w:rPr>
          <w:spacing w:val="-4"/>
        </w:rPr>
        <w:t>viên.</w:t>
      </w:r>
    </w:p>
    <w:p>
      <w:pPr>
        <w:pStyle w:val="BodyText"/>
        <w:spacing w:before="4"/>
        <w:ind w:left="0"/>
        <w:jc w:val="left"/>
        <w:rPr>
          <w:sz w:val="29"/>
        </w:rPr>
      </w:pPr>
    </w:p>
    <w:p>
      <w:pPr>
        <w:pStyle w:val="BodyText"/>
        <w:ind w:right="108" w:firstLine="707"/>
      </w:pPr>
      <w:r>
        <w:rPr/>
        <w:t>Ngày 23 tháng</w:t>
      </w:r>
      <w:r>
        <w:rPr>
          <w:spacing w:val="80"/>
        </w:rPr>
        <w:t> </w:t>
      </w:r>
      <w:r>
        <w:rPr/>
        <w:t>11 năm 2022, tại phòng xét xử hình sự Tòa án nhân dân tỉnh Quảng Bình mở phiên tòa xét xử phúc thẩm công khai vụ án hình sự thụ lý số 113/2022/TLPT-HS ngày 04 tháng 11 năm 2022 đối với bị cáo Nguyễn Văn</w:t>
      </w:r>
      <w:r>
        <w:rPr>
          <w:spacing w:val="40"/>
        </w:rPr>
        <w:t> </w:t>
      </w:r>
      <w:r>
        <w:rPr/>
        <w:t>T do có kháng nghị của Viện kiểm</w:t>
      </w:r>
      <w:r>
        <w:rPr>
          <w:spacing w:val="-2"/>
        </w:rPr>
        <w:t> </w:t>
      </w:r>
      <w:r>
        <w:rPr/>
        <w:t>sát nhân dân tỉnh Quảng Bình đối với Bản án hình sự sơ thẩm số 43/2022/HS-ST ngày 27 tháng 9 năm 2022 của Tòa án nhân dân huyện Lệ Thủy, tỉnh Quảng Bình.</w:t>
      </w:r>
    </w:p>
    <w:p>
      <w:pPr>
        <w:pStyle w:val="BodyText"/>
        <w:spacing w:before="1"/>
        <w:ind w:right="106" w:firstLine="707"/>
      </w:pPr>
      <w:r>
        <w:rPr>
          <w:i/>
        </w:rPr>
        <w:t>Bị cáo bị kháng nghị: </w:t>
      </w:r>
      <w:r>
        <w:rPr>
          <w:b/>
        </w:rPr>
        <w:t>Nguyễn Văn T</w:t>
      </w:r>
      <w:r>
        <w:rPr/>
        <w:t>, sinh ngày 10/01/1989 tại huyện L, tỉnh Quảng Bình; nơi cư trú: thôn T, xã T, huyện L, tỉnh Quảng Bình; nghề nghiệp: Lao động tự do; trình độ văn hóa: 09/12; dân tộc: Kinh; giới tính: Nam; tôn giáo: không; quốc tịch: Việt Nam; con ông Nguyễn Văn Ph và bà Phan Thị L; vợ, con: chưa có.</w:t>
      </w:r>
    </w:p>
    <w:p>
      <w:pPr>
        <w:pStyle w:val="BodyText"/>
        <w:ind w:right="107" w:firstLine="707"/>
      </w:pPr>
      <w:r>
        <w:rPr/>
        <w:t>Nhân thân: Ngày 24/10/2008, Nguyễn Văn T bị Tòa án nhân dân huyện</w:t>
      </w:r>
      <w:r>
        <w:rPr>
          <w:spacing w:val="40"/>
        </w:rPr>
        <w:t> </w:t>
      </w:r>
      <w:r>
        <w:rPr/>
        <w:t>Dĩ An (nay là thành phố Dĩ An), tỉnh Bình Dương xử phạt 05 năm 06 tháng tù</w:t>
      </w:r>
      <w:r>
        <w:rPr>
          <w:spacing w:val="40"/>
        </w:rPr>
        <w:t> </w:t>
      </w:r>
      <w:r>
        <w:rPr/>
        <w:t>về tội Cố ý gây thương tích; Ngày 11/5/2012, Nguyễn Văn T chấp hành xong hình phạt trở về địa phương và đã chấp hành xong phần án phí</w:t>
      </w:r>
      <w:r>
        <w:rPr>
          <w:spacing w:val="-1"/>
        </w:rPr>
        <w:t> </w:t>
      </w:r>
      <w:r>
        <w:rPr/>
        <w:t>hình sự và án phí dân sự. Phần bồi thường dân sự, Chi cục thi hành án dân sự huyện Lệ Thủy không nhận được yêu cầu thi hành án nên Nguyễn Văn T chưa thi hành.</w:t>
      </w:r>
    </w:p>
    <w:p>
      <w:pPr>
        <w:pStyle w:val="BodyText"/>
        <w:ind w:right="109" w:firstLine="707"/>
      </w:pPr>
      <w:r>
        <w:rPr/>
        <w:t>Bị cáo bị tạm giữ, tạm giam từ ngày 14/6/2022 cho đến nay, có mặt tại phiên tòa.</w:t>
      </w:r>
    </w:p>
    <w:p>
      <w:pPr>
        <w:pStyle w:val="BodyText"/>
        <w:spacing w:before="1"/>
        <w:ind w:right="109" w:firstLine="707"/>
      </w:pPr>
      <w:r>
        <w:rPr/>
        <w:t>Trong vụ án còn có những người có quyền lợi và nghĩa vụ liên quan</w:t>
      </w:r>
      <w:r>
        <w:rPr>
          <w:spacing w:val="40"/>
        </w:rPr>
        <w:t> </w:t>
      </w:r>
      <w:r>
        <w:rPr/>
        <w:t>nhưng không liên quan đến kháng nghị nên Toà án không triệu tập tham gia phiên toà phúc thẩm.</w:t>
      </w:r>
    </w:p>
    <w:p>
      <w:pPr>
        <w:pStyle w:val="BodyText"/>
        <w:spacing w:before="10"/>
        <w:ind w:left="0"/>
        <w:jc w:val="left"/>
        <w:rPr>
          <w:sz w:val="18"/>
        </w:rPr>
      </w:pPr>
    </w:p>
    <w:p>
      <w:pPr>
        <w:spacing w:after="0"/>
        <w:jc w:val="left"/>
        <w:rPr>
          <w:sz w:val="18"/>
        </w:rPr>
        <w:sectPr>
          <w:type w:val="continuous"/>
          <w:pgSz w:w="11910" w:h="16850"/>
          <w:pgMar w:top="920" w:bottom="280" w:left="1600" w:right="1020"/>
        </w:sectPr>
      </w:pPr>
    </w:p>
    <w:p>
      <w:pPr>
        <w:pStyle w:val="BodyText"/>
        <w:ind w:left="0"/>
        <w:jc w:val="left"/>
        <w:rPr>
          <w:sz w:val="30"/>
        </w:rPr>
      </w:pPr>
    </w:p>
    <w:p>
      <w:pPr>
        <w:pStyle w:val="BodyText"/>
        <w:ind w:left="0"/>
        <w:jc w:val="left"/>
        <w:rPr>
          <w:sz w:val="30"/>
        </w:rPr>
      </w:pPr>
    </w:p>
    <w:p>
      <w:pPr>
        <w:pStyle w:val="BodyText"/>
        <w:spacing w:before="10"/>
        <w:ind w:left="0"/>
        <w:jc w:val="left"/>
        <w:rPr>
          <w:sz w:val="24"/>
        </w:rPr>
      </w:pPr>
    </w:p>
    <w:p>
      <w:pPr>
        <w:pStyle w:val="BodyText"/>
        <w:spacing w:before="1"/>
        <w:jc w:val="left"/>
      </w:pPr>
      <w:r>
        <w:rPr>
          <w:spacing w:val="-4"/>
        </w:rPr>
        <w:t>sau:</w:t>
      </w:r>
    </w:p>
    <w:p>
      <w:pPr>
        <w:spacing w:before="88"/>
        <w:ind w:left="2773" w:right="0" w:firstLine="0"/>
        <w:jc w:val="left"/>
        <w:rPr>
          <w:b/>
          <w:sz w:val="26"/>
        </w:rPr>
      </w:pPr>
      <w:r>
        <w:rPr/>
        <w:br w:type="column"/>
      </w: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3"/>
        <w:ind w:left="0"/>
        <w:jc w:val="left"/>
        <w:rPr>
          <w:b/>
          <w:sz w:val="23"/>
        </w:rPr>
      </w:pPr>
    </w:p>
    <w:p>
      <w:pPr>
        <w:pStyle w:val="BodyText"/>
        <w:spacing w:before="1"/>
        <w:jc w:val="left"/>
      </w:pPr>
      <w:r>
        <w:rPr/>
        <w:t>Theo</w:t>
      </w:r>
      <w:r>
        <w:rPr>
          <w:spacing w:val="14"/>
        </w:rPr>
        <w:t> </w:t>
      </w:r>
      <w:r>
        <w:rPr/>
        <w:t>các</w:t>
      </w:r>
      <w:r>
        <w:rPr>
          <w:spacing w:val="16"/>
        </w:rPr>
        <w:t> </w:t>
      </w:r>
      <w:r>
        <w:rPr/>
        <w:t>tài</w:t>
      </w:r>
      <w:r>
        <w:rPr>
          <w:spacing w:val="17"/>
        </w:rPr>
        <w:t> </w:t>
      </w:r>
      <w:r>
        <w:rPr/>
        <w:t>liệu</w:t>
      </w:r>
      <w:r>
        <w:rPr>
          <w:spacing w:val="17"/>
        </w:rPr>
        <w:t> </w:t>
      </w:r>
      <w:r>
        <w:rPr/>
        <w:t>có</w:t>
      </w:r>
      <w:r>
        <w:rPr>
          <w:spacing w:val="17"/>
        </w:rPr>
        <w:t> </w:t>
      </w:r>
      <w:r>
        <w:rPr/>
        <w:t>trong</w:t>
      </w:r>
      <w:r>
        <w:rPr>
          <w:spacing w:val="16"/>
        </w:rPr>
        <w:t> </w:t>
      </w:r>
      <w:r>
        <w:rPr/>
        <w:t>hồ</w:t>
      </w:r>
      <w:r>
        <w:rPr>
          <w:spacing w:val="17"/>
        </w:rPr>
        <w:t> </w:t>
      </w:r>
      <w:r>
        <w:rPr/>
        <w:t>sơ</w:t>
      </w:r>
      <w:r>
        <w:rPr>
          <w:spacing w:val="16"/>
        </w:rPr>
        <w:t> </w:t>
      </w:r>
      <w:r>
        <w:rPr/>
        <w:t>vụ</w:t>
      </w:r>
      <w:r>
        <w:rPr>
          <w:spacing w:val="17"/>
        </w:rPr>
        <w:t> </w:t>
      </w:r>
      <w:r>
        <w:rPr/>
        <w:t>án,</w:t>
      </w:r>
      <w:r>
        <w:rPr>
          <w:spacing w:val="15"/>
        </w:rPr>
        <w:t> </w:t>
      </w:r>
      <w:r>
        <w:rPr/>
        <w:t>nội</w:t>
      </w:r>
      <w:r>
        <w:rPr>
          <w:spacing w:val="17"/>
        </w:rPr>
        <w:t> </w:t>
      </w:r>
      <w:r>
        <w:rPr/>
        <w:t>dung</w:t>
      </w:r>
      <w:r>
        <w:rPr>
          <w:spacing w:val="16"/>
        </w:rPr>
        <w:t> </w:t>
      </w:r>
      <w:r>
        <w:rPr/>
        <w:t>vụ</w:t>
      </w:r>
      <w:r>
        <w:rPr>
          <w:spacing w:val="17"/>
        </w:rPr>
        <w:t> </w:t>
      </w:r>
      <w:r>
        <w:rPr/>
        <w:t>án</w:t>
      </w:r>
      <w:r>
        <w:rPr>
          <w:spacing w:val="15"/>
        </w:rPr>
        <w:t> </w:t>
      </w:r>
      <w:r>
        <w:rPr/>
        <w:t>được</w:t>
      </w:r>
      <w:r>
        <w:rPr>
          <w:spacing w:val="17"/>
        </w:rPr>
        <w:t> </w:t>
      </w:r>
      <w:r>
        <w:rPr/>
        <w:t>tóm</w:t>
      </w:r>
      <w:r>
        <w:rPr>
          <w:spacing w:val="13"/>
        </w:rPr>
        <w:t> </w:t>
      </w:r>
      <w:r>
        <w:rPr/>
        <w:t>tắt</w:t>
      </w:r>
      <w:r>
        <w:rPr>
          <w:spacing w:val="17"/>
        </w:rPr>
        <w:t> </w:t>
      </w:r>
      <w:r>
        <w:rPr>
          <w:spacing w:val="-5"/>
        </w:rPr>
        <w:t>như</w:t>
      </w:r>
    </w:p>
    <w:p>
      <w:pPr>
        <w:spacing w:after="0"/>
        <w:jc w:val="left"/>
        <w:sectPr>
          <w:type w:val="continuous"/>
          <w:pgSz w:w="11910" w:h="16850"/>
          <w:pgMar w:top="920" w:bottom="280" w:left="1600" w:right="1020"/>
          <w:cols w:num="2" w:equalWidth="0">
            <w:col w:w="595" w:space="125"/>
            <w:col w:w="8570"/>
          </w:cols>
        </w:sectPr>
      </w:pPr>
    </w:p>
    <w:p>
      <w:pPr>
        <w:pStyle w:val="BodyText"/>
        <w:spacing w:before="5"/>
        <w:ind w:left="0"/>
        <w:jc w:val="left"/>
        <w:rPr>
          <w:sz w:val="14"/>
        </w:rPr>
      </w:pPr>
    </w:p>
    <w:p>
      <w:pPr>
        <w:pStyle w:val="BodyText"/>
        <w:spacing w:before="89"/>
        <w:ind w:right="105" w:firstLine="719"/>
      </w:pPr>
      <w:r>
        <w:rPr/>
        <w:t>Khoảng 19 giờ ngày 13/6/2022, Đội Cảnh sát điều tra tội phạm về kinh tế và ma túy Công an huyện L phối hợp với Công an xã D tuần tra kiểm soát trên địa bàn xã D, huyện L, tỉnh Quảng Bình. Khi đến địa phận thôn T, xã D phát hiện Nguyễn Văn T điều khiển xe mô tô nhãn hiệu HONDA SH, biển kiểm soát 73H1-558.19 có biểu hiện nghi vấn, tổ công tác yêu cầu dừng xe kiểm tra, thì T vứt gói nilon màu xanh đang cầm trên tay xuống đường. Tổ công tác tiến hành kiểm tra, thấy bên trong túi nilon chứa 07 viên nén màu hồng, dạng thuốc tân dược</w:t>
      </w:r>
      <w:r>
        <w:rPr>
          <w:spacing w:val="-3"/>
        </w:rPr>
        <w:t> </w:t>
      </w:r>
      <w:r>
        <w:rPr/>
        <w:t>hình</w:t>
      </w:r>
      <w:r>
        <w:rPr>
          <w:spacing w:val="-2"/>
        </w:rPr>
        <w:t> </w:t>
      </w:r>
      <w:r>
        <w:rPr/>
        <w:t>tròn,</w:t>
      </w:r>
      <w:r>
        <w:rPr>
          <w:spacing w:val="-4"/>
        </w:rPr>
        <w:t> </w:t>
      </w:r>
      <w:r>
        <w:rPr/>
        <w:t>trên</w:t>
      </w:r>
      <w:r>
        <w:rPr>
          <w:spacing w:val="-4"/>
        </w:rPr>
        <w:t> </w:t>
      </w:r>
      <w:r>
        <w:rPr/>
        <w:t>một mặt</w:t>
      </w:r>
      <w:r>
        <w:rPr>
          <w:spacing w:val="-1"/>
        </w:rPr>
        <w:t> </w:t>
      </w:r>
      <w:r>
        <w:rPr/>
        <w:t>mỗi</w:t>
      </w:r>
      <w:r>
        <w:rPr>
          <w:spacing w:val="-1"/>
        </w:rPr>
        <w:t> </w:t>
      </w:r>
      <w:r>
        <w:rPr/>
        <w:t>viên</w:t>
      </w:r>
      <w:r>
        <w:rPr>
          <w:spacing w:val="-3"/>
        </w:rPr>
        <w:t> </w:t>
      </w:r>
      <w:r>
        <w:rPr/>
        <w:t>nén</w:t>
      </w:r>
      <w:r>
        <w:rPr>
          <w:spacing w:val="-2"/>
        </w:rPr>
        <w:t> </w:t>
      </w:r>
      <w:r>
        <w:rPr/>
        <w:t>đều</w:t>
      </w:r>
      <w:r>
        <w:rPr>
          <w:spacing w:val="-1"/>
        </w:rPr>
        <w:t> </w:t>
      </w:r>
      <w:r>
        <w:rPr/>
        <w:t>có</w:t>
      </w:r>
      <w:r>
        <w:rPr>
          <w:spacing w:val="-2"/>
        </w:rPr>
        <w:t> </w:t>
      </w:r>
      <w:r>
        <w:rPr/>
        <w:t>ký</w:t>
      </w:r>
      <w:r>
        <w:rPr>
          <w:spacing w:val="-2"/>
        </w:rPr>
        <w:t> </w:t>
      </w:r>
      <w:r>
        <w:rPr/>
        <w:t>hiệu</w:t>
      </w:r>
      <w:r>
        <w:rPr>
          <w:spacing w:val="-1"/>
        </w:rPr>
        <w:t> </w:t>
      </w:r>
      <w:r>
        <w:rPr/>
        <w:t>“WY”.</w:t>
      </w:r>
      <w:r>
        <w:rPr>
          <w:spacing w:val="-1"/>
        </w:rPr>
        <w:t> </w:t>
      </w:r>
      <w:r>
        <w:rPr/>
        <w:t>Nguyễn</w:t>
      </w:r>
      <w:r>
        <w:rPr>
          <w:spacing w:val="-1"/>
        </w:rPr>
        <w:t> </w:t>
      </w:r>
      <w:r>
        <w:rPr/>
        <w:t>Văn T khai</w:t>
      </w:r>
      <w:r>
        <w:rPr>
          <w:spacing w:val="-1"/>
        </w:rPr>
        <w:t> </w:t>
      </w:r>
      <w:r>
        <w:rPr/>
        <w:t>07 viên</w:t>
      </w:r>
      <w:r>
        <w:rPr>
          <w:spacing w:val="-2"/>
        </w:rPr>
        <w:t> </w:t>
      </w:r>
      <w:r>
        <w:rPr/>
        <w:t>nén</w:t>
      </w:r>
      <w:r>
        <w:rPr>
          <w:spacing w:val="-2"/>
        </w:rPr>
        <w:t> </w:t>
      </w:r>
      <w:r>
        <w:rPr/>
        <w:t>trên là ma túy</w:t>
      </w:r>
      <w:r>
        <w:rPr>
          <w:spacing w:val="-4"/>
        </w:rPr>
        <w:t> </w:t>
      </w:r>
      <w:r>
        <w:rPr/>
        <w:t>tổng</w:t>
      </w:r>
      <w:r>
        <w:rPr>
          <w:spacing w:val="-1"/>
        </w:rPr>
        <w:t> </w:t>
      </w:r>
      <w:r>
        <w:rPr/>
        <w:t>hợp, Tiến</w:t>
      </w:r>
      <w:r>
        <w:rPr>
          <w:spacing w:val="-2"/>
        </w:rPr>
        <w:t> </w:t>
      </w:r>
      <w:r>
        <w:rPr/>
        <w:t>đi mua về</w:t>
      </w:r>
      <w:r>
        <w:rPr>
          <w:spacing w:val="-2"/>
        </w:rPr>
        <w:t> </w:t>
      </w:r>
      <w:r>
        <w:rPr/>
        <w:t>để</w:t>
      </w:r>
      <w:r>
        <w:rPr>
          <w:spacing w:val="-1"/>
        </w:rPr>
        <w:t> </w:t>
      </w:r>
      <w:r>
        <w:rPr/>
        <w:t>sử</w:t>
      </w:r>
      <w:r>
        <w:rPr>
          <w:spacing w:val="-3"/>
        </w:rPr>
        <w:t> </w:t>
      </w:r>
      <w:r>
        <w:rPr/>
        <w:t>dụng nhưng chưa sử</w:t>
      </w:r>
      <w:r>
        <w:rPr>
          <w:spacing w:val="-1"/>
        </w:rPr>
        <w:t> </w:t>
      </w:r>
      <w:r>
        <w:rPr/>
        <w:t>dụng thì bị lực lượng Công an phát hiện, do sợ</w:t>
      </w:r>
      <w:r>
        <w:rPr>
          <w:spacing w:val="-2"/>
        </w:rPr>
        <w:t> </w:t>
      </w:r>
      <w:r>
        <w:rPr/>
        <w:t>bị bắt nên T đã vứt gói ma túy xuống nền đất. Tổ công tác tiến hành lập biên bản bắt người phạm tội quả tang, tạm giữ niêm phong 07 viên nén nói trên.</w:t>
      </w:r>
    </w:p>
    <w:p>
      <w:pPr>
        <w:pStyle w:val="BodyText"/>
        <w:spacing w:before="1"/>
        <w:ind w:right="105" w:firstLine="719"/>
      </w:pPr>
      <w:r>
        <w:rPr/>
        <w:t>Tại Kết luận giám định số 689/KL-KTHS ngày 17/6/2022, Phòng Kỹ</w:t>
      </w:r>
      <w:r>
        <w:rPr>
          <w:spacing w:val="40"/>
        </w:rPr>
        <w:t> </w:t>
      </w:r>
      <w:r>
        <w:rPr/>
        <w:t>thuật hình sự Công an tỉnh Quảng Bình kết luận: Mẫu ký hiệu A: 07 viên nén hình tròn dạng thuốc tân dược màu hồng trên một mặt mỗi viên nén có in chữ “WY” gửi giám định là chất ma túy, loại Methamphetamine, khối lượng 0,679g (không phẩy sáu trăm bảy mươi chín gam). Methamphetamine nằm trong danh mục các chất ma túy, số thứ tự 323, Danh mục II, Nghị định số 73/2018/NĐ-CP ngày 15/5/2018 của Chính phủ.</w:t>
      </w:r>
    </w:p>
    <w:p>
      <w:pPr>
        <w:pStyle w:val="BodyText"/>
        <w:ind w:right="107" w:firstLine="719"/>
      </w:pPr>
      <w:r>
        <w:rPr/>
        <w:t>Tại bản án số 43/2022/HS-ST</w:t>
      </w:r>
      <w:r>
        <w:rPr>
          <w:spacing w:val="-2"/>
        </w:rPr>
        <w:t> </w:t>
      </w:r>
      <w:r>
        <w:rPr/>
        <w:t>ngày</w:t>
      </w:r>
      <w:r>
        <w:rPr>
          <w:spacing w:val="-2"/>
        </w:rPr>
        <w:t> </w:t>
      </w:r>
      <w:r>
        <w:rPr/>
        <w:t>27/9/2022 của Toà án nhân dân huyện Lệ Thủy, tỉnh Quảng Bình quyết định tuyên bố bị cáo Nguyễn Văn T phạm tội: </w:t>
      </w:r>
      <w:r>
        <w:rPr>
          <w:i/>
        </w:rPr>
        <w:t>"Tàng trữ trái phép chất ma túy". </w:t>
      </w:r>
      <w:r>
        <w:rPr/>
        <w:t>Căn cứ điểm c khoản 1 Điều 249; điểm s khoản 1, khoản 2 Điều 51, điểm a khoản 1, Điều 46, các điểm a, c khoản 1 và khoản 2 điều 47 Bộ luật hình sự, xử phạt bị cáo Nguyễn Văn T 12 (mười hai) tháng tù, thời hạn tù tính từ ngày tạm giữ, tạm giam 14/6/2022.</w:t>
      </w:r>
    </w:p>
    <w:p>
      <w:pPr>
        <w:pStyle w:val="BodyText"/>
        <w:spacing w:line="242" w:lineRule="auto" w:before="1"/>
        <w:ind w:right="108" w:firstLine="719"/>
      </w:pPr>
      <w:r>
        <w:rPr/>
        <w:t>Ngoài ra bản án còn quyết định xử lý vật chứng, án phí và quyền kháng cáo theo quy định.</w:t>
      </w:r>
    </w:p>
    <w:p>
      <w:pPr>
        <w:pStyle w:val="BodyText"/>
        <w:ind w:right="105" w:firstLine="719"/>
      </w:pPr>
      <w:r>
        <w:rPr/>
        <w:t>Ngày</w:t>
      </w:r>
      <w:r>
        <w:rPr>
          <w:spacing w:val="-3"/>
        </w:rPr>
        <w:t> </w:t>
      </w:r>
      <w:r>
        <w:rPr/>
        <w:t>26/10/2022, Viện kiểm</w:t>
      </w:r>
      <w:r>
        <w:rPr>
          <w:spacing w:val="-5"/>
        </w:rPr>
        <w:t> </w:t>
      </w:r>
      <w:r>
        <w:rPr/>
        <w:t>sát nhân</w:t>
      </w:r>
      <w:r>
        <w:rPr>
          <w:spacing w:val="-1"/>
        </w:rPr>
        <w:t> </w:t>
      </w:r>
      <w:r>
        <w:rPr/>
        <w:t>dân tỉnh</w:t>
      </w:r>
      <w:r>
        <w:rPr>
          <w:spacing w:val="-1"/>
        </w:rPr>
        <w:t> </w:t>
      </w:r>
      <w:r>
        <w:rPr/>
        <w:t>Quảng Bình có Quyết định kháng nghị phúc thẩm số 2426/QĐ-VKSQB đối với bản án số 43/2022/HS-ST ngày 27/9/2022 của Toà án nhân dân huyện Lệ Thủy, tỉnh Quảng Bình đối với</w:t>
      </w:r>
      <w:r>
        <w:rPr>
          <w:spacing w:val="80"/>
        </w:rPr>
        <w:t> </w:t>
      </w:r>
      <w:r>
        <w:rPr/>
        <w:t>bị cáo Nguyễn Văn T, yêu cầu Tòa án nhân dân tỉnh Quảng Bình đưa vụ án ra xét xử phúc thẩm theo hướng sửa bản án sơ thẩm xác định lại tiền án và tăng hình phạt đối với bị cáo Nguyễn Văn T.</w:t>
      </w:r>
    </w:p>
    <w:p>
      <w:pPr>
        <w:pStyle w:val="BodyText"/>
        <w:ind w:right="106" w:firstLine="719"/>
      </w:pPr>
      <w:r>
        <w:rPr/>
        <w:t>Tại phiên tòa phúc thẩm, bị cáo trình bày sau khi bản án có hiệu lực pháp luật, gia đình bị cáo đã gặp người bị hại để bồi thường dân sự nhưng người bị</w:t>
      </w:r>
      <w:r>
        <w:rPr>
          <w:spacing w:val="40"/>
        </w:rPr>
        <w:t> </w:t>
      </w:r>
      <w:r>
        <w:rPr/>
        <w:t>hại cho bị cáo không phải bồi thường, hiện tại giấy xác nhận của bị hại bị thất lạc, người bị hại chuyển nơi cứ trú nên bị cáo không có chứng cứ gì về vấn để bồi thường, đề nghị Hội đồng xét xử xem xét. Viện kiểm sát nhân dân tỉnh Quảng Bình giữ nguyên nội dung kháng nghị, đề nghị xác định bị cáo có tiền án theo hướng dẫn của Công văn 64/TANDTC-PC ngày 03/4/2019 của Tòa án</w:t>
      </w:r>
      <w:r>
        <w:rPr>
          <w:spacing w:val="40"/>
        </w:rPr>
        <w:t> </w:t>
      </w:r>
      <w:r>
        <w:rPr/>
        <w:t>nhân dân tối cao và đề nghị Tòa án sửa án sơ thẩm, tăng nặng hình phạt đối với bị cáo từ 3 đến 6 tháng tù.</w:t>
      </w:r>
    </w:p>
    <w:p>
      <w:pPr>
        <w:spacing w:before="241"/>
        <w:ind w:left="1257" w:right="1266"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spacing w:after="0"/>
        <w:jc w:val="center"/>
        <w:rPr>
          <w:sz w:val="26"/>
        </w:rPr>
        <w:sectPr>
          <w:headerReference w:type="default" r:id="rId5"/>
          <w:pgSz w:w="11910" w:h="16850"/>
          <w:pgMar w:header="292" w:footer="0" w:top="920" w:bottom="280" w:left="1600" w:right="1020"/>
          <w:pgNumType w:start="2"/>
        </w:sectPr>
      </w:pPr>
    </w:p>
    <w:p>
      <w:pPr>
        <w:pStyle w:val="BodyText"/>
        <w:spacing w:before="5"/>
        <w:ind w:left="0"/>
        <w:jc w:val="left"/>
        <w:rPr>
          <w:b/>
          <w:sz w:val="14"/>
        </w:rPr>
      </w:pPr>
    </w:p>
    <w:p>
      <w:pPr>
        <w:pStyle w:val="BodyText"/>
        <w:spacing w:line="242" w:lineRule="auto" w:before="89"/>
        <w:ind w:right="107" w:firstLine="707"/>
      </w:pPr>
      <w:r>
        <w:rPr/>
        <w:t>Trên cơ sở nội dung vụ án, căn cứ vào các tài liệu trong hồ sơ vụ án đã được tranh tụng tại phiên tòa, Hội đồng xét xử nhận định như sau:</w:t>
      </w:r>
    </w:p>
    <w:p>
      <w:pPr>
        <w:pStyle w:val="BodyText"/>
        <w:ind w:right="105" w:firstLine="707"/>
      </w:pPr>
      <w:r>
        <w:rPr/>
        <w:t>[1]. Về tội danh: Tại phiên tòa phúc thẩm, bị cáo Nguyễn Văn T khai đã mua 07 viên nén là ma túy tổng hợp để sử dụng, được giám định là chất ma túy loại Methamphetamine, khối lượng 0,679g. Methamphetamine nằm trong danh mục các chất ma túy, số thứ tự 323, Danh mục II, Nghị định số 73/2018/NĐ-CP ngày</w:t>
      </w:r>
      <w:r>
        <w:rPr>
          <w:spacing w:val="-3"/>
        </w:rPr>
        <w:t> </w:t>
      </w:r>
      <w:r>
        <w:rPr/>
        <w:t>15/5/2018 của</w:t>
      </w:r>
      <w:r>
        <w:rPr>
          <w:spacing w:val="-1"/>
        </w:rPr>
        <w:t> </w:t>
      </w:r>
      <w:r>
        <w:rPr/>
        <w:t>Chính phủ. Hành vi của</w:t>
      </w:r>
      <w:r>
        <w:rPr>
          <w:spacing w:val="-1"/>
        </w:rPr>
        <w:t> </w:t>
      </w:r>
      <w:r>
        <w:rPr/>
        <w:t>bị cáo đã</w:t>
      </w:r>
      <w:r>
        <w:rPr>
          <w:spacing w:val="-1"/>
        </w:rPr>
        <w:t> </w:t>
      </w:r>
      <w:r>
        <w:rPr/>
        <w:t>phạm</w:t>
      </w:r>
      <w:r>
        <w:rPr>
          <w:spacing w:val="-5"/>
        </w:rPr>
        <w:t> </w:t>
      </w:r>
      <w:r>
        <w:rPr/>
        <w:t>vào tội Tàng trữ</w:t>
      </w:r>
      <w:r>
        <w:rPr>
          <w:spacing w:val="-3"/>
        </w:rPr>
        <w:t> </w:t>
      </w:r>
      <w:r>
        <w:rPr/>
        <w:t>trái phép chất ma túy theo điểm c khoản 1 Điều 249 BLHS. Tòa cấp sơ thẩm xét xử và kết tội bị cáo theo điều khoản viện dẫn ở trên là đúng người đúng tội, đúng pháp luật.</w:t>
      </w:r>
    </w:p>
    <w:p>
      <w:pPr>
        <w:pStyle w:val="BodyText"/>
        <w:ind w:right="105" w:firstLine="707"/>
      </w:pPr>
      <w:r>
        <w:rPr/>
        <w:t>[2]. Xét kháng nghị của Viện kiểm sát nhân dân tỉnh Quảng Bình về xác định lại tiền án và tăng hình phạt đối với bị cáo Nguyễn Văn T, Hội đồng xét xử </w:t>
      </w:r>
      <w:r>
        <w:rPr>
          <w:spacing w:val="-2"/>
        </w:rPr>
        <w:t>thấy:</w:t>
      </w:r>
    </w:p>
    <w:p>
      <w:pPr>
        <w:spacing w:line="240" w:lineRule="auto" w:before="0"/>
        <w:ind w:left="102" w:right="105" w:firstLine="707"/>
        <w:jc w:val="both"/>
        <w:rPr>
          <w:sz w:val="28"/>
        </w:rPr>
      </w:pPr>
      <w:r>
        <w:rPr>
          <w:sz w:val="28"/>
        </w:rPr>
        <w:t>[2.1].</w:t>
      </w:r>
      <w:r>
        <w:rPr>
          <w:spacing w:val="-1"/>
          <w:sz w:val="28"/>
        </w:rPr>
        <w:t> </w:t>
      </w:r>
      <w:r>
        <w:rPr>
          <w:sz w:val="28"/>
        </w:rPr>
        <w:t>Về xác</w:t>
      </w:r>
      <w:r>
        <w:rPr>
          <w:spacing w:val="-1"/>
          <w:sz w:val="28"/>
        </w:rPr>
        <w:t> </w:t>
      </w:r>
      <w:r>
        <w:rPr>
          <w:sz w:val="28"/>
        </w:rPr>
        <w:t>định</w:t>
      </w:r>
      <w:r>
        <w:rPr>
          <w:spacing w:val="-1"/>
          <w:sz w:val="28"/>
        </w:rPr>
        <w:t> </w:t>
      </w:r>
      <w:r>
        <w:rPr>
          <w:sz w:val="28"/>
        </w:rPr>
        <w:t>tiền án đối với</w:t>
      </w:r>
      <w:r>
        <w:rPr>
          <w:spacing w:val="-1"/>
          <w:sz w:val="28"/>
        </w:rPr>
        <w:t> </w:t>
      </w:r>
      <w:r>
        <w:rPr>
          <w:sz w:val="28"/>
        </w:rPr>
        <w:t>bị cáo T:</w:t>
      </w:r>
      <w:r>
        <w:rPr>
          <w:spacing w:val="-2"/>
          <w:sz w:val="28"/>
        </w:rPr>
        <w:t> </w:t>
      </w:r>
      <w:r>
        <w:rPr>
          <w:sz w:val="28"/>
        </w:rPr>
        <w:t>Năm</w:t>
      </w:r>
      <w:r>
        <w:rPr>
          <w:spacing w:val="-5"/>
          <w:sz w:val="28"/>
        </w:rPr>
        <w:t> </w:t>
      </w:r>
      <w:r>
        <w:rPr>
          <w:sz w:val="28"/>
        </w:rPr>
        <w:t>2008,</w:t>
      </w:r>
      <w:r>
        <w:rPr>
          <w:spacing w:val="-3"/>
          <w:sz w:val="28"/>
        </w:rPr>
        <w:t> </w:t>
      </w:r>
      <w:r>
        <w:rPr>
          <w:sz w:val="28"/>
        </w:rPr>
        <w:t>bị</w:t>
      </w:r>
      <w:r>
        <w:rPr>
          <w:spacing w:val="-2"/>
          <w:sz w:val="28"/>
        </w:rPr>
        <w:t> </w:t>
      </w:r>
      <w:r>
        <w:rPr>
          <w:sz w:val="28"/>
        </w:rPr>
        <w:t>cáo Nguyễn Văn T đã bị Tòa án nhân dân huyện Dĩ An (nay là thành phố Dĩ An), tỉnh Bình Dương xử phạt 05 năm 06 tháng tù về tội “Cố ý gây thương tích” tại Bản án số 247/2008/HSST ngày 24/10/2008. Ngày 11/5/2012, bị cáo chấp hành xong hình phạt tù, đã thi hành án phí hình sự và dân sự, phần bồi thường dân sự chưa thi hành xong. Tại</w:t>
      </w:r>
      <w:r>
        <w:rPr>
          <w:spacing w:val="40"/>
          <w:sz w:val="28"/>
        </w:rPr>
        <w:t> </w:t>
      </w:r>
      <w:r>
        <w:rPr>
          <w:sz w:val="28"/>
        </w:rPr>
        <w:t>mục 7 Công văn 64/TANDTC-PC ngày 03/4/2019 của Tòa án nhân dân tối cao thông báo kết quả giải đáp trực tuyến một số vướng mắc về hình sự, dân sự và tố tụng hành chính hướng dẫn Điều 70 của Bộ luật Hình sự quy định về các điều kiện đương nhiên được xóa án tích, trong đó có điều kiện: </w:t>
      </w:r>
      <w:r>
        <w:rPr>
          <w:i/>
          <w:sz w:val="28"/>
        </w:rPr>
        <w:t>“người bị kết án nếu từ khi chấp hành xong hình phạt chính hoặc hết thời gian</w:t>
      </w:r>
      <w:r>
        <w:rPr>
          <w:i/>
          <w:sz w:val="28"/>
        </w:rPr>
        <w:t> thử</w:t>
      </w:r>
      <w:r>
        <w:rPr>
          <w:i/>
          <w:spacing w:val="-3"/>
          <w:sz w:val="28"/>
        </w:rPr>
        <w:t> </w:t>
      </w:r>
      <w:r>
        <w:rPr>
          <w:i/>
          <w:sz w:val="28"/>
        </w:rPr>
        <w:t>thách của</w:t>
      </w:r>
      <w:r>
        <w:rPr>
          <w:i/>
          <w:spacing w:val="-1"/>
          <w:sz w:val="28"/>
        </w:rPr>
        <w:t> </w:t>
      </w:r>
      <w:r>
        <w:rPr>
          <w:i/>
          <w:sz w:val="28"/>
        </w:rPr>
        <w:t>án</w:t>
      </w:r>
      <w:r>
        <w:rPr>
          <w:i/>
          <w:spacing w:val="-1"/>
          <w:sz w:val="28"/>
        </w:rPr>
        <w:t> </w:t>
      </w:r>
      <w:r>
        <w:rPr>
          <w:i/>
          <w:sz w:val="28"/>
        </w:rPr>
        <w:t>treo,</w:t>
      </w:r>
      <w:r>
        <w:rPr>
          <w:i/>
          <w:spacing w:val="-1"/>
          <w:sz w:val="28"/>
        </w:rPr>
        <w:t> </w:t>
      </w:r>
      <w:r>
        <w:rPr>
          <w:i/>
          <w:sz w:val="28"/>
        </w:rPr>
        <w:t>người</w:t>
      </w:r>
      <w:r>
        <w:rPr>
          <w:i/>
          <w:spacing w:val="-2"/>
          <w:sz w:val="28"/>
        </w:rPr>
        <w:t> </w:t>
      </w:r>
      <w:r>
        <w:rPr>
          <w:i/>
          <w:sz w:val="28"/>
        </w:rPr>
        <w:t>đó</w:t>
      </w:r>
      <w:r>
        <w:rPr>
          <w:i/>
          <w:spacing w:val="-1"/>
          <w:sz w:val="28"/>
        </w:rPr>
        <w:t> </w:t>
      </w:r>
      <w:r>
        <w:rPr>
          <w:i/>
          <w:sz w:val="28"/>
        </w:rPr>
        <w:t>đã chấp</w:t>
      </w:r>
      <w:r>
        <w:rPr>
          <w:i/>
          <w:spacing w:val="-2"/>
          <w:sz w:val="28"/>
        </w:rPr>
        <w:t> </w:t>
      </w:r>
      <w:r>
        <w:rPr>
          <w:i/>
          <w:sz w:val="28"/>
        </w:rPr>
        <w:t>hành</w:t>
      </w:r>
      <w:r>
        <w:rPr>
          <w:i/>
          <w:spacing w:val="-1"/>
          <w:sz w:val="28"/>
        </w:rPr>
        <w:t> </w:t>
      </w:r>
      <w:r>
        <w:rPr>
          <w:i/>
          <w:sz w:val="28"/>
        </w:rPr>
        <w:t>xong</w:t>
      </w:r>
      <w:r>
        <w:rPr>
          <w:i/>
          <w:spacing w:val="-1"/>
          <w:sz w:val="28"/>
        </w:rPr>
        <w:t> </w:t>
      </w:r>
      <w:r>
        <w:rPr>
          <w:i/>
          <w:sz w:val="28"/>
        </w:rPr>
        <w:t>hình</w:t>
      </w:r>
      <w:r>
        <w:rPr>
          <w:i/>
          <w:spacing w:val="-1"/>
          <w:sz w:val="28"/>
        </w:rPr>
        <w:t> </w:t>
      </w:r>
      <w:r>
        <w:rPr>
          <w:i/>
          <w:sz w:val="28"/>
        </w:rPr>
        <w:t>phạt</w:t>
      </w:r>
      <w:r>
        <w:rPr>
          <w:i/>
          <w:spacing w:val="-1"/>
          <w:sz w:val="28"/>
        </w:rPr>
        <w:t> </w:t>
      </w:r>
      <w:r>
        <w:rPr>
          <w:i/>
          <w:sz w:val="28"/>
        </w:rPr>
        <w:t>bổ</w:t>
      </w:r>
      <w:r>
        <w:rPr>
          <w:i/>
          <w:spacing w:val="-2"/>
          <w:sz w:val="28"/>
        </w:rPr>
        <w:t> </w:t>
      </w:r>
      <w:r>
        <w:rPr>
          <w:i/>
          <w:sz w:val="28"/>
        </w:rPr>
        <w:t>sung,</w:t>
      </w:r>
      <w:r>
        <w:rPr>
          <w:i/>
          <w:spacing w:val="-1"/>
          <w:sz w:val="28"/>
        </w:rPr>
        <w:t> </w:t>
      </w:r>
      <w:r>
        <w:rPr>
          <w:i/>
          <w:sz w:val="28"/>
        </w:rPr>
        <w:t>các</w:t>
      </w:r>
      <w:r>
        <w:rPr>
          <w:i/>
          <w:spacing w:val="-2"/>
          <w:sz w:val="28"/>
        </w:rPr>
        <w:t> </w:t>
      </w:r>
      <w:r>
        <w:rPr>
          <w:i/>
          <w:sz w:val="28"/>
        </w:rPr>
        <w:t>quyết định khác của bản án.... trường hợp người bị kết án (sau này là bị can, bị cáo trong một vụ án mới) không nhận được thông báo và quyết định thi hành án của Cơ quan thi hành án dân sự nên chưa thi hành hình phạt bổ sung, chưa nộp tiền án phí hình sự sơ thẩm và các quyết định khác của bản án là chưa chấp hành xong hình phạt bổ sung và các quyết định khác của bản án. Trong trường hợp này, người bị kết án không đương nhiên được xóa án tích theo quy định tại Điều 70 của Bộ luật Hình sự”. </w:t>
      </w:r>
      <w:r>
        <w:rPr>
          <w:sz w:val="28"/>
        </w:rPr>
        <w:t>Như vậy, bị cáo Nguyễn Văn T không đương nhiên được xóa án tích theo quy định tại Điều 70 của Bộ luật Hình sự. Do đó, kháng nghị của Viện kiểm sát nhân dân tỉnh Quảng Bình xem xét lại tiền án đối với bị cáo Nguyễn Văn T là có căn cứ.</w:t>
      </w:r>
    </w:p>
    <w:p>
      <w:pPr>
        <w:pStyle w:val="BodyText"/>
        <w:ind w:right="105" w:firstLine="707"/>
      </w:pPr>
      <w:r>
        <w:rPr/>
        <w:t>[2.2]. Về kháng nghị tăng nặng hình phạt đối với bị cáo Nguyễn Văn T, Hội đồng xét xử xét thấy: Tòa án cấp sơ thẩm đã xem xét, đánh giá tính chất, mức độ hành vi phạm tội và đã áp dụng các tình tiết giảm nhẹ trách nhiệm hình sự đối với bị cáo xử phạt bị cáo 12 tháng tù là thỏa đáng. Tuy nhiên, theo nhận định ở trên, bị cáo có một tiền án chưa được cấp sơ thẩm áp dụng, vì vậy có căn cứ để chấp nhận kháng nghị của Viện kiểm sát nhân dân tỉnh Quảng Bình, cần tăng hình phạt đối với bị cáo.</w:t>
      </w:r>
    </w:p>
    <w:p>
      <w:pPr>
        <w:pStyle w:val="BodyText"/>
        <w:ind w:right="107" w:firstLine="707"/>
      </w:pPr>
      <w:r>
        <w:rPr/>
        <w:t>[3]. Về án phí hình sự phúc thẩm: Bị cáo Nguyễn Văn T không phải chịu án phí hình sự phúc thẩm.</w:t>
      </w:r>
    </w:p>
    <w:p>
      <w:pPr>
        <w:spacing w:before="56"/>
        <w:ind w:left="810"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after="0"/>
        <w:jc w:val="both"/>
        <w:rPr>
          <w:sz w:val="28"/>
        </w:rPr>
        <w:sectPr>
          <w:pgSz w:w="11910" w:h="16850"/>
          <w:pgMar w:header="292" w:footer="0" w:top="920" w:bottom="280" w:left="1600" w:right="1020"/>
        </w:sectPr>
      </w:pPr>
    </w:p>
    <w:p>
      <w:pPr>
        <w:pStyle w:val="BodyText"/>
        <w:spacing w:before="1"/>
        <w:ind w:left="0"/>
        <w:jc w:val="left"/>
        <w:rPr>
          <w:i/>
          <w:sz w:val="15"/>
        </w:rPr>
      </w:pPr>
    </w:p>
    <w:p>
      <w:pPr>
        <w:spacing w:before="88"/>
        <w:ind w:left="3797" w:right="3808" w:firstLine="0"/>
        <w:jc w:val="center"/>
        <w:rPr>
          <w:b/>
          <w:sz w:val="26"/>
        </w:rPr>
      </w:pPr>
      <w:r>
        <w:rPr>
          <w:b/>
          <w:sz w:val="26"/>
        </w:rPr>
        <w:t>QUYẾT</w:t>
      </w:r>
      <w:r>
        <w:rPr>
          <w:b/>
          <w:spacing w:val="-9"/>
          <w:sz w:val="26"/>
        </w:rPr>
        <w:t> </w:t>
      </w:r>
      <w:r>
        <w:rPr>
          <w:b/>
          <w:spacing w:val="-4"/>
          <w:sz w:val="26"/>
        </w:rPr>
        <w:t>ĐỊNH</w:t>
      </w:r>
    </w:p>
    <w:p>
      <w:pPr>
        <w:pStyle w:val="BodyText"/>
        <w:spacing w:before="235"/>
        <w:ind w:right="107" w:firstLine="707"/>
      </w:pPr>
      <w:r>
        <w:rPr/>
        <w:t>Căn cứ điểm b khoản 1 Điều 355, điểm a khoản 2 Điều 357 Bộ luật Tố tụng hình sự;</w:t>
      </w:r>
    </w:p>
    <w:p>
      <w:pPr>
        <w:pStyle w:val="ListParagraph"/>
        <w:numPr>
          <w:ilvl w:val="0"/>
          <w:numId w:val="2"/>
        </w:numPr>
        <w:tabs>
          <w:tab w:pos="1120" w:val="left" w:leader="none"/>
        </w:tabs>
        <w:spacing w:line="240" w:lineRule="auto" w:before="0" w:after="0"/>
        <w:ind w:left="102" w:right="106" w:firstLine="707"/>
        <w:jc w:val="both"/>
        <w:rPr>
          <w:sz w:val="28"/>
        </w:rPr>
      </w:pPr>
      <w:r>
        <w:rPr>
          <w:sz w:val="28"/>
        </w:rPr>
        <w:t>Chấp nhận kháng nghị của Viện kiểm sát nhân dân tỉnh Quảng Bình, sửa Bản án hình sự sơ thẩm số 43/2022/HS-ST ngày 27 tháng 9 năm 2022 của Toà án nhân dân huyện Lệ Thủy, tỉnh Quảng Bình:</w:t>
      </w:r>
    </w:p>
    <w:p>
      <w:pPr>
        <w:pStyle w:val="BodyText"/>
        <w:spacing w:before="1"/>
        <w:ind w:right="103" w:firstLine="707"/>
      </w:pPr>
      <w:r>
        <w:rPr/>
        <w:t>Căn cứ điểm c khoản 1 Điều 249; điểm s khoản 1, khoản 2 Điều 51, điểm h khoản 1 Điều 52 Bộ luật hình sự,</w:t>
      </w:r>
      <w:r>
        <w:rPr>
          <w:spacing w:val="-1"/>
        </w:rPr>
        <w:t> </w:t>
      </w:r>
      <w:r>
        <w:rPr/>
        <w:t>xử phạt bị cáo Nguyễn Văn T 18 (mười tám) tháng tù về tội: </w:t>
      </w:r>
      <w:r>
        <w:rPr>
          <w:i/>
        </w:rPr>
        <w:t>"Tàng trữ trái phép chất ma túy", </w:t>
      </w:r>
      <w:r>
        <w:rPr/>
        <w:t>thời hạn chấp hành hình phạt</w:t>
      </w:r>
      <w:r>
        <w:rPr>
          <w:spacing w:val="40"/>
        </w:rPr>
        <w:t> </w:t>
      </w:r>
      <w:r>
        <w:rPr/>
        <w:t>tù tính từ ngày tạm giữ, tạm giam, ngày 14/6/2022</w:t>
      </w:r>
    </w:p>
    <w:p>
      <w:pPr>
        <w:pStyle w:val="ListParagraph"/>
        <w:numPr>
          <w:ilvl w:val="0"/>
          <w:numId w:val="2"/>
        </w:numPr>
        <w:tabs>
          <w:tab w:pos="1096" w:val="left" w:leader="none"/>
        </w:tabs>
        <w:spacing w:line="242" w:lineRule="auto" w:before="0" w:after="0"/>
        <w:ind w:left="102" w:right="111" w:firstLine="707"/>
        <w:jc w:val="both"/>
        <w:rPr>
          <w:sz w:val="28"/>
        </w:rPr>
      </w:pPr>
      <w:r>
        <w:rPr>
          <w:sz w:val="28"/>
        </w:rPr>
        <w:t>Về án phí hình sự</w:t>
      </w:r>
      <w:r>
        <w:rPr>
          <w:spacing w:val="-1"/>
          <w:sz w:val="28"/>
        </w:rPr>
        <w:t> </w:t>
      </w:r>
      <w:r>
        <w:rPr>
          <w:sz w:val="28"/>
        </w:rPr>
        <w:t>phúc thẩm: bị cáo Nguyễn Văn T không phải chịu án phí hình sự phúc thẩm.</w:t>
      </w:r>
    </w:p>
    <w:p>
      <w:pPr>
        <w:pStyle w:val="ListParagraph"/>
        <w:numPr>
          <w:ilvl w:val="0"/>
          <w:numId w:val="2"/>
        </w:numPr>
        <w:tabs>
          <w:tab w:pos="1101" w:val="left" w:leader="none"/>
        </w:tabs>
        <w:spacing w:line="240" w:lineRule="auto" w:before="53" w:after="0"/>
        <w:ind w:left="102" w:right="109" w:firstLine="707"/>
        <w:jc w:val="both"/>
        <w:rPr>
          <w:sz w:val="28"/>
        </w:rPr>
      </w:pPr>
      <w:r>
        <w:rPr>
          <w:sz w:val="28"/>
        </w:rPr>
        <w:t>Các quyết định khác của bản án sơ thẩm không có kháng cáo, không bị kháng nghị có hiệu lực pháp luật kể từ ngày hết thời hạn kháng cáo, kháng nghị.</w:t>
      </w:r>
    </w:p>
    <w:p>
      <w:pPr>
        <w:pStyle w:val="BodyText"/>
        <w:spacing w:before="60"/>
        <w:ind w:left="810"/>
      </w:pPr>
      <w:r>
        <w:rPr/>
        <w:t>Bản</w:t>
      </w:r>
      <w:r>
        <w:rPr>
          <w:spacing w:val="-3"/>
        </w:rPr>
        <w:t> </w:t>
      </w:r>
      <w:r>
        <w:rPr/>
        <w:t>án phúc</w:t>
      </w:r>
      <w:r>
        <w:rPr>
          <w:spacing w:val="-1"/>
        </w:rPr>
        <w:t> </w:t>
      </w:r>
      <w:r>
        <w:rPr/>
        <w:t>thẩm</w:t>
      </w:r>
      <w:r>
        <w:rPr>
          <w:spacing w:val="-7"/>
        </w:rPr>
        <w:t> </w:t>
      </w:r>
      <w:r>
        <w:rPr/>
        <w:t>có</w:t>
      </w:r>
      <w:r>
        <w:rPr>
          <w:spacing w:val="-1"/>
        </w:rPr>
        <w:t> </w:t>
      </w:r>
      <w:r>
        <w:rPr/>
        <w:t>hiệu</w:t>
      </w:r>
      <w:r>
        <w:rPr>
          <w:spacing w:val="-4"/>
        </w:rPr>
        <w:t> </w:t>
      </w:r>
      <w:r>
        <w:rPr/>
        <w:t>lực</w:t>
      </w:r>
      <w:r>
        <w:rPr>
          <w:spacing w:val="-1"/>
        </w:rPr>
        <w:t> </w:t>
      </w:r>
      <w:r>
        <w:rPr/>
        <w:t>kể</w:t>
      </w:r>
      <w:r>
        <w:rPr>
          <w:spacing w:val="-4"/>
        </w:rPr>
        <w:t> </w:t>
      </w:r>
      <w:r>
        <w:rPr/>
        <w:t>từ</w:t>
      </w:r>
      <w:r>
        <w:rPr>
          <w:spacing w:val="-4"/>
        </w:rPr>
        <w:t> </w:t>
      </w:r>
      <w:r>
        <w:rPr/>
        <w:t>ngày</w:t>
      </w:r>
      <w:r>
        <w:rPr>
          <w:spacing w:val="-5"/>
        </w:rPr>
        <w:t> </w:t>
      </w:r>
      <w:r>
        <w:rPr/>
        <w:t>tuyên án</w:t>
      </w:r>
      <w:r>
        <w:rPr>
          <w:spacing w:val="-1"/>
        </w:rPr>
        <w:t> </w:t>
      </w:r>
      <w:r>
        <w:rPr>
          <w:spacing w:val="-2"/>
        </w:rPr>
        <w:t>(23/11/2022).</w:t>
      </w:r>
    </w:p>
    <w:p>
      <w:pPr>
        <w:pStyle w:val="BodyText"/>
        <w:spacing w:before="11"/>
        <w:ind w:left="0"/>
        <w:jc w:val="left"/>
        <w:rPr>
          <w:sz w:val="38"/>
        </w:rPr>
      </w:pPr>
    </w:p>
    <w:p>
      <w:pPr>
        <w:tabs>
          <w:tab w:pos="4660" w:val="left" w:leader="none"/>
        </w:tabs>
        <w:spacing w:line="296" w:lineRule="exact" w:before="0"/>
        <w:ind w:left="102" w:right="0" w:firstLine="0"/>
        <w:jc w:val="left"/>
        <w:rPr>
          <w:b/>
          <w:sz w:val="24"/>
        </w:rPr>
      </w:pPr>
      <w:r>
        <w:rPr>
          <w:b/>
          <w:sz w:val="26"/>
        </w:rPr>
        <w:t>Nơi</w:t>
      </w:r>
      <w:r>
        <w:rPr>
          <w:b/>
          <w:spacing w:val="-8"/>
          <w:sz w:val="26"/>
        </w:rPr>
        <w:t> </w:t>
      </w:r>
      <w:r>
        <w:rPr>
          <w:b/>
          <w:spacing w:val="-4"/>
          <w:sz w:val="26"/>
        </w:rPr>
        <w:t>nhận</w:t>
      </w:r>
      <w:r>
        <w:rPr>
          <w:b/>
          <w:sz w:val="26"/>
        </w:rPr>
        <w:tab/>
      </w: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2"/>
          <w:sz w:val="24"/>
        </w:rPr>
        <w:t> </w:t>
      </w:r>
      <w:r>
        <w:rPr>
          <w:b/>
          <w:sz w:val="24"/>
        </w:rPr>
        <w:t>XỬ</w:t>
      </w:r>
      <w:r>
        <w:rPr>
          <w:b/>
          <w:spacing w:val="-1"/>
          <w:sz w:val="24"/>
        </w:rPr>
        <w:t> </w:t>
      </w:r>
      <w:r>
        <w:rPr>
          <w:b/>
          <w:sz w:val="24"/>
        </w:rPr>
        <w:t>PHÚC</w:t>
      </w:r>
      <w:r>
        <w:rPr>
          <w:b/>
          <w:spacing w:val="-2"/>
          <w:sz w:val="24"/>
        </w:rPr>
        <w:t> </w:t>
      </w:r>
      <w:r>
        <w:rPr>
          <w:b/>
          <w:spacing w:val="-4"/>
          <w:sz w:val="24"/>
        </w:rPr>
        <w:t>THẨM</w:t>
      </w:r>
    </w:p>
    <w:p>
      <w:pPr>
        <w:pStyle w:val="ListParagraph"/>
        <w:numPr>
          <w:ilvl w:val="0"/>
          <w:numId w:val="3"/>
        </w:numPr>
        <w:tabs>
          <w:tab w:pos="242" w:val="left" w:leader="none"/>
          <w:tab w:pos="4754" w:val="left" w:leader="none"/>
        </w:tabs>
        <w:spacing w:line="273" w:lineRule="exact" w:before="0" w:after="0"/>
        <w:ind w:left="241" w:right="0" w:hanging="140"/>
        <w:jc w:val="left"/>
        <w:rPr>
          <w:i/>
          <w:sz w:val="24"/>
        </w:rPr>
      </w:pPr>
      <w:r>
        <w:rPr>
          <w:sz w:val="24"/>
        </w:rPr>
        <w:t>Vụ giám</w:t>
      </w:r>
      <w:r>
        <w:rPr>
          <w:spacing w:val="-1"/>
          <w:sz w:val="24"/>
        </w:rPr>
        <w:t> </w:t>
      </w:r>
      <w:r>
        <w:rPr>
          <w:sz w:val="24"/>
        </w:rPr>
        <w:t>đốc</w:t>
      </w:r>
      <w:r>
        <w:rPr>
          <w:spacing w:val="-2"/>
          <w:sz w:val="24"/>
        </w:rPr>
        <w:t> </w:t>
      </w:r>
      <w:r>
        <w:rPr>
          <w:sz w:val="24"/>
        </w:rPr>
        <w:t>kiểm</w:t>
      </w:r>
      <w:r>
        <w:rPr>
          <w:spacing w:val="-2"/>
          <w:sz w:val="24"/>
        </w:rPr>
        <w:t> </w:t>
      </w:r>
      <w:r>
        <w:rPr>
          <w:sz w:val="24"/>
        </w:rPr>
        <w:t>tra</w:t>
      </w:r>
      <w:r>
        <w:rPr>
          <w:spacing w:val="-3"/>
          <w:sz w:val="24"/>
        </w:rPr>
        <w:t> </w:t>
      </w:r>
      <w:r>
        <w:rPr>
          <w:sz w:val="24"/>
        </w:rPr>
        <w:t>1</w:t>
      </w:r>
      <w:r>
        <w:rPr>
          <w:spacing w:val="1"/>
          <w:sz w:val="24"/>
        </w:rPr>
        <w:t> </w:t>
      </w:r>
      <w:r>
        <w:rPr>
          <w:spacing w:val="-2"/>
          <w:sz w:val="24"/>
        </w:rPr>
        <w:t>TANDTC;</w:t>
      </w:r>
      <w:r>
        <w:rPr>
          <w:sz w:val="24"/>
        </w:rPr>
        <w:tab/>
      </w:r>
      <w:r>
        <w:rPr>
          <w:b/>
          <w:sz w:val="24"/>
        </w:rPr>
        <w:t>THẨM</w:t>
      </w:r>
      <w:r>
        <w:rPr>
          <w:b/>
          <w:spacing w:val="-4"/>
          <w:sz w:val="24"/>
        </w:rPr>
        <w:t> </w:t>
      </w:r>
      <w:r>
        <w:rPr>
          <w:b/>
          <w:sz w:val="24"/>
        </w:rPr>
        <w:t>PHÁN</w:t>
      </w:r>
      <w:r>
        <w:rPr>
          <w:b/>
          <w:spacing w:val="-3"/>
          <w:sz w:val="24"/>
        </w:rPr>
        <w:t> </w:t>
      </w:r>
      <w:r>
        <w:rPr>
          <w:b/>
          <w:sz w:val="24"/>
        </w:rPr>
        <w:t>-</w:t>
      </w:r>
      <w:r>
        <w:rPr>
          <w:b/>
          <w:spacing w:val="-3"/>
          <w:sz w:val="24"/>
        </w:rPr>
        <w:t> </w:t>
      </w:r>
      <w:r>
        <w:rPr>
          <w:b/>
          <w:sz w:val="24"/>
        </w:rPr>
        <w:t>CHỦ</w:t>
      </w:r>
      <w:r>
        <w:rPr>
          <w:b/>
          <w:spacing w:val="-2"/>
          <w:sz w:val="24"/>
        </w:rPr>
        <w:t> </w:t>
      </w:r>
      <w:r>
        <w:rPr>
          <w:b/>
          <w:sz w:val="24"/>
        </w:rPr>
        <w:t>TỌA</w:t>
      </w:r>
      <w:r>
        <w:rPr>
          <w:b/>
          <w:spacing w:val="-3"/>
          <w:sz w:val="24"/>
        </w:rPr>
        <w:t> </w:t>
      </w:r>
      <w:r>
        <w:rPr>
          <w:b/>
          <w:sz w:val="24"/>
        </w:rPr>
        <w:t>PHIÊN</w:t>
      </w:r>
      <w:r>
        <w:rPr>
          <w:b/>
          <w:spacing w:val="-2"/>
          <w:sz w:val="24"/>
        </w:rPr>
        <w:t> </w:t>
      </w:r>
      <w:r>
        <w:rPr>
          <w:b/>
          <w:spacing w:val="-5"/>
          <w:sz w:val="24"/>
        </w:rPr>
        <w:t>TÒA</w:t>
      </w:r>
    </w:p>
    <w:p>
      <w:pPr>
        <w:pStyle w:val="ListParagraph"/>
        <w:numPr>
          <w:ilvl w:val="0"/>
          <w:numId w:val="3"/>
        </w:numPr>
        <w:tabs>
          <w:tab w:pos="242" w:val="left" w:leader="none"/>
          <w:tab w:pos="5798" w:val="left" w:leader="none"/>
        </w:tabs>
        <w:spacing w:line="240" w:lineRule="auto" w:before="0" w:after="0"/>
        <w:ind w:left="241" w:right="0" w:hanging="140"/>
        <w:jc w:val="left"/>
        <w:rPr>
          <w:sz w:val="24"/>
        </w:rPr>
      </w:pPr>
      <w:r>
        <w:rPr>
          <w:sz w:val="24"/>
        </w:rPr>
        <w:t>VKSND</w:t>
      </w:r>
      <w:r>
        <w:rPr>
          <w:spacing w:val="-6"/>
          <w:sz w:val="24"/>
        </w:rPr>
        <w:t> </w:t>
      </w:r>
      <w:r>
        <w:rPr>
          <w:sz w:val="24"/>
        </w:rPr>
        <w:t>tỉnh</w:t>
      </w:r>
      <w:r>
        <w:rPr>
          <w:spacing w:val="-4"/>
          <w:sz w:val="24"/>
        </w:rPr>
        <w:t> </w:t>
      </w:r>
      <w:r>
        <w:rPr>
          <w:sz w:val="24"/>
        </w:rPr>
        <w:t>Quảng</w:t>
      </w:r>
      <w:r>
        <w:rPr>
          <w:spacing w:val="-5"/>
          <w:sz w:val="24"/>
        </w:rPr>
        <w:t> </w:t>
      </w:r>
      <w:r>
        <w:rPr>
          <w:spacing w:val="-4"/>
          <w:sz w:val="24"/>
        </w:rPr>
        <w:t>Bình;</w:t>
      </w:r>
      <w:r>
        <w:rPr>
          <w:sz w:val="24"/>
        </w:rPr>
        <w:tab/>
        <w:t>(Đã</w:t>
      </w:r>
      <w:r>
        <w:rPr>
          <w:spacing w:val="-5"/>
          <w:sz w:val="24"/>
        </w:rPr>
        <w:t> ký)</w:t>
      </w:r>
    </w:p>
    <w:p>
      <w:pPr>
        <w:pStyle w:val="ListParagraph"/>
        <w:numPr>
          <w:ilvl w:val="0"/>
          <w:numId w:val="3"/>
        </w:numPr>
        <w:tabs>
          <w:tab w:pos="242" w:val="left" w:leader="none"/>
        </w:tabs>
        <w:spacing w:line="240" w:lineRule="auto" w:before="0" w:after="0"/>
        <w:ind w:left="241" w:right="0" w:hanging="140"/>
        <w:jc w:val="left"/>
        <w:rPr>
          <w:sz w:val="24"/>
        </w:rPr>
      </w:pPr>
      <w:r>
        <w:rPr>
          <w:sz w:val="24"/>
        </w:rPr>
        <w:t>Sở</w:t>
      </w:r>
      <w:r>
        <w:rPr>
          <w:spacing w:val="-1"/>
          <w:sz w:val="24"/>
        </w:rPr>
        <w:t> </w:t>
      </w:r>
      <w:r>
        <w:rPr>
          <w:sz w:val="24"/>
        </w:rPr>
        <w:t>Tư</w:t>
      </w:r>
      <w:r>
        <w:rPr>
          <w:spacing w:val="-2"/>
          <w:sz w:val="24"/>
        </w:rPr>
        <w:t> </w:t>
      </w:r>
      <w:r>
        <w:rPr>
          <w:sz w:val="24"/>
        </w:rPr>
        <w:t>pháp</w:t>
      </w:r>
      <w:r>
        <w:rPr>
          <w:spacing w:val="-1"/>
          <w:sz w:val="24"/>
        </w:rPr>
        <w:t> </w:t>
      </w:r>
      <w:r>
        <w:rPr>
          <w:sz w:val="24"/>
        </w:rPr>
        <w:t>tỉnh</w:t>
      </w:r>
      <w:r>
        <w:rPr>
          <w:spacing w:val="-1"/>
          <w:sz w:val="24"/>
        </w:rPr>
        <w:t> </w:t>
      </w:r>
      <w:r>
        <w:rPr>
          <w:sz w:val="24"/>
        </w:rPr>
        <w:t>Quảng</w:t>
      </w:r>
      <w:r>
        <w:rPr>
          <w:spacing w:val="-1"/>
          <w:sz w:val="24"/>
        </w:rPr>
        <w:t> </w:t>
      </w:r>
      <w:r>
        <w:rPr>
          <w:spacing w:val="-2"/>
          <w:sz w:val="24"/>
        </w:rPr>
        <w:t>Bình;</w:t>
      </w:r>
    </w:p>
    <w:p>
      <w:pPr>
        <w:pStyle w:val="ListParagraph"/>
        <w:numPr>
          <w:ilvl w:val="0"/>
          <w:numId w:val="3"/>
        </w:numPr>
        <w:tabs>
          <w:tab w:pos="242" w:val="left" w:leader="none"/>
        </w:tabs>
        <w:spacing w:line="240" w:lineRule="auto" w:before="0" w:after="0"/>
        <w:ind w:left="241" w:right="0" w:hanging="140"/>
        <w:jc w:val="left"/>
        <w:rPr>
          <w:sz w:val="24"/>
        </w:rPr>
      </w:pPr>
      <w:r>
        <w:rPr>
          <w:sz w:val="24"/>
        </w:rPr>
        <w:t>TAND</w:t>
      </w:r>
      <w:r>
        <w:rPr>
          <w:spacing w:val="-6"/>
          <w:sz w:val="24"/>
        </w:rPr>
        <w:t> </w:t>
      </w:r>
      <w:r>
        <w:rPr>
          <w:sz w:val="24"/>
        </w:rPr>
        <w:t>huyện</w:t>
      </w:r>
      <w:r>
        <w:rPr>
          <w:spacing w:val="-1"/>
          <w:sz w:val="24"/>
        </w:rPr>
        <w:t> </w:t>
      </w:r>
      <w:r>
        <w:rPr>
          <w:sz w:val="24"/>
        </w:rPr>
        <w:t>Lệ</w:t>
      </w:r>
      <w:r>
        <w:rPr>
          <w:spacing w:val="-5"/>
          <w:sz w:val="24"/>
        </w:rPr>
        <w:t> </w:t>
      </w:r>
      <w:r>
        <w:rPr>
          <w:spacing w:val="-4"/>
          <w:sz w:val="24"/>
        </w:rPr>
        <w:t>Thủy;</w:t>
      </w:r>
    </w:p>
    <w:p>
      <w:pPr>
        <w:pStyle w:val="ListParagraph"/>
        <w:numPr>
          <w:ilvl w:val="0"/>
          <w:numId w:val="3"/>
        </w:numPr>
        <w:tabs>
          <w:tab w:pos="242" w:val="left" w:leader="none"/>
        </w:tabs>
        <w:spacing w:line="240" w:lineRule="auto" w:before="0" w:after="0"/>
        <w:ind w:left="241"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4"/>
          <w:sz w:val="24"/>
        </w:rPr>
        <w:t> </w:t>
      </w:r>
      <w:r>
        <w:rPr>
          <w:sz w:val="24"/>
        </w:rPr>
        <w:t>Lệ</w:t>
      </w:r>
      <w:r>
        <w:rPr>
          <w:spacing w:val="-7"/>
          <w:sz w:val="24"/>
        </w:rPr>
        <w:t> </w:t>
      </w:r>
      <w:r>
        <w:rPr>
          <w:spacing w:val="-4"/>
          <w:sz w:val="24"/>
        </w:rPr>
        <w:t>Thủy;</w:t>
      </w:r>
    </w:p>
    <w:p>
      <w:pPr>
        <w:pStyle w:val="ListParagraph"/>
        <w:numPr>
          <w:ilvl w:val="0"/>
          <w:numId w:val="3"/>
        </w:numPr>
        <w:tabs>
          <w:tab w:pos="242" w:val="left" w:leader="none"/>
        </w:tabs>
        <w:spacing w:line="240" w:lineRule="auto" w:before="0" w:after="0"/>
        <w:ind w:left="241"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z w:val="24"/>
        </w:rPr>
        <w:t>Lệ</w:t>
      </w:r>
      <w:r>
        <w:rPr>
          <w:spacing w:val="-3"/>
          <w:sz w:val="24"/>
        </w:rPr>
        <w:t> </w:t>
      </w:r>
      <w:r>
        <w:rPr>
          <w:spacing w:val="-4"/>
          <w:sz w:val="24"/>
        </w:rPr>
        <w:t>Thủy;</w:t>
      </w:r>
    </w:p>
    <w:p>
      <w:pPr>
        <w:pStyle w:val="ListParagraph"/>
        <w:numPr>
          <w:ilvl w:val="0"/>
          <w:numId w:val="3"/>
        </w:numPr>
        <w:tabs>
          <w:tab w:pos="242" w:val="left" w:leader="none"/>
          <w:tab w:pos="5428" w:val="left" w:leader="none"/>
        </w:tabs>
        <w:spacing w:line="319" w:lineRule="exact" w:before="6" w:after="0"/>
        <w:ind w:left="241" w:right="0" w:hanging="140"/>
        <w:jc w:val="left"/>
        <w:rPr>
          <w:sz w:val="24"/>
        </w:rPr>
      </w:pPr>
      <w:r>
        <w:rPr>
          <w:sz w:val="24"/>
        </w:rPr>
        <w:t>Bị</w:t>
      </w:r>
      <w:r>
        <w:rPr>
          <w:spacing w:val="-5"/>
          <w:sz w:val="24"/>
        </w:rPr>
        <w:t> </w:t>
      </w:r>
      <w:r>
        <w:rPr>
          <w:spacing w:val="-4"/>
          <w:sz w:val="24"/>
        </w:rPr>
        <w:t>cáo;</w:t>
      </w:r>
      <w:r>
        <w:rPr>
          <w:sz w:val="24"/>
        </w:rPr>
        <w:tab/>
      </w:r>
      <w:r>
        <w:rPr>
          <w:b/>
          <w:sz w:val="28"/>
        </w:rPr>
        <w:t>Từ</w:t>
      </w:r>
      <w:r>
        <w:rPr>
          <w:b/>
          <w:spacing w:val="-5"/>
          <w:sz w:val="28"/>
        </w:rPr>
        <w:t> </w:t>
      </w:r>
      <w:r>
        <w:rPr>
          <w:b/>
          <w:sz w:val="28"/>
        </w:rPr>
        <w:t>Thị</w:t>
      </w:r>
      <w:r>
        <w:rPr>
          <w:b/>
          <w:spacing w:val="-2"/>
          <w:sz w:val="28"/>
        </w:rPr>
        <w:t> </w:t>
      </w:r>
      <w:r>
        <w:rPr>
          <w:b/>
          <w:sz w:val="28"/>
        </w:rPr>
        <w:t>Hải </w:t>
      </w:r>
      <w:r>
        <w:rPr>
          <w:b/>
          <w:spacing w:val="-2"/>
          <w:sz w:val="28"/>
        </w:rPr>
        <w:t>Dương</w:t>
      </w:r>
    </w:p>
    <w:p>
      <w:pPr>
        <w:pStyle w:val="ListParagraph"/>
        <w:numPr>
          <w:ilvl w:val="0"/>
          <w:numId w:val="3"/>
        </w:numPr>
        <w:tabs>
          <w:tab w:pos="244" w:val="left" w:leader="none"/>
        </w:tabs>
        <w:spacing w:line="273" w:lineRule="exact" w:before="0" w:after="0"/>
        <w:ind w:left="243" w:right="0" w:hanging="142"/>
        <w:jc w:val="left"/>
        <w:rPr>
          <w:sz w:val="24"/>
        </w:rPr>
      </w:pPr>
      <w:r>
        <w:rPr>
          <w:sz w:val="24"/>
        </w:rPr>
        <w:t>Lưu</w:t>
      </w:r>
      <w:r>
        <w:rPr>
          <w:spacing w:val="-7"/>
          <w:sz w:val="24"/>
        </w:rPr>
        <w:t> </w:t>
      </w:r>
      <w:r>
        <w:rPr>
          <w:sz w:val="24"/>
        </w:rPr>
        <w:t>Tòa</w:t>
      </w:r>
      <w:r>
        <w:rPr>
          <w:spacing w:val="-7"/>
          <w:sz w:val="24"/>
        </w:rPr>
        <w:t> </w:t>
      </w:r>
      <w:r>
        <w:rPr>
          <w:sz w:val="24"/>
        </w:rPr>
        <w:t>HS;</w:t>
      </w:r>
      <w:r>
        <w:rPr>
          <w:spacing w:val="-4"/>
          <w:sz w:val="24"/>
        </w:rPr>
        <w:t> HSVA.</w:t>
      </w:r>
    </w:p>
    <w:p>
      <w:pPr>
        <w:spacing w:after="0" w:line="273" w:lineRule="exact"/>
        <w:jc w:val="left"/>
        <w:rPr>
          <w:sz w:val="24"/>
        </w:rPr>
        <w:sectPr>
          <w:pgSz w:w="11910" w:h="16850"/>
          <w:pgMar w:header="292" w:footer="0" w:top="920" w:bottom="280" w:left="1600" w:right="1020"/>
        </w:sectPr>
      </w:pPr>
    </w:p>
    <w:p>
      <w:pPr>
        <w:pStyle w:val="BodyText"/>
        <w:spacing w:before="4"/>
        <w:ind w:left="0"/>
        <w:jc w:val="left"/>
        <w:rPr>
          <w:sz w:val="17"/>
        </w:rPr>
      </w:pPr>
    </w:p>
    <w:sectPr>
      <w:pgSz w:w="11910" w:h="16850"/>
      <w:pgMar w:header="292" w:footer="0" w:top="9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709991pt;margin-top:13.61115pt;width:13.5pt;height:16.4pt;mso-position-horizontal-relative:page;mso-position-vertical-relative:page;z-index:-15785984"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44" w:hanging="140"/>
      </w:pPr>
      <w:rPr>
        <w:rFonts w:hint="default"/>
        <w:lang w:val="vi" w:eastAsia="en-US" w:bidi="ar-SA"/>
      </w:rPr>
    </w:lvl>
    <w:lvl w:ilvl="2">
      <w:start w:val="0"/>
      <w:numFmt w:val="bullet"/>
      <w:lvlText w:val="•"/>
      <w:lvlJc w:val="left"/>
      <w:pPr>
        <w:ind w:left="2049" w:hanging="140"/>
      </w:pPr>
      <w:rPr>
        <w:rFonts w:hint="default"/>
        <w:lang w:val="vi" w:eastAsia="en-US" w:bidi="ar-SA"/>
      </w:rPr>
    </w:lvl>
    <w:lvl w:ilvl="3">
      <w:start w:val="0"/>
      <w:numFmt w:val="bullet"/>
      <w:lvlText w:val="•"/>
      <w:lvlJc w:val="left"/>
      <w:pPr>
        <w:ind w:left="2953" w:hanging="140"/>
      </w:pPr>
      <w:rPr>
        <w:rFonts w:hint="default"/>
        <w:lang w:val="vi" w:eastAsia="en-US" w:bidi="ar-SA"/>
      </w:rPr>
    </w:lvl>
    <w:lvl w:ilvl="4">
      <w:start w:val="0"/>
      <w:numFmt w:val="bullet"/>
      <w:lvlText w:val="•"/>
      <w:lvlJc w:val="left"/>
      <w:pPr>
        <w:ind w:left="3858" w:hanging="140"/>
      </w:pPr>
      <w:rPr>
        <w:rFonts w:hint="default"/>
        <w:lang w:val="vi" w:eastAsia="en-US" w:bidi="ar-SA"/>
      </w:rPr>
    </w:lvl>
    <w:lvl w:ilvl="5">
      <w:start w:val="0"/>
      <w:numFmt w:val="bullet"/>
      <w:lvlText w:val="•"/>
      <w:lvlJc w:val="left"/>
      <w:pPr>
        <w:ind w:left="4763" w:hanging="140"/>
      </w:pPr>
      <w:rPr>
        <w:rFonts w:hint="default"/>
        <w:lang w:val="vi" w:eastAsia="en-US" w:bidi="ar-SA"/>
      </w:rPr>
    </w:lvl>
    <w:lvl w:ilvl="6">
      <w:start w:val="0"/>
      <w:numFmt w:val="bullet"/>
      <w:lvlText w:val="•"/>
      <w:lvlJc w:val="left"/>
      <w:pPr>
        <w:ind w:left="5667" w:hanging="140"/>
      </w:pPr>
      <w:rPr>
        <w:rFonts w:hint="default"/>
        <w:lang w:val="vi" w:eastAsia="en-US" w:bidi="ar-SA"/>
      </w:rPr>
    </w:lvl>
    <w:lvl w:ilvl="7">
      <w:start w:val="0"/>
      <w:numFmt w:val="bullet"/>
      <w:lvlText w:val="•"/>
      <w:lvlJc w:val="left"/>
      <w:pPr>
        <w:ind w:left="6572" w:hanging="140"/>
      </w:pPr>
      <w:rPr>
        <w:rFonts w:hint="default"/>
        <w:lang w:val="vi" w:eastAsia="en-US" w:bidi="ar-SA"/>
      </w:rPr>
    </w:lvl>
    <w:lvl w:ilvl="8">
      <w:start w:val="0"/>
      <w:numFmt w:val="bullet"/>
      <w:lvlText w:val="•"/>
      <w:lvlJc w:val="left"/>
      <w:pPr>
        <w:ind w:left="7477" w:hanging="140"/>
      </w:pPr>
      <w:rPr>
        <w:rFonts w:hint="default"/>
        <w:lang w:val="vi" w:eastAsia="en-US" w:bidi="ar-SA"/>
      </w:rPr>
    </w:lvl>
  </w:abstractNum>
  <w:abstractNum w:abstractNumId="1">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310"/>
      </w:pPr>
      <w:rPr>
        <w:rFonts w:hint="default"/>
        <w:lang w:val="vi" w:eastAsia="en-US" w:bidi="ar-SA"/>
      </w:rPr>
    </w:lvl>
    <w:lvl w:ilvl="2">
      <w:start w:val="0"/>
      <w:numFmt w:val="bullet"/>
      <w:lvlText w:val="•"/>
      <w:lvlJc w:val="left"/>
      <w:pPr>
        <w:ind w:left="1937" w:hanging="310"/>
      </w:pPr>
      <w:rPr>
        <w:rFonts w:hint="default"/>
        <w:lang w:val="vi" w:eastAsia="en-US" w:bidi="ar-SA"/>
      </w:rPr>
    </w:lvl>
    <w:lvl w:ilvl="3">
      <w:start w:val="0"/>
      <w:numFmt w:val="bullet"/>
      <w:lvlText w:val="•"/>
      <w:lvlJc w:val="left"/>
      <w:pPr>
        <w:ind w:left="2855" w:hanging="310"/>
      </w:pPr>
      <w:rPr>
        <w:rFonts w:hint="default"/>
        <w:lang w:val="vi" w:eastAsia="en-US" w:bidi="ar-SA"/>
      </w:rPr>
    </w:lvl>
    <w:lvl w:ilvl="4">
      <w:start w:val="0"/>
      <w:numFmt w:val="bullet"/>
      <w:lvlText w:val="•"/>
      <w:lvlJc w:val="left"/>
      <w:pPr>
        <w:ind w:left="3774" w:hanging="310"/>
      </w:pPr>
      <w:rPr>
        <w:rFonts w:hint="default"/>
        <w:lang w:val="vi" w:eastAsia="en-US" w:bidi="ar-SA"/>
      </w:rPr>
    </w:lvl>
    <w:lvl w:ilvl="5">
      <w:start w:val="0"/>
      <w:numFmt w:val="bullet"/>
      <w:lvlText w:val="•"/>
      <w:lvlJc w:val="left"/>
      <w:pPr>
        <w:ind w:left="4693" w:hanging="310"/>
      </w:pPr>
      <w:rPr>
        <w:rFonts w:hint="default"/>
        <w:lang w:val="vi" w:eastAsia="en-US" w:bidi="ar-SA"/>
      </w:rPr>
    </w:lvl>
    <w:lvl w:ilvl="6">
      <w:start w:val="0"/>
      <w:numFmt w:val="bullet"/>
      <w:lvlText w:val="•"/>
      <w:lvlJc w:val="left"/>
      <w:pPr>
        <w:ind w:left="5611" w:hanging="310"/>
      </w:pPr>
      <w:rPr>
        <w:rFonts w:hint="default"/>
        <w:lang w:val="vi" w:eastAsia="en-US" w:bidi="ar-SA"/>
      </w:rPr>
    </w:lvl>
    <w:lvl w:ilvl="7">
      <w:start w:val="0"/>
      <w:numFmt w:val="bullet"/>
      <w:lvlText w:val="•"/>
      <w:lvlJc w:val="left"/>
      <w:pPr>
        <w:ind w:left="6530" w:hanging="310"/>
      </w:pPr>
      <w:rPr>
        <w:rFonts w:hint="default"/>
        <w:lang w:val="vi" w:eastAsia="en-US" w:bidi="ar-SA"/>
      </w:rPr>
    </w:lvl>
    <w:lvl w:ilvl="8">
      <w:start w:val="0"/>
      <w:numFmt w:val="bullet"/>
      <w:lvlText w:val="•"/>
      <w:lvlJc w:val="left"/>
      <w:pPr>
        <w:ind w:left="7449" w:hanging="310"/>
      </w:pPr>
      <w:rPr>
        <w:rFonts w:hint="default"/>
        <w:lang w:val="vi" w:eastAsia="en-US" w:bidi="ar-SA"/>
      </w:rPr>
    </w:lvl>
  </w:abstractNum>
  <w:abstractNum w:abstractNumId="0">
    <w:multiLevelType w:val="hybridMultilevel"/>
    <w:lvl w:ilvl="0">
      <w:start w:val="0"/>
      <w:numFmt w:val="bullet"/>
      <w:lvlText w:val="-"/>
      <w:lvlJc w:val="left"/>
      <w:pPr>
        <w:ind w:left="102" w:hanging="19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97"/>
      </w:pPr>
      <w:rPr>
        <w:rFonts w:hint="default"/>
        <w:lang w:val="vi" w:eastAsia="en-US" w:bidi="ar-SA"/>
      </w:rPr>
    </w:lvl>
    <w:lvl w:ilvl="2">
      <w:start w:val="0"/>
      <w:numFmt w:val="bullet"/>
      <w:lvlText w:val="•"/>
      <w:lvlJc w:val="left"/>
      <w:pPr>
        <w:ind w:left="1937" w:hanging="197"/>
      </w:pPr>
      <w:rPr>
        <w:rFonts w:hint="default"/>
        <w:lang w:val="vi" w:eastAsia="en-US" w:bidi="ar-SA"/>
      </w:rPr>
    </w:lvl>
    <w:lvl w:ilvl="3">
      <w:start w:val="0"/>
      <w:numFmt w:val="bullet"/>
      <w:lvlText w:val="•"/>
      <w:lvlJc w:val="left"/>
      <w:pPr>
        <w:ind w:left="2855" w:hanging="197"/>
      </w:pPr>
      <w:rPr>
        <w:rFonts w:hint="default"/>
        <w:lang w:val="vi" w:eastAsia="en-US" w:bidi="ar-SA"/>
      </w:rPr>
    </w:lvl>
    <w:lvl w:ilvl="4">
      <w:start w:val="0"/>
      <w:numFmt w:val="bullet"/>
      <w:lvlText w:val="•"/>
      <w:lvlJc w:val="left"/>
      <w:pPr>
        <w:ind w:left="3774" w:hanging="197"/>
      </w:pPr>
      <w:rPr>
        <w:rFonts w:hint="default"/>
        <w:lang w:val="vi" w:eastAsia="en-US" w:bidi="ar-SA"/>
      </w:rPr>
    </w:lvl>
    <w:lvl w:ilvl="5">
      <w:start w:val="0"/>
      <w:numFmt w:val="bullet"/>
      <w:lvlText w:val="•"/>
      <w:lvlJc w:val="left"/>
      <w:pPr>
        <w:ind w:left="4693" w:hanging="197"/>
      </w:pPr>
      <w:rPr>
        <w:rFonts w:hint="default"/>
        <w:lang w:val="vi" w:eastAsia="en-US" w:bidi="ar-SA"/>
      </w:rPr>
    </w:lvl>
    <w:lvl w:ilvl="6">
      <w:start w:val="0"/>
      <w:numFmt w:val="bullet"/>
      <w:lvlText w:val="•"/>
      <w:lvlJc w:val="left"/>
      <w:pPr>
        <w:ind w:left="5611" w:hanging="197"/>
      </w:pPr>
      <w:rPr>
        <w:rFonts w:hint="default"/>
        <w:lang w:val="vi" w:eastAsia="en-US" w:bidi="ar-SA"/>
      </w:rPr>
    </w:lvl>
    <w:lvl w:ilvl="7">
      <w:start w:val="0"/>
      <w:numFmt w:val="bullet"/>
      <w:lvlText w:val="•"/>
      <w:lvlJc w:val="left"/>
      <w:pPr>
        <w:ind w:left="653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821" w:hanging="164"/>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1257" w:right="126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2023-04-24T12:39:53Z</dcterms:created>
  <dcterms:modified xsi:type="dcterms:W3CDTF">2023-04-24T12:39:53Z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