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6"/>
        <w:gridCol w:w="5545"/>
      </w:tblGrid>
      <w:tr>
        <w:trPr>
          <w:trHeight w:val="1235" w:hRule="atLeast"/>
        </w:trPr>
        <w:tc>
          <w:tcPr>
            <w:tcW w:w="2836" w:type="dxa"/>
          </w:tcPr>
          <w:p>
            <w:pPr>
              <w:pStyle w:val="TableParagraph"/>
              <w:ind w:left="157" w:hanging="77"/>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LAI VUNG TỈNH ĐỒNG THÁP</w:t>
            </w:r>
          </w:p>
        </w:tc>
        <w:tc>
          <w:tcPr>
            <w:tcW w:w="5545" w:type="dxa"/>
          </w:tcPr>
          <w:p>
            <w:pPr>
              <w:pStyle w:val="TableParagraph"/>
              <w:spacing w:line="266" w:lineRule="exact"/>
              <w:ind w:left="483"/>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1227"/>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before="4"/>
              <w:rPr>
                <w:sz w:val="9"/>
              </w:rPr>
            </w:pPr>
          </w:p>
          <w:p>
            <w:pPr>
              <w:pStyle w:val="TableParagraph"/>
              <w:spacing w:line="20" w:lineRule="exact"/>
              <w:ind w:left="1278"/>
              <w:rPr>
                <w:sz w:val="2"/>
              </w:rPr>
            </w:pPr>
            <w:r>
              <w:rPr>
                <w:sz w:val="2"/>
              </w:rPr>
              <w:pict>
                <v:group style="width:168pt;height:.75pt;mso-position-horizontal-relative:char;mso-position-vertical-relative:line" id="docshapegroup1" coordorigin="0,0" coordsize="3360,15">
                  <v:line style="position:absolute" from="0,8" to="3360,8" stroked="true" strokeweight=".75pt" strokecolor="#000000">
                    <v:stroke dashstyle="solid"/>
                  </v:line>
                </v:group>
              </w:pict>
            </w:r>
            <w:r>
              <w:rPr>
                <w:sz w:val="2"/>
              </w:rPr>
            </w:r>
          </w:p>
          <w:p>
            <w:pPr>
              <w:pStyle w:val="TableParagraph"/>
              <w:spacing w:line="307" w:lineRule="exact" w:before="191"/>
              <w:ind w:left="1181"/>
              <w:rPr>
                <w:i/>
                <w:sz w:val="28"/>
              </w:rPr>
            </w:pPr>
            <w:r>
              <w:rPr>
                <w:i/>
                <w:sz w:val="28"/>
              </w:rPr>
              <w:t>Lai</w:t>
            </w:r>
            <w:r>
              <w:rPr>
                <w:i/>
                <w:spacing w:val="-1"/>
                <w:sz w:val="28"/>
              </w:rPr>
              <w:t> </w:t>
            </w:r>
            <w:r>
              <w:rPr>
                <w:i/>
                <w:sz w:val="28"/>
              </w:rPr>
              <w:t>Vung,</w:t>
            </w:r>
            <w:r>
              <w:rPr>
                <w:i/>
                <w:spacing w:val="-5"/>
                <w:sz w:val="28"/>
              </w:rPr>
              <w:t> </w:t>
            </w:r>
            <w:r>
              <w:rPr>
                <w:i/>
                <w:sz w:val="28"/>
              </w:rPr>
              <w:t>ngày</w:t>
            </w:r>
            <w:r>
              <w:rPr>
                <w:i/>
                <w:spacing w:val="-3"/>
                <w:sz w:val="28"/>
              </w:rPr>
              <w:t> </w:t>
            </w:r>
            <w:r>
              <w:rPr>
                <w:i/>
                <w:sz w:val="28"/>
              </w:rPr>
              <w:t>29</w:t>
            </w:r>
            <w:r>
              <w:rPr>
                <w:i/>
                <w:spacing w:val="-4"/>
                <w:sz w:val="28"/>
              </w:rPr>
              <w:t> </w:t>
            </w:r>
            <w:r>
              <w:rPr>
                <w:i/>
                <w:sz w:val="28"/>
              </w:rPr>
              <w:t>tháng</w:t>
            </w:r>
            <w:r>
              <w:rPr>
                <w:i/>
                <w:spacing w:val="-2"/>
                <w:sz w:val="28"/>
              </w:rPr>
              <w:t> </w:t>
            </w:r>
            <w:r>
              <w:rPr>
                <w:i/>
                <w:sz w:val="28"/>
              </w:rPr>
              <w:t>11</w:t>
            </w:r>
            <w:r>
              <w:rPr>
                <w:i/>
                <w:spacing w:val="-3"/>
                <w:sz w:val="28"/>
              </w:rPr>
              <w:t> </w:t>
            </w:r>
            <w:r>
              <w:rPr>
                <w:i/>
                <w:sz w:val="28"/>
              </w:rPr>
              <w:t>năm</w:t>
            </w:r>
            <w:r>
              <w:rPr>
                <w:i/>
                <w:spacing w:val="-2"/>
                <w:sz w:val="28"/>
              </w:rPr>
              <w:t> </w:t>
            </w:r>
            <w:r>
              <w:rPr>
                <w:i/>
                <w:spacing w:val="-4"/>
                <w:sz w:val="28"/>
              </w:rPr>
              <w:t>2022</w:t>
            </w:r>
          </w:p>
        </w:tc>
      </w:tr>
      <w:tr>
        <w:trPr>
          <w:trHeight w:val="292" w:hRule="atLeast"/>
        </w:trPr>
        <w:tc>
          <w:tcPr>
            <w:tcW w:w="2836" w:type="dxa"/>
          </w:tcPr>
          <w:p>
            <w:pPr>
              <w:pStyle w:val="TableParagraph"/>
              <w:spacing w:line="272" w:lineRule="exact"/>
              <w:ind w:left="50"/>
              <w:rPr>
                <w:sz w:val="26"/>
              </w:rPr>
            </w:pPr>
            <w:r>
              <w:rPr>
                <w:sz w:val="26"/>
              </w:rPr>
              <w:t>Số:</w:t>
            </w:r>
            <w:r>
              <w:rPr>
                <w:spacing w:val="-11"/>
                <w:sz w:val="26"/>
              </w:rPr>
              <w:t> </w:t>
            </w:r>
            <w:r>
              <w:rPr>
                <w:sz w:val="26"/>
              </w:rPr>
              <w:t>122</w:t>
            </w:r>
            <w:r>
              <w:rPr>
                <w:spacing w:val="-11"/>
                <w:sz w:val="26"/>
              </w:rPr>
              <w:t> </w:t>
            </w:r>
            <w:r>
              <w:rPr>
                <w:sz w:val="26"/>
              </w:rPr>
              <w:t>/2022/QĐST</w:t>
            </w:r>
            <w:r>
              <w:rPr>
                <w:b/>
                <w:sz w:val="26"/>
              </w:rPr>
              <w:t>-</w:t>
            </w:r>
            <w:r>
              <w:rPr>
                <w:spacing w:val="-5"/>
                <w:sz w:val="26"/>
              </w:rPr>
              <w:t>DS.</w:t>
            </w:r>
          </w:p>
        </w:tc>
        <w:tc>
          <w:tcPr>
            <w:tcW w:w="5545" w:type="dxa"/>
          </w:tcPr>
          <w:p>
            <w:pPr>
              <w:pStyle w:val="TableParagraph"/>
              <w:rPr>
                <w:sz w:val="20"/>
              </w:rPr>
            </w:pPr>
          </w:p>
        </w:tc>
      </w:tr>
    </w:tbl>
    <w:p>
      <w:pPr>
        <w:pStyle w:val="BodyText"/>
        <w:spacing w:before="6"/>
        <w:ind w:left="0"/>
        <w:jc w:val="left"/>
        <w:rPr>
          <w:sz w:val="22"/>
        </w:rPr>
      </w:pPr>
    </w:p>
    <w:p>
      <w:pPr>
        <w:pStyle w:val="Heading1"/>
        <w:spacing w:line="322" w:lineRule="exact" w:before="89"/>
      </w:pPr>
      <w:r>
        <w:rPr/>
        <w:pict>
          <v:line style="position:absolute;mso-position-horizontal-relative:page;mso-position-vertical-relative:paragraph;z-index:-15778304" from="126.199997pt,-41.889694pt" to="165.699997pt,-41.889694pt" stroked="true" strokeweight=".75pt" strokecolor="#000000">
            <v:stroke dashstyle="solid"/>
            <w10:wrap type="none"/>
          </v:line>
        </w:pict>
      </w:r>
      <w:r>
        <w:rPr/>
        <w:t>QUYẾT</w:t>
      </w:r>
      <w:r>
        <w:rPr>
          <w:spacing w:val="-6"/>
        </w:rPr>
        <w:t> </w:t>
      </w:r>
      <w:r>
        <w:rPr>
          <w:spacing w:val="-4"/>
        </w:rPr>
        <w:t>ĐỊNH</w:t>
      </w:r>
    </w:p>
    <w:p>
      <w:pPr>
        <w:spacing w:before="0"/>
        <w:ind w:left="1207" w:right="1169"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5"/>
        <w:ind w:left="0"/>
        <w:jc w:val="left"/>
        <w:rPr>
          <w:b/>
          <w:sz w:val="27"/>
        </w:rPr>
      </w:pPr>
    </w:p>
    <w:p>
      <w:pPr>
        <w:pStyle w:val="BodyText"/>
        <w:spacing w:line="322" w:lineRule="exact"/>
        <w:ind w:left="881"/>
      </w:pPr>
      <w:r>
        <w:rPr/>
        <w:t>Căn</w:t>
      </w:r>
      <w:r>
        <w:rPr>
          <w:spacing w:val="-3"/>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3"/>
        </w:rPr>
        <w:t> </w:t>
      </w:r>
      <w:r>
        <w:rPr>
          <w:spacing w:val="-5"/>
        </w:rPr>
        <w:t>sự;</w:t>
      </w:r>
    </w:p>
    <w:p>
      <w:pPr>
        <w:pStyle w:val="BodyText"/>
        <w:ind w:right="116" w:firstLine="719"/>
      </w:pPr>
      <w:r>
        <w:rPr/>
        <w:t>Căn cứ</w:t>
      </w:r>
      <w:r>
        <w:rPr>
          <w:spacing w:val="-1"/>
        </w:rPr>
        <w:t> </w:t>
      </w:r>
      <w:r>
        <w:rPr/>
        <w:t>vào biên bản hòa giải thành ngày 21/11/2022, về việc các đương sự đã thỏa thuận được với nhau về việc giải quyết toàn bộ vụ án dân sự thụ lý số: 295/2022/TLST-DS, ngày</w:t>
      </w:r>
      <w:r>
        <w:rPr>
          <w:spacing w:val="40"/>
        </w:rPr>
        <w:t> </w:t>
      </w:r>
      <w:r>
        <w:rPr/>
        <w:t>26 tháng 10 năm 2022.</w:t>
      </w:r>
    </w:p>
    <w:p>
      <w:pPr>
        <w:pStyle w:val="Heading1"/>
        <w:spacing w:before="127"/>
      </w:pPr>
      <w:r>
        <w:rPr/>
        <w:t>XÉT</w:t>
      </w:r>
      <w:r>
        <w:rPr>
          <w:spacing w:val="-2"/>
        </w:rPr>
        <w:t> THẤY:</w:t>
      </w:r>
    </w:p>
    <w:p>
      <w:pPr>
        <w:pStyle w:val="BodyText"/>
        <w:spacing w:before="115"/>
        <w:ind w:right="122" w:firstLine="719"/>
      </w:pPr>
      <w:r>
        <w:rPr/>
        <w:t>Các</w:t>
      </w:r>
      <w:r>
        <w:rPr>
          <w:spacing w:val="-1"/>
        </w:rPr>
        <w:t> </w:t>
      </w:r>
      <w:r>
        <w:rPr/>
        <w:t>thỏa</w:t>
      </w:r>
      <w:r>
        <w:rPr>
          <w:spacing w:val="-2"/>
        </w:rPr>
        <w:t> </w:t>
      </w:r>
      <w:r>
        <w:rPr/>
        <w:t>thuận của</w:t>
      </w:r>
      <w:r>
        <w:rPr>
          <w:spacing w:val="-1"/>
        </w:rPr>
        <w:t> </w:t>
      </w:r>
      <w:r>
        <w:rPr/>
        <w:t>các</w:t>
      </w:r>
      <w:r>
        <w:rPr>
          <w:spacing w:val="-1"/>
        </w:rPr>
        <w:t> </w:t>
      </w:r>
      <w:r>
        <w:rPr/>
        <w:t>đương sự</w:t>
      </w:r>
      <w:r>
        <w:rPr>
          <w:spacing w:val="-3"/>
        </w:rPr>
        <w:t> </w:t>
      </w:r>
      <w:r>
        <w:rPr/>
        <w:t>được</w:t>
      </w:r>
      <w:r>
        <w:rPr>
          <w:spacing w:val="-2"/>
        </w:rPr>
        <w:t> </w:t>
      </w:r>
      <w:r>
        <w:rPr/>
        <w:t>ghi</w:t>
      </w:r>
      <w:r>
        <w:rPr>
          <w:spacing w:val="-2"/>
        </w:rPr>
        <w:t> </w:t>
      </w:r>
      <w:r>
        <w:rPr/>
        <w:t>trong</w:t>
      </w:r>
      <w:r>
        <w:rPr>
          <w:spacing w:val="-1"/>
        </w:rPr>
        <w:t> </w:t>
      </w:r>
      <w:r>
        <w:rPr/>
        <w:t>biên</w:t>
      </w:r>
      <w:r>
        <w:rPr>
          <w:spacing w:val="-2"/>
        </w:rPr>
        <w:t> </w:t>
      </w:r>
      <w:r>
        <w:rPr/>
        <w:t>bản</w:t>
      </w:r>
      <w:r>
        <w:rPr>
          <w:spacing w:val="-1"/>
        </w:rPr>
        <w:t> </w:t>
      </w:r>
      <w:r>
        <w:rPr/>
        <w:t>hòa</w:t>
      </w:r>
      <w:r>
        <w:rPr>
          <w:spacing w:val="-1"/>
        </w:rPr>
        <w:t> </w:t>
      </w:r>
      <w:r>
        <w:rPr/>
        <w:t>giải</w:t>
      </w:r>
      <w:r>
        <w:rPr>
          <w:spacing w:val="-2"/>
        </w:rPr>
        <w:t> </w:t>
      </w:r>
      <w:r>
        <w:rPr/>
        <w:t>thành</w:t>
      </w:r>
      <w:r>
        <w:rPr>
          <w:spacing w:val="-3"/>
        </w:rPr>
        <w:t> </w:t>
      </w:r>
      <w:r>
        <w:rPr/>
        <w:t>về việc giải quyết toàn bộ vụ án là tự nguyện; nội dung thỏa thuận giữa các đương</w:t>
      </w:r>
      <w:r>
        <w:rPr>
          <w:spacing w:val="40"/>
        </w:rPr>
        <w:t> </w:t>
      </w:r>
      <w:r>
        <w:rPr/>
        <w:t>sự không vi phạm điều cấm của luật và không trái đạo đức xã hội.</w:t>
      </w:r>
    </w:p>
    <w:p>
      <w:pPr>
        <w:pStyle w:val="BodyText"/>
        <w:spacing w:line="242" w:lineRule="auto"/>
        <w:ind w:right="120" w:firstLine="719"/>
      </w:pPr>
      <w:r>
        <w:rPr/>
        <w:t>Đã hết thời hạn bảy</w:t>
      </w:r>
      <w:r>
        <w:rPr>
          <w:spacing w:val="-1"/>
        </w:rPr>
        <w:t> </w:t>
      </w:r>
      <w:r>
        <w:rPr/>
        <w:t>ngày, kể từ</w:t>
      </w:r>
      <w:r>
        <w:rPr>
          <w:spacing w:val="-1"/>
        </w:rPr>
        <w:t> </w:t>
      </w:r>
      <w:r>
        <w:rPr/>
        <w:t>ngày</w:t>
      </w:r>
      <w:r>
        <w:rPr>
          <w:spacing w:val="-1"/>
        </w:rPr>
        <w:t> </w:t>
      </w:r>
      <w:r>
        <w:rPr/>
        <w:t>lập biên bản hòa giải thành, không có đương sự nào thay đổi ý kiến về sự thỏa thuận đó.</w:t>
      </w:r>
    </w:p>
    <w:p>
      <w:pPr>
        <w:pStyle w:val="Heading1"/>
        <w:spacing w:before="119"/>
        <w:ind w:right="1166"/>
      </w:pPr>
      <w:r>
        <w:rPr/>
        <w:t>QUYẾT</w:t>
      </w:r>
      <w:r>
        <w:rPr>
          <w:spacing w:val="-4"/>
        </w:rPr>
        <w:t> </w:t>
      </w:r>
      <w:r>
        <w:rPr>
          <w:spacing w:val="-2"/>
        </w:rPr>
        <w:t>ĐỊNH:</w:t>
      </w:r>
    </w:p>
    <w:p>
      <w:pPr>
        <w:pStyle w:val="ListParagraph"/>
        <w:numPr>
          <w:ilvl w:val="0"/>
          <w:numId w:val="1"/>
        </w:numPr>
        <w:tabs>
          <w:tab w:pos="1163" w:val="left" w:leader="none"/>
        </w:tabs>
        <w:spacing w:line="240" w:lineRule="auto" w:before="115" w:after="0"/>
        <w:ind w:left="1162"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1118" w:val="left" w:leader="none"/>
        </w:tabs>
        <w:spacing w:line="240" w:lineRule="auto" w:before="120" w:after="0"/>
        <w:ind w:left="162" w:right="117" w:firstLine="789"/>
        <w:jc w:val="both"/>
        <w:rPr>
          <w:sz w:val="28"/>
        </w:rPr>
      </w:pPr>
      <w:r>
        <w:rPr>
          <w:i/>
          <w:sz w:val="28"/>
        </w:rPr>
        <w:t>Nguyên</w:t>
      </w:r>
      <w:r>
        <w:rPr>
          <w:i/>
          <w:spacing w:val="-1"/>
          <w:sz w:val="28"/>
        </w:rPr>
        <w:t> </w:t>
      </w:r>
      <w:r>
        <w:rPr>
          <w:i/>
          <w:sz w:val="28"/>
        </w:rPr>
        <w:t>đơn: </w:t>
      </w:r>
      <w:r>
        <w:rPr>
          <w:sz w:val="28"/>
        </w:rPr>
        <w:t>Lâm</w:t>
      </w:r>
      <w:r>
        <w:rPr>
          <w:spacing w:val="-3"/>
          <w:sz w:val="28"/>
        </w:rPr>
        <w:t> </w:t>
      </w:r>
      <w:r>
        <w:rPr>
          <w:sz w:val="28"/>
        </w:rPr>
        <w:t>Thị Yến N,</w:t>
      </w:r>
      <w:r>
        <w:rPr>
          <w:spacing w:val="-1"/>
          <w:sz w:val="28"/>
        </w:rPr>
        <w:t> </w:t>
      </w:r>
      <w:r>
        <w:rPr>
          <w:i/>
          <w:sz w:val="28"/>
        </w:rPr>
        <w:t>Sinh năm</w:t>
      </w:r>
      <w:r>
        <w:rPr>
          <w:sz w:val="28"/>
        </w:rPr>
        <w:t>: 1990; </w:t>
      </w:r>
      <w:r>
        <w:rPr>
          <w:i/>
          <w:sz w:val="28"/>
        </w:rPr>
        <w:t>Địa chỉ</w:t>
      </w:r>
      <w:r>
        <w:rPr>
          <w:sz w:val="28"/>
        </w:rPr>
        <w:t>: 29/7B</w:t>
      </w:r>
      <w:r>
        <w:rPr>
          <w:spacing w:val="-1"/>
          <w:sz w:val="28"/>
        </w:rPr>
        <w:t> </w:t>
      </w:r>
      <w:r>
        <w:rPr>
          <w:sz w:val="28"/>
        </w:rPr>
        <w:t>ấp ĐL,</w:t>
      </w:r>
      <w:r>
        <w:rPr>
          <w:spacing w:val="-1"/>
          <w:sz w:val="28"/>
        </w:rPr>
        <w:t> </w:t>
      </w:r>
      <w:r>
        <w:rPr>
          <w:sz w:val="28"/>
        </w:rPr>
        <w:t>xã BĐ, huyện HM, thành phố HCM</w:t>
      </w:r>
    </w:p>
    <w:p>
      <w:pPr>
        <w:pStyle w:val="BodyText"/>
        <w:spacing w:before="119"/>
        <w:ind w:right="114" w:firstLine="719"/>
      </w:pPr>
      <w:r>
        <w:rPr/>
        <w:t>Ủy</w:t>
      </w:r>
      <w:r>
        <w:rPr>
          <w:spacing w:val="-5"/>
        </w:rPr>
        <w:t> </w:t>
      </w:r>
      <w:r>
        <w:rPr/>
        <w:t>quyền cho</w:t>
      </w:r>
      <w:r>
        <w:rPr>
          <w:spacing w:val="-1"/>
        </w:rPr>
        <w:t> </w:t>
      </w:r>
      <w:r>
        <w:rPr/>
        <w:t>ông Nguyễn Ngọc</w:t>
      </w:r>
      <w:r>
        <w:rPr>
          <w:spacing w:val="-1"/>
        </w:rPr>
        <w:t> </w:t>
      </w:r>
      <w:r>
        <w:rPr/>
        <w:t>Â,</w:t>
      </w:r>
      <w:r>
        <w:rPr>
          <w:spacing w:val="-1"/>
        </w:rPr>
        <w:t> </w:t>
      </w:r>
      <w:r>
        <w:rPr/>
        <w:t>sinh năm: 1956; Địa</w:t>
      </w:r>
      <w:r>
        <w:rPr>
          <w:spacing w:val="-1"/>
        </w:rPr>
        <w:t> </w:t>
      </w:r>
      <w:r>
        <w:rPr/>
        <w:t>chỉ: 291/2 ấp LK, xã LH, huyện LV, tỉnh ĐT</w:t>
      </w:r>
    </w:p>
    <w:p>
      <w:pPr>
        <w:pStyle w:val="ListParagraph"/>
        <w:numPr>
          <w:ilvl w:val="1"/>
          <w:numId w:val="1"/>
        </w:numPr>
        <w:tabs>
          <w:tab w:pos="1077" w:val="left" w:leader="none"/>
        </w:tabs>
        <w:spacing w:line="240" w:lineRule="auto" w:before="121" w:after="0"/>
        <w:ind w:left="162" w:right="116" w:firstLine="719"/>
        <w:jc w:val="both"/>
        <w:rPr>
          <w:sz w:val="28"/>
        </w:rPr>
      </w:pPr>
      <w:r>
        <w:rPr>
          <w:i/>
          <w:sz w:val="28"/>
        </w:rPr>
        <w:t>Bị đơn</w:t>
      </w:r>
      <w:r>
        <w:rPr>
          <w:sz w:val="28"/>
        </w:rPr>
        <w:t>: Ngô Kim T, </w:t>
      </w:r>
      <w:r>
        <w:rPr>
          <w:i/>
          <w:sz w:val="28"/>
        </w:rPr>
        <w:t>Sinh năm</w:t>
      </w:r>
      <w:r>
        <w:rPr>
          <w:sz w:val="28"/>
        </w:rPr>
        <w:t>: 1960; Hồ Huy A, sinh năm: 1962; </w:t>
      </w:r>
      <w:r>
        <w:rPr>
          <w:i/>
          <w:sz w:val="28"/>
        </w:rPr>
        <w:t>Địa</w:t>
      </w:r>
      <w:r>
        <w:rPr>
          <w:i/>
          <w:sz w:val="28"/>
        </w:rPr>
        <w:t> chỉ</w:t>
      </w:r>
      <w:r>
        <w:rPr>
          <w:sz w:val="28"/>
        </w:rPr>
        <w:t>: 1706A/4 ấp LTA, xã LH, huyện LV, tỉnh ĐT.</w:t>
      </w:r>
    </w:p>
    <w:p>
      <w:pPr>
        <w:pStyle w:val="ListParagraph"/>
        <w:numPr>
          <w:ilvl w:val="0"/>
          <w:numId w:val="1"/>
        </w:numPr>
        <w:tabs>
          <w:tab w:pos="1163" w:val="left" w:leader="none"/>
        </w:tabs>
        <w:spacing w:line="322" w:lineRule="exact" w:before="60" w:after="0"/>
        <w:ind w:left="1162"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ind w:right="116" w:firstLine="719"/>
      </w:pPr>
      <w:r>
        <w:rPr/>
        <w:t>Ngô Kim T và Hồ Huy A đồng ý tự nguyện liên đới trả cho Lâm Thị Yến</w:t>
      </w:r>
      <w:r>
        <w:rPr>
          <w:spacing w:val="40"/>
        </w:rPr>
        <w:t> </w:t>
      </w:r>
      <w:r>
        <w:rPr/>
        <w:t>N tiền vốn vay còn nợ 250.0000.000 đồng (Hai trăm năm mươi triệu đồng), tiền lãi tổng cộng là 56.250.000 đồng, tổng cộng là 306.250.000 đồng (Ba trăm lẽ sáu triệu, hai trăm năm mươi nghìn đồng).</w:t>
      </w:r>
    </w:p>
    <w:p>
      <w:pPr>
        <w:pStyle w:val="BodyText"/>
        <w:spacing w:line="264" w:lineRule="auto" w:before="1"/>
        <w:ind w:right="115" w:firstLine="719"/>
      </w:pPr>
      <w:r>
        <w:rPr/>
        <w:t>Lâm Thị Yến N đồng ý trả 01 bản chính Giấy chứng nhận quyền sử dụng đất số bìa A0 161556, số vào sổ cấp giấy</w:t>
      </w:r>
      <w:r>
        <w:rPr>
          <w:spacing w:val="-3"/>
        </w:rPr>
        <w:t> </w:t>
      </w:r>
      <w:r>
        <w:rPr/>
        <w:t>chứng nhận quyền sử</w:t>
      </w:r>
      <w:r>
        <w:rPr>
          <w:spacing w:val="-2"/>
        </w:rPr>
        <w:t> </w:t>
      </w:r>
      <w:r>
        <w:rPr/>
        <w:t>dụng đất H.00556 do Ủy</w:t>
      </w:r>
      <w:r>
        <w:rPr>
          <w:spacing w:val="-1"/>
        </w:rPr>
        <w:t> </w:t>
      </w:r>
      <w:r>
        <w:rPr/>
        <w:t>ban nhân dân huyện Lai Vung cấp ngày</w:t>
      </w:r>
      <w:r>
        <w:rPr>
          <w:spacing w:val="-1"/>
        </w:rPr>
        <w:t> </w:t>
      </w:r>
      <w:r>
        <w:rPr/>
        <w:t>14/9/2009 do bà Ngô Kim</w:t>
      </w:r>
      <w:r>
        <w:rPr>
          <w:spacing w:val="-2"/>
        </w:rPr>
        <w:t> </w:t>
      </w:r>
      <w:r>
        <w:rPr/>
        <w:t>T đứng tên quyền sử dụng đất cho Ngô Kim T và Hồ Huy A. Ngô Kim T và Hồ Huy A đồng ý nhận lại 01 bản chính Giấy chứng nhận quyền sử dụng đất số bìa A0 161556, số vào sổ cấp giấy chứng nhận quyền sử dụng đất H.00556 do Ủy ban nhân dân huyện Lai Vung cấp ngày 14/9/2009 do bà Ngô Kim T đứng tên quyền sử dụng đất.</w:t>
      </w:r>
    </w:p>
    <w:p>
      <w:pPr>
        <w:spacing w:after="0" w:line="264" w:lineRule="auto"/>
        <w:sectPr>
          <w:type w:val="continuous"/>
          <w:pgSz w:w="11910" w:h="16850"/>
          <w:pgMar w:top="1120" w:bottom="280" w:left="1540" w:right="900"/>
        </w:sectPr>
      </w:pPr>
    </w:p>
    <w:p>
      <w:pPr>
        <w:pStyle w:val="BodyText"/>
        <w:spacing w:before="65"/>
        <w:ind w:right="113" w:firstLine="719"/>
      </w:pPr>
      <w:r>
        <w:rPr/>
        <w:t>Kể từ ngày</w:t>
      </w:r>
      <w:r>
        <w:rPr>
          <w:spacing w:val="-2"/>
        </w:rPr>
        <w:t> </w:t>
      </w:r>
      <w:r>
        <w:rPr/>
        <w:t>có đơn yêu cầu thi hành án của</w:t>
      </w:r>
      <w:r>
        <w:rPr>
          <w:spacing w:val="-1"/>
        </w:rPr>
        <w:t> </w:t>
      </w:r>
      <w:r>
        <w:rPr/>
        <w:t>người được thi hành án (đối với các khoản tiền phải trả cho người được thi hành án) mà người phải thi hành án chưa thi hành xong, bên phải thi hành án còn phải chịu khoản tiền lãi của số tiền còn phải thi hành án theo mức lãi suất theo quy định tại Điều 357, Điều 468 của Bộ luật dân sự năm 2015, trừ trường hợp pháp luật có quy định khác.</w:t>
      </w:r>
    </w:p>
    <w:p>
      <w:pPr>
        <w:pStyle w:val="BodyText"/>
        <w:spacing w:line="322" w:lineRule="exact" w:before="121"/>
        <w:ind w:left="881"/>
      </w:pPr>
      <w:r>
        <w:rPr/>
        <w:t>-</w:t>
      </w:r>
      <w:r>
        <w:rPr>
          <w:spacing w:val="-3"/>
        </w:rPr>
        <w:t> </w:t>
      </w:r>
      <w:r>
        <w:rPr/>
        <w:t>Án</w:t>
      </w:r>
      <w:r>
        <w:rPr>
          <w:spacing w:val="-1"/>
        </w:rPr>
        <w:t> </w:t>
      </w:r>
      <w:r>
        <w:rPr/>
        <w:t>phí;</w:t>
      </w:r>
      <w:r>
        <w:rPr>
          <w:spacing w:val="-1"/>
        </w:rPr>
        <w:t> </w:t>
      </w:r>
      <w:r>
        <w:rPr/>
        <w:t>Tạm</w:t>
      </w:r>
      <w:r>
        <w:rPr>
          <w:spacing w:val="-5"/>
        </w:rPr>
        <w:t> </w:t>
      </w:r>
      <w:r>
        <w:rPr/>
        <w:t>ứng</w:t>
      </w:r>
      <w:r>
        <w:rPr>
          <w:spacing w:val="-1"/>
        </w:rPr>
        <w:t> </w:t>
      </w:r>
      <w:r>
        <w:rPr/>
        <w:t>án</w:t>
      </w:r>
      <w:r>
        <w:rPr>
          <w:spacing w:val="-3"/>
        </w:rPr>
        <w:t> </w:t>
      </w:r>
      <w:r>
        <w:rPr>
          <w:spacing w:val="-4"/>
        </w:rPr>
        <w:t>phí:</w:t>
      </w:r>
    </w:p>
    <w:p>
      <w:pPr>
        <w:pStyle w:val="BodyText"/>
        <w:ind w:right="109" w:firstLine="719"/>
      </w:pPr>
      <w:r>
        <w:rPr/>
        <w:t>+ Vợ chồng Ngô Kim T, Hồ Huy A được miễn tiền án phí dân sự sơ thẩm là 3.828.125 đồng; Ngô Kim T, Hồ Huy A đồng ý tự nguyện liên đới nộp tiền án phí dân sự sơ thẩm là 3.828.125 đồng (Ba triệu, tám trăm hai mươi tám nghìn, một trăm hai mươi lăm đồng).</w:t>
      </w:r>
    </w:p>
    <w:p>
      <w:pPr>
        <w:pStyle w:val="BodyText"/>
        <w:spacing w:line="322" w:lineRule="exact"/>
        <w:ind w:left="881"/>
      </w:pPr>
      <w:r>
        <w:rPr/>
        <w:t>+</w:t>
      </w:r>
      <w:r>
        <w:rPr>
          <w:spacing w:val="23"/>
        </w:rPr>
        <w:t> </w:t>
      </w:r>
      <w:r>
        <w:rPr/>
        <w:t>Lâm</w:t>
      </w:r>
      <w:r>
        <w:rPr>
          <w:spacing w:val="21"/>
        </w:rPr>
        <w:t> </w:t>
      </w:r>
      <w:r>
        <w:rPr/>
        <w:t>Thị</w:t>
      </w:r>
      <w:r>
        <w:rPr>
          <w:spacing w:val="25"/>
        </w:rPr>
        <w:t> </w:t>
      </w:r>
      <w:r>
        <w:rPr/>
        <w:t>Yến</w:t>
      </w:r>
      <w:r>
        <w:rPr>
          <w:spacing w:val="27"/>
        </w:rPr>
        <w:t> </w:t>
      </w:r>
      <w:r>
        <w:rPr/>
        <w:t>N</w:t>
      </w:r>
      <w:r>
        <w:rPr>
          <w:spacing w:val="24"/>
        </w:rPr>
        <w:t> </w:t>
      </w:r>
      <w:r>
        <w:rPr/>
        <w:t>không</w:t>
      </w:r>
      <w:r>
        <w:rPr>
          <w:spacing w:val="26"/>
        </w:rPr>
        <w:t> </w:t>
      </w:r>
      <w:r>
        <w:rPr/>
        <w:t>phải</w:t>
      </w:r>
      <w:r>
        <w:rPr>
          <w:spacing w:val="24"/>
        </w:rPr>
        <w:t> </w:t>
      </w:r>
      <w:r>
        <w:rPr/>
        <w:t>nộp</w:t>
      </w:r>
      <w:r>
        <w:rPr>
          <w:spacing w:val="25"/>
        </w:rPr>
        <w:t> </w:t>
      </w:r>
      <w:r>
        <w:rPr/>
        <w:t>án</w:t>
      </w:r>
      <w:r>
        <w:rPr>
          <w:spacing w:val="24"/>
        </w:rPr>
        <w:t> </w:t>
      </w:r>
      <w:r>
        <w:rPr/>
        <w:t>phí</w:t>
      </w:r>
      <w:r>
        <w:rPr>
          <w:spacing w:val="26"/>
        </w:rPr>
        <w:t> </w:t>
      </w:r>
      <w:r>
        <w:rPr/>
        <w:t>dân</w:t>
      </w:r>
      <w:r>
        <w:rPr>
          <w:spacing w:val="23"/>
        </w:rPr>
        <w:t> </w:t>
      </w:r>
      <w:r>
        <w:rPr/>
        <w:t>sự</w:t>
      </w:r>
      <w:r>
        <w:rPr>
          <w:spacing w:val="24"/>
        </w:rPr>
        <w:t> </w:t>
      </w:r>
      <w:r>
        <w:rPr/>
        <w:t>sơ</w:t>
      </w:r>
      <w:r>
        <w:rPr>
          <w:spacing w:val="25"/>
        </w:rPr>
        <w:t> </w:t>
      </w:r>
      <w:r>
        <w:rPr/>
        <w:t>thẩm,</w:t>
      </w:r>
      <w:r>
        <w:rPr>
          <w:spacing w:val="25"/>
        </w:rPr>
        <w:t> </w:t>
      </w:r>
      <w:r>
        <w:rPr/>
        <w:t>được</w:t>
      </w:r>
      <w:r>
        <w:rPr>
          <w:spacing w:val="25"/>
        </w:rPr>
        <w:t> </w:t>
      </w:r>
      <w:r>
        <w:rPr/>
        <w:t>nhận</w:t>
      </w:r>
      <w:r>
        <w:rPr>
          <w:spacing w:val="26"/>
        </w:rPr>
        <w:t> </w:t>
      </w:r>
      <w:r>
        <w:rPr>
          <w:spacing w:val="-5"/>
        </w:rPr>
        <w:t>lại</w:t>
      </w:r>
    </w:p>
    <w:p>
      <w:pPr>
        <w:pStyle w:val="BodyText"/>
        <w:ind w:right="121"/>
      </w:pPr>
      <w:r>
        <w:rPr/>
        <w:t>7.700.000 đồng (Bảy triệu bảy</w:t>
      </w:r>
      <w:r>
        <w:rPr>
          <w:spacing w:val="-1"/>
        </w:rPr>
        <w:t> </w:t>
      </w:r>
      <w:r>
        <w:rPr/>
        <w:t>trăm</w:t>
      </w:r>
      <w:r>
        <w:rPr>
          <w:spacing w:val="-2"/>
        </w:rPr>
        <w:t> </w:t>
      </w:r>
      <w:r>
        <w:rPr/>
        <w:t>nghìn đồng) đã nộp tạm</w:t>
      </w:r>
      <w:r>
        <w:rPr>
          <w:spacing w:val="-2"/>
        </w:rPr>
        <w:t> </w:t>
      </w:r>
      <w:r>
        <w:rPr/>
        <w:t>ứng án phí theo biên lai số 0010674, ngày 24/10/2022 của Chi cục Thi hành án dân sự huyện Lai Vung, tỉnh Đồng Tháp.</w:t>
      </w:r>
    </w:p>
    <w:p>
      <w:pPr>
        <w:pStyle w:val="ListParagraph"/>
        <w:numPr>
          <w:ilvl w:val="0"/>
          <w:numId w:val="1"/>
        </w:numPr>
        <w:tabs>
          <w:tab w:pos="1053" w:val="left" w:leader="none"/>
        </w:tabs>
        <w:spacing w:line="312" w:lineRule="auto" w:before="62" w:after="0"/>
        <w:ind w:left="162" w:right="126"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024" w:val="left" w:leader="none"/>
        </w:tabs>
        <w:spacing w:line="312" w:lineRule="auto" w:before="58" w:after="0"/>
        <w:ind w:left="162" w:right="119" w:firstLine="566"/>
        <w:jc w:val="both"/>
        <w:rPr>
          <w:sz w:val="28"/>
        </w:rPr>
      </w:pPr>
      <w:r>
        <w:rPr>
          <w:sz w:val="28"/>
        </w:rPr>
        <w:t>Quyết định này được thi hành theo quy định tại Điều 2 Luật Thi hành án dân sự</w:t>
      </w:r>
      <w:r>
        <w:rPr>
          <w:spacing w:val="-1"/>
          <w:sz w:val="28"/>
        </w:rPr>
        <w:t> </w:t>
      </w:r>
      <w:r>
        <w:rPr>
          <w:sz w:val="28"/>
        </w:rPr>
        <w:t>thì người được thi hành án dân sự, người phải thi hành án dân sự</w:t>
      </w:r>
      <w:r>
        <w:rPr>
          <w:spacing w:val="-1"/>
          <w:sz w:val="28"/>
        </w:rPr>
        <w:t> </w:t>
      </w:r>
      <w:r>
        <w:rPr>
          <w:sz w:val="28"/>
        </w:rPr>
        <w:t>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ind w:left="0"/>
        <w:jc w:val="left"/>
        <w:rPr>
          <w:sz w:val="20"/>
        </w:rPr>
      </w:pPr>
    </w:p>
    <w:p>
      <w:pPr>
        <w:pStyle w:val="BodyText"/>
        <w:spacing w:before="2"/>
        <w:ind w:left="0"/>
        <w:jc w:val="left"/>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5"/>
        <w:gridCol w:w="4573"/>
      </w:tblGrid>
      <w:tr>
        <w:trPr>
          <w:trHeight w:val="2617" w:hRule="atLeast"/>
        </w:trPr>
        <w:tc>
          <w:tcPr>
            <w:tcW w:w="4475"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2"/>
              </w:numPr>
              <w:tabs>
                <w:tab w:pos="178" w:val="left" w:leader="none"/>
              </w:tabs>
              <w:spacing w:line="252" w:lineRule="exact" w:before="2"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Lai</w:t>
            </w:r>
            <w:r>
              <w:rPr>
                <w:spacing w:val="-2"/>
                <w:sz w:val="22"/>
              </w:rPr>
              <w:t> </w:t>
            </w:r>
            <w:r>
              <w:rPr>
                <w:spacing w:val="-4"/>
                <w:sz w:val="22"/>
              </w:rPr>
              <w:t>Vung;</w:t>
            </w:r>
          </w:p>
          <w:p>
            <w:pPr>
              <w:pStyle w:val="TableParagraph"/>
              <w:numPr>
                <w:ilvl w:val="0"/>
                <w:numId w:val="2"/>
              </w:numPr>
              <w:tabs>
                <w:tab w:pos="178" w:val="left" w:leader="none"/>
              </w:tabs>
              <w:spacing w:line="252" w:lineRule="exact" w:before="1" w:after="0"/>
              <w:ind w:left="177" w:right="0" w:hanging="128"/>
              <w:jc w:val="left"/>
              <w:rPr>
                <w:sz w:val="22"/>
              </w:rPr>
            </w:pPr>
            <w:r>
              <w:rPr>
                <w:sz w:val="22"/>
              </w:rPr>
              <w:t>CCTHADS</w:t>
            </w:r>
            <w:r>
              <w:rPr>
                <w:spacing w:val="-4"/>
                <w:sz w:val="22"/>
              </w:rPr>
              <w:t> </w:t>
            </w:r>
            <w:r>
              <w:rPr>
                <w:sz w:val="22"/>
              </w:rPr>
              <w:t>huyện</w:t>
            </w:r>
            <w:r>
              <w:rPr>
                <w:spacing w:val="-3"/>
                <w:sz w:val="22"/>
              </w:rPr>
              <w:t> </w:t>
            </w:r>
            <w:r>
              <w:rPr>
                <w:sz w:val="22"/>
              </w:rPr>
              <w:t>Lai</w:t>
            </w:r>
            <w:r>
              <w:rPr>
                <w:spacing w:val="-5"/>
                <w:sz w:val="22"/>
              </w:rPr>
              <w:t> </w:t>
            </w:r>
            <w:r>
              <w:rPr>
                <w:spacing w:val="-2"/>
                <w:sz w:val="22"/>
              </w:rPr>
              <w:t>Vung;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4"/>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z w:val="22"/>
              </w:rPr>
              <w:t>án</w:t>
            </w:r>
            <w:r>
              <w:rPr>
                <w:spacing w:val="-1"/>
                <w:sz w:val="22"/>
              </w:rPr>
              <w:t> </w:t>
            </w:r>
            <w:r>
              <w:rPr>
                <w:sz w:val="22"/>
              </w:rPr>
              <w:t>văn</w:t>
            </w:r>
            <w:r>
              <w:rPr>
                <w:spacing w:val="-1"/>
                <w:sz w:val="22"/>
              </w:rPr>
              <w:t> </w:t>
            </w:r>
            <w:r>
              <w:rPr>
                <w:spacing w:val="-4"/>
                <w:sz w:val="22"/>
              </w:rPr>
              <w:t>(V).</w:t>
            </w:r>
          </w:p>
        </w:tc>
        <w:tc>
          <w:tcPr>
            <w:tcW w:w="4573" w:type="dxa"/>
          </w:tcPr>
          <w:p>
            <w:pPr>
              <w:pStyle w:val="TableParagraph"/>
              <w:spacing w:line="297" w:lineRule="exact"/>
              <w:ind w:left="1710" w:right="40"/>
              <w:jc w:val="center"/>
              <w:rPr>
                <w:b/>
                <w:sz w:val="26"/>
              </w:rPr>
            </w:pPr>
            <w:r>
              <w:rPr>
                <w:b/>
                <w:sz w:val="26"/>
              </w:rPr>
              <w:t>THẨM</w:t>
            </w:r>
            <w:r>
              <w:rPr>
                <w:b/>
                <w:spacing w:val="-11"/>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3"/>
              </w:rPr>
            </w:pPr>
          </w:p>
          <w:p>
            <w:pPr>
              <w:pStyle w:val="TableParagraph"/>
              <w:spacing w:line="302" w:lineRule="exact"/>
              <w:ind w:left="1717" w:right="40"/>
              <w:jc w:val="center"/>
              <w:rPr>
                <w:b/>
                <w:sz w:val="28"/>
              </w:rPr>
            </w:pPr>
            <w:r>
              <w:rPr>
                <w:b/>
                <w:sz w:val="28"/>
              </w:rPr>
              <w:t>Huỳnh</w:t>
            </w:r>
            <w:r>
              <w:rPr>
                <w:b/>
                <w:spacing w:val="-4"/>
                <w:sz w:val="28"/>
              </w:rPr>
              <w:t> </w:t>
            </w:r>
            <w:r>
              <w:rPr>
                <w:b/>
                <w:sz w:val="28"/>
              </w:rPr>
              <w:t>Thị</w:t>
            </w:r>
            <w:r>
              <w:rPr>
                <w:b/>
                <w:spacing w:val="-2"/>
                <w:sz w:val="28"/>
              </w:rPr>
              <w:t> </w:t>
            </w:r>
            <w:r>
              <w:rPr>
                <w:b/>
                <w:sz w:val="28"/>
              </w:rPr>
              <w:t>Bích</w:t>
            </w:r>
            <w:r>
              <w:rPr>
                <w:b/>
                <w:spacing w:val="-3"/>
                <w:sz w:val="28"/>
              </w:rPr>
              <w:t> </w:t>
            </w:r>
            <w:r>
              <w:rPr>
                <w:b/>
                <w:spacing w:val="-2"/>
                <w:sz w:val="28"/>
              </w:rPr>
              <w:t>Huyền</w:t>
            </w:r>
          </w:p>
        </w:tc>
      </w:tr>
    </w:tbl>
    <w:p>
      <w:pPr>
        <w:spacing w:after="0" w:line="302" w:lineRule="exact"/>
        <w:jc w:val="center"/>
        <w:rPr>
          <w:sz w:val="28"/>
        </w:rPr>
        <w:sectPr>
          <w:pgSz w:w="11910" w:h="16850"/>
          <w:pgMar w:top="1060" w:bottom="280" w:left="1540" w:right="900"/>
        </w:sectPr>
      </w:pPr>
    </w:p>
    <w:p>
      <w:pPr>
        <w:pStyle w:val="BodyText"/>
        <w:spacing w:before="4"/>
        <w:ind w:left="0"/>
        <w:jc w:val="left"/>
        <w:rPr>
          <w:sz w:val="17"/>
        </w:rPr>
      </w:pPr>
    </w:p>
    <w:sectPr>
      <w:pgSz w:w="11910" w:h="16850"/>
      <w:pgMar w:top="1940" w:bottom="28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9" w:hanging="128"/>
      </w:pPr>
      <w:rPr>
        <w:rFonts w:hint="default"/>
        <w:lang w:val="vi" w:eastAsia="en-US" w:bidi="ar-SA"/>
      </w:rPr>
    </w:lvl>
    <w:lvl w:ilvl="2">
      <w:start w:val="0"/>
      <w:numFmt w:val="bullet"/>
      <w:lvlText w:val="•"/>
      <w:lvlJc w:val="left"/>
      <w:pPr>
        <w:ind w:left="1039" w:hanging="128"/>
      </w:pPr>
      <w:rPr>
        <w:rFonts w:hint="default"/>
        <w:lang w:val="vi" w:eastAsia="en-US" w:bidi="ar-SA"/>
      </w:rPr>
    </w:lvl>
    <w:lvl w:ilvl="3">
      <w:start w:val="0"/>
      <w:numFmt w:val="bullet"/>
      <w:lvlText w:val="•"/>
      <w:lvlJc w:val="left"/>
      <w:pPr>
        <w:ind w:left="1468" w:hanging="128"/>
      </w:pPr>
      <w:rPr>
        <w:rFonts w:hint="default"/>
        <w:lang w:val="vi" w:eastAsia="en-US" w:bidi="ar-SA"/>
      </w:rPr>
    </w:lvl>
    <w:lvl w:ilvl="4">
      <w:start w:val="0"/>
      <w:numFmt w:val="bullet"/>
      <w:lvlText w:val="•"/>
      <w:lvlJc w:val="left"/>
      <w:pPr>
        <w:ind w:left="1898" w:hanging="128"/>
      </w:pPr>
      <w:rPr>
        <w:rFonts w:hint="default"/>
        <w:lang w:val="vi" w:eastAsia="en-US" w:bidi="ar-SA"/>
      </w:rPr>
    </w:lvl>
    <w:lvl w:ilvl="5">
      <w:start w:val="0"/>
      <w:numFmt w:val="bullet"/>
      <w:lvlText w:val="•"/>
      <w:lvlJc w:val="left"/>
      <w:pPr>
        <w:ind w:left="2327" w:hanging="128"/>
      </w:pPr>
      <w:rPr>
        <w:rFonts w:hint="default"/>
        <w:lang w:val="vi" w:eastAsia="en-US" w:bidi="ar-SA"/>
      </w:rPr>
    </w:lvl>
    <w:lvl w:ilvl="6">
      <w:start w:val="0"/>
      <w:numFmt w:val="bullet"/>
      <w:lvlText w:val="•"/>
      <w:lvlJc w:val="left"/>
      <w:pPr>
        <w:ind w:left="2757" w:hanging="128"/>
      </w:pPr>
      <w:rPr>
        <w:rFonts w:hint="default"/>
        <w:lang w:val="vi" w:eastAsia="en-US" w:bidi="ar-SA"/>
      </w:rPr>
    </w:lvl>
    <w:lvl w:ilvl="7">
      <w:start w:val="0"/>
      <w:numFmt w:val="bullet"/>
      <w:lvlText w:val="•"/>
      <w:lvlJc w:val="left"/>
      <w:pPr>
        <w:ind w:left="3186" w:hanging="128"/>
      </w:pPr>
      <w:rPr>
        <w:rFonts w:hint="default"/>
        <w:lang w:val="vi" w:eastAsia="en-US" w:bidi="ar-SA"/>
      </w:rPr>
    </w:lvl>
    <w:lvl w:ilvl="8">
      <w:start w:val="0"/>
      <w:numFmt w:val="bullet"/>
      <w:lvlText w:val="•"/>
      <w:lvlJc w:val="left"/>
      <w:pPr>
        <w:ind w:left="3616" w:hanging="128"/>
      </w:pPr>
      <w:rPr>
        <w:rFonts w:hint="default"/>
        <w:lang w:val="vi" w:eastAsia="en-US" w:bidi="ar-SA"/>
      </w:rPr>
    </w:lvl>
  </w:abstractNum>
  <w:abstractNum w:abstractNumId="0">
    <w:multiLevelType w:val="hybridMultilevel"/>
    <w:lvl w:ilvl="0">
      <w:start w:val="1"/>
      <w:numFmt w:val="decimal"/>
      <w:lvlText w:val="%1."/>
      <w:lvlJc w:val="left"/>
      <w:pPr>
        <w:ind w:left="1162"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2" w:hanging="166"/>
      </w:pPr>
      <w:rPr>
        <w:rFonts w:hint="default"/>
        <w:lang w:val="vi" w:eastAsia="en-US" w:bidi="ar-SA"/>
      </w:rPr>
    </w:lvl>
    <w:lvl w:ilvl="3">
      <w:start w:val="0"/>
      <w:numFmt w:val="bullet"/>
      <w:lvlText w:val="•"/>
      <w:lvlJc w:val="left"/>
      <w:pPr>
        <w:ind w:left="3005" w:hanging="166"/>
      </w:pPr>
      <w:rPr>
        <w:rFonts w:hint="default"/>
        <w:lang w:val="vi" w:eastAsia="en-US" w:bidi="ar-SA"/>
      </w:rPr>
    </w:lvl>
    <w:lvl w:ilvl="4">
      <w:start w:val="0"/>
      <w:numFmt w:val="bullet"/>
      <w:lvlText w:val="•"/>
      <w:lvlJc w:val="left"/>
      <w:pPr>
        <w:ind w:left="3928" w:hanging="166"/>
      </w:pPr>
      <w:rPr>
        <w:rFonts w:hint="default"/>
        <w:lang w:val="vi" w:eastAsia="en-US" w:bidi="ar-SA"/>
      </w:rPr>
    </w:lvl>
    <w:lvl w:ilvl="5">
      <w:start w:val="0"/>
      <w:numFmt w:val="bullet"/>
      <w:lvlText w:val="•"/>
      <w:lvlJc w:val="left"/>
      <w:pPr>
        <w:ind w:left="4851" w:hanging="166"/>
      </w:pPr>
      <w:rPr>
        <w:rFonts w:hint="default"/>
        <w:lang w:val="vi" w:eastAsia="en-US" w:bidi="ar-SA"/>
      </w:rPr>
    </w:lvl>
    <w:lvl w:ilvl="6">
      <w:start w:val="0"/>
      <w:numFmt w:val="bullet"/>
      <w:lvlText w:val="•"/>
      <w:lvlJc w:val="left"/>
      <w:pPr>
        <w:ind w:left="5774" w:hanging="166"/>
      </w:pPr>
      <w:rPr>
        <w:rFonts w:hint="default"/>
        <w:lang w:val="vi" w:eastAsia="en-US" w:bidi="ar-SA"/>
      </w:rPr>
    </w:lvl>
    <w:lvl w:ilvl="7">
      <w:start w:val="0"/>
      <w:numFmt w:val="bullet"/>
      <w:lvlText w:val="•"/>
      <w:lvlJc w:val="left"/>
      <w:pPr>
        <w:ind w:left="6697" w:hanging="166"/>
      </w:pPr>
      <w:rPr>
        <w:rFonts w:hint="default"/>
        <w:lang w:val="vi" w:eastAsia="en-US" w:bidi="ar-SA"/>
      </w:rPr>
    </w:lvl>
    <w:lvl w:ilvl="8">
      <w:start w:val="0"/>
      <w:numFmt w:val="bullet"/>
      <w:lvlText w:val="•"/>
      <w:lvlJc w:val="left"/>
      <w:pPr>
        <w:ind w:left="7620"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07" w:right="116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8"/>
      <w:ind w:left="16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NM.computer</dc:creator>
  <dc:title>TOÁ ÁN NHÂN DÂN         CỘNG HOÀ XÃ HỘI CHỦ NGHĨA VIỆT NAM</dc:title>
  <dcterms:created xsi:type="dcterms:W3CDTF">2023-04-24T12:37:54Z</dcterms:created>
  <dcterms:modified xsi:type="dcterms:W3CDTF">2023-04-24T12:37:54Z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