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7"/>
        <w:gridCol w:w="5845"/>
      </w:tblGrid>
      <w:tr>
        <w:trPr>
          <w:trHeight w:val="1799" w:hRule="atLeast"/>
        </w:trPr>
        <w:tc>
          <w:tcPr>
            <w:tcW w:w="3147" w:type="dxa"/>
          </w:tcPr>
          <w:p>
            <w:pPr>
              <w:pStyle w:val="TableParagraph"/>
              <w:ind w:left="97" w:right="418" w:hanging="4"/>
              <w:jc w:val="center"/>
              <w:rPr>
                <w:b/>
                <w:sz w:val="26"/>
              </w:rPr>
            </w:pPr>
            <w:r>
              <w:rPr>
                <w:b/>
                <w:sz w:val="26"/>
              </w:rPr>
              <w:t>TÒA ÁN NHÂN DÂN HUYỆN</w:t>
            </w:r>
            <w:r>
              <w:rPr>
                <w:b/>
                <w:spacing w:val="-17"/>
                <w:sz w:val="26"/>
              </w:rPr>
              <w:t> </w:t>
            </w:r>
            <w:r>
              <w:rPr>
                <w:b/>
                <w:sz w:val="26"/>
              </w:rPr>
              <w:t>QUẢNG</w:t>
            </w:r>
            <w:r>
              <w:rPr>
                <w:b/>
                <w:spacing w:val="-16"/>
                <w:sz w:val="26"/>
              </w:rPr>
              <w:t> </w:t>
            </w:r>
            <w:r>
              <w:rPr>
                <w:b/>
                <w:sz w:val="26"/>
              </w:rPr>
              <w:t>HÒA TỈNH CAO BẰNG</w:t>
            </w:r>
          </w:p>
          <w:p>
            <w:pPr>
              <w:pStyle w:val="TableParagraph"/>
              <w:spacing w:before="9"/>
              <w:ind w:left="0"/>
              <w:rPr>
                <w:sz w:val="9"/>
              </w:rPr>
            </w:pPr>
          </w:p>
          <w:p>
            <w:pPr>
              <w:pStyle w:val="TableParagraph"/>
              <w:spacing w:line="20" w:lineRule="exact"/>
              <w:ind w:left="717"/>
              <w:rPr>
                <w:sz w:val="2"/>
              </w:rPr>
            </w:pPr>
            <w:r>
              <w:rPr>
                <w:sz w:val="2"/>
              </w:rPr>
              <w:pict>
                <v:group style="width:74.8pt;height:.75pt;mso-position-horizontal-relative:char;mso-position-vertical-relative:line" id="docshapegroup1" coordorigin="0,0" coordsize="1496,15">
                  <v:line style="position:absolute" from="0,8" to="1496,8" stroked="true" strokeweight=".75pt" strokecolor="#000000">
                    <v:stroke dashstyle="solid"/>
                  </v:line>
                </v:group>
              </w:pict>
            </w:r>
            <w:r>
              <w:rPr>
                <w:sz w:val="2"/>
              </w:rPr>
            </w:r>
          </w:p>
          <w:p>
            <w:pPr>
              <w:pStyle w:val="TableParagraph"/>
              <w:spacing w:line="300" w:lineRule="atLeast" w:before="150"/>
              <w:ind w:left="50" w:right="373"/>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57/2022/HSST Ngày 28-11-2022</w:t>
            </w:r>
          </w:p>
        </w:tc>
        <w:tc>
          <w:tcPr>
            <w:tcW w:w="5845" w:type="dxa"/>
          </w:tcPr>
          <w:p>
            <w:pPr>
              <w:pStyle w:val="TableParagraph"/>
              <w:spacing w:line="287" w:lineRule="exact"/>
              <w:ind w:left="38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84"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7"/>
        <w:ind w:left="0" w:firstLine="0"/>
        <w:jc w:val="left"/>
        <w:rPr>
          <w:sz w:val="16"/>
        </w:rPr>
      </w:pPr>
    </w:p>
    <w:p>
      <w:pPr>
        <w:spacing w:line="322" w:lineRule="exact" w:before="89"/>
        <w:ind w:left="1575" w:right="1487" w:firstLine="0"/>
        <w:jc w:val="center"/>
        <w:rPr>
          <w:b/>
          <w:sz w:val="28"/>
        </w:rPr>
      </w:pPr>
      <w:r>
        <w:rPr/>
        <w:pict>
          <v:line style="position:absolute;mso-position-horizontal-relative:page;mso-position-vertical-relative:paragraph;z-index:-15835648" from="328.049988pt,-75.509666pt" to="481.049988pt,-75.50966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575" w:right="148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1"/>
        <w:ind w:left="1575" w:right="1490"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QUẢNG HÒA</w:t>
      </w:r>
      <w:r>
        <w:rPr>
          <w:b/>
          <w:spacing w:val="-4"/>
          <w:sz w:val="28"/>
        </w:rPr>
        <w:t> </w:t>
      </w:r>
      <w:r>
        <w:rPr>
          <w:b/>
          <w:sz w:val="28"/>
        </w:rPr>
        <w:t>-</w:t>
      </w:r>
      <w:r>
        <w:rPr>
          <w:b/>
          <w:spacing w:val="-3"/>
          <w:sz w:val="28"/>
        </w:rPr>
        <w:t> </w:t>
      </w:r>
      <w:r>
        <w:rPr>
          <w:b/>
          <w:sz w:val="28"/>
        </w:rPr>
        <w:t>CAO</w:t>
      </w:r>
      <w:r>
        <w:rPr>
          <w:b/>
          <w:spacing w:val="-2"/>
          <w:sz w:val="28"/>
        </w:rPr>
        <w:t> </w:t>
      </w:r>
      <w:r>
        <w:rPr>
          <w:b/>
          <w:spacing w:val="-4"/>
          <w:sz w:val="28"/>
        </w:rPr>
        <w:t>BẰNG</w:t>
      </w:r>
    </w:p>
    <w:p>
      <w:pPr>
        <w:pStyle w:val="BodyText"/>
        <w:spacing w:before="0"/>
        <w:ind w:left="0" w:firstLine="0"/>
        <w:jc w:val="left"/>
        <w:rPr>
          <w:b/>
          <w:sz w:val="35"/>
        </w:rPr>
      </w:pPr>
    </w:p>
    <w:p>
      <w:pPr>
        <w:spacing w:before="0"/>
        <w:ind w:left="1402"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1402"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1"/>
          <w:sz w:val="28"/>
        </w:rPr>
        <w:t> </w:t>
      </w:r>
      <w:r>
        <w:rPr>
          <w:sz w:val="28"/>
        </w:rPr>
        <w:t>Bà</w:t>
      </w:r>
      <w:r>
        <w:rPr>
          <w:spacing w:val="-3"/>
          <w:sz w:val="28"/>
        </w:rPr>
        <w:t> </w:t>
      </w:r>
      <w:r>
        <w:rPr>
          <w:sz w:val="28"/>
        </w:rPr>
        <w:t>Lê</w:t>
      </w:r>
      <w:r>
        <w:rPr>
          <w:spacing w:val="-2"/>
          <w:sz w:val="28"/>
        </w:rPr>
        <w:t> </w:t>
      </w:r>
      <w:r>
        <w:rPr>
          <w:sz w:val="28"/>
        </w:rPr>
        <w:t>Thị</w:t>
      </w:r>
      <w:r>
        <w:rPr>
          <w:spacing w:val="-3"/>
          <w:sz w:val="28"/>
        </w:rPr>
        <w:t> </w:t>
      </w:r>
      <w:r>
        <w:rPr>
          <w:spacing w:val="-4"/>
          <w:sz w:val="28"/>
        </w:rPr>
        <w:t>Hiền</w:t>
      </w:r>
    </w:p>
    <w:p>
      <w:pPr>
        <w:spacing w:before="122"/>
        <w:ind w:left="1402"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ind w:left="1402" w:right="6223" w:firstLine="0"/>
        <w:jc w:val="left"/>
      </w:pPr>
      <w:r>
        <w:rPr/>
        <w:t>Ông</w:t>
      </w:r>
      <w:r>
        <w:rPr>
          <w:spacing w:val="-12"/>
        </w:rPr>
        <w:t> </w:t>
      </w:r>
      <w:r>
        <w:rPr/>
        <w:t>Giáp</w:t>
      </w:r>
      <w:r>
        <w:rPr>
          <w:spacing w:val="-12"/>
        </w:rPr>
        <w:t> </w:t>
      </w:r>
      <w:r>
        <w:rPr/>
        <w:t>Văn</w:t>
      </w:r>
      <w:r>
        <w:rPr>
          <w:spacing w:val="-12"/>
        </w:rPr>
        <w:t> </w:t>
      </w:r>
      <w:r>
        <w:rPr/>
        <w:t>Cương Bà Phan Thị Oanh</w:t>
      </w:r>
    </w:p>
    <w:p>
      <w:pPr>
        <w:pStyle w:val="ListParagraph"/>
        <w:numPr>
          <w:ilvl w:val="0"/>
          <w:numId w:val="1"/>
        </w:numPr>
        <w:tabs>
          <w:tab w:pos="1582" w:val="left" w:leader="none"/>
        </w:tabs>
        <w:spacing w:line="240" w:lineRule="auto" w:before="1" w:after="0"/>
        <w:ind w:left="682" w:right="589" w:firstLine="719"/>
        <w:jc w:val="left"/>
        <w:rPr>
          <w:sz w:val="28"/>
        </w:rPr>
      </w:pPr>
      <w:r>
        <w:rPr>
          <w:b/>
          <w:i/>
          <w:sz w:val="28"/>
        </w:rPr>
        <w:t>Thư ký phiên toà</w:t>
      </w:r>
      <w:r>
        <w:rPr>
          <w:b/>
          <w:sz w:val="28"/>
        </w:rPr>
        <w:t>: </w:t>
      </w:r>
      <w:r>
        <w:rPr>
          <w:sz w:val="28"/>
        </w:rPr>
        <w:t>Bà Phan Thị Thanh Tâm – Thư ký Toà án nhân dân huyện Quảng Hòa, tỉnh Cao Bằng.</w:t>
      </w:r>
    </w:p>
    <w:p>
      <w:pPr>
        <w:pStyle w:val="ListParagraph"/>
        <w:numPr>
          <w:ilvl w:val="0"/>
          <w:numId w:val="1"/>
        </w:numPr>
        <w:tabs>
          <w:tab w:pos="1590" w:val="left" w:leader="none"/>
        </w:tabs>
        <w:spacing w:line="235" w:lineRule="auto" w:before="132" w:after="0"/>
        <w:ind w:left="682" w:right="589" w:firstLine="719"/>
        <w:jc w:val="left"/>
        <w:rPr>
          <w:sz w:val="28"/>
        </w:rPr>
      </w:pPr>
      <w:r>
        <w:rPr>
          <w:b/>
          <w:i/>
          <w:sz w:val="28"/>
        </w:rPr>
        <w:t>Đại diện Viện kiểm sát nhân dân huyện Quảng Hòa, tỉnh Cao Bằng</w:t>
      </w:r>
      <w:r>
        <w:rPr>
          <w:b/>
          <w:i/>
          <w:spacing w:val="80"/>
          <w:sz w:val="28"/>
        </w:rPr>
        <w:t> </w:t>
      </w:r>
      <w:r>
        <w:rPr>
          <w:b/>
          <w:i/>
          <w:sz w:val="28"/>
        </w:rPr>
        <w:t>tham gia phiên toà</w:t>
      </w:r>
      <w:r>
        <w:rPr>
          <w:b/>
          <w:sz w:val="28"/>
        </w:rPr>
        <w:t>: </w:t>
      </w:r>
      <w:r>
        <w:rPr>
          <w:sz w:val="28"/>
        </w:rPr>
        <w:t>Bà Đàm Thị Hòa - Kiểm sát viên.</w:t>
      </w:r>
    </w:p>
    <w:p>
      <w:pPr>
        <w:pStyle w:val="BodyText"/>
        <w:spacing w:before="122"/>
        <w:ind w:right="598"/>
        <w:jc w:val="left"/>
      </w:pPr>
      <w:r>
        <w:rPr/>
        <w:t>Ngày</w:t>
      </w:r>
      <w:r>
        <w:rPr>
          <w:spacing w:val="32"/>
        </w:rPr>
        <w:t> </w:t>
      </w:r>
      <w:r>
        <w:rPr/>
        <w:t>28</w:t>
      </w:r>
      <w:r>
        <w:rPr>
          <w:spacing w:val="37"/>
        </w:rPr>
        <w:t> </w:t>
      </w:r>
      <w:r>
        <w:rPr/>
        <w:t>tháng</w:t>
      </w:r>
      <w:r>
        <w:rPr>
          <w:spacing w:val="36"/>
        </w:rPr>
        <w:t> </w:t>
      </w:r>
      <w:r>
        <w:rPr/>
        <w:t>11</w:t>
      </w:r>
      <w:r>
        <w:rPr>
          <w:spacing w:val="34"/>
        </w:rPr>
        <w:t> </w:t>
      </w:r>
      <w:r>
        <w:rPr/>
        <w:t>năm</w:t>
      </w:r>
      <w:r>
        <w:rPr>
          <w:spacing w:val="31"/>
        </w:rPr>
        <w:t> </w:t>
      </w:r>
      <w:r>
        <w:rPr/>
        <w:t>2022,</w:t>
      </w:r>
      <w:r>
        <w:rPr>
          <w:spacing w:val="34"/>
        </w:rPr>
        <w:t> </w:t>
      </w:r>
      <w:r>
        <w:rPr/>
        <w:t>Tòa</w:t>
      </w:r>
      <w:r>
        <w:rPr>
          <w:spacing w:val="35"/>
        </w:rPr>
        <w:t> </w:t>
      </w:r>
      <w:r>
        <w:rPr/>
        <w:t>án</w:t>
      </w:r>
      <w:r>
        <w:rPr>
          <w:spacing w:val="34"/>
        </w:rPr>
        <w:t> </w:t>
      </w:r>
      <w:r>
        <w:rPr/>
        <w:t>nhân</w:t>
      </w:r>
      <w:r>
        <w:rPr>
          <w:spacing w:val="34"/>
        </w:rPr>
        <w:t> </w:t>
      </w:r>
      <w:r>
        <w:rPr/>
        <w:t>dân</w:t>
      </w:r>
      <w:r>
        <w:rPr>
          <w:spacing w:val="36"/>
        </w:rPr>
        <w:t> </w:t>
      </w:r>
      <w:r>
        <w:rPr/>
        <w:t>huyện</w:t>
      </w:r>
      <w:r>
        <w:rPr>
          <w:spacing w:val="37"/>
        </w:rPr>
        <w:t> </w:t>
      </w:r>
      <w:r>
        <w:rPr/>
        <w:t>Quảng</w:t>
      </w:r>
      <w:r>
        <w:rPr>
          <w:spacing w:val="34"/>
        </w:rPr>
        <w:t> </w:t>
      </w:r>
      <w:r>
        <w:rPr/>
        <w:t>Hòa,</w:t>
      </w:r>
      <w:r>
        <w:rPr>
          <w:spacing w:val="35"/>
        </w:rPr>
        <w:t> </w:t>
      </w:r>
      <w:r>
        <w:rPr/>
        <w:t>tỉnh Cao</w:t>
      </w:r>
      <w:r>
        <w:rPr>
          <w:spacing w:val="-1"/>
        </w:rPr>
        <w:t> </w:t>
      </w:r>
      <w:r>
        <w:rPr/>
        <w:t>Bằng xét</w:t>
      </w:r>
      <w:r>
        <w:rPr>
          <w:spacing w:val="2"/>
        </w:rPr>
        <w:t> </w:t>
      </w:r>
      <w:r>
        <w:rPr/>
        <w:t>xử</w:t>
      </w:r>
      <w:r>
        <w:rPr>
          <w:spacing w:val="1"/>
        </w:rPr>
        <w:t> </w:t>
      </w:r>
      <w:r>
        <w:rPr/>
        <w:t>công</w:t>
      </w:r>
      <w:r>
        <w:rPr>
          <w:spacing w:val="1"/>
        </w:rPr>
        <w:t> </w:t>
      </w:r>
      <w:r>
        <w:rPr/>
        <w:t>khai</w:t>
      </w:r>
      <w:r>
        <w:rPr>
          <w:spacing w:val="3"/>
        </w:rPr>
        <w:t> </w:t>
      </w:r>
      <w:r>
        <w:rPr/>
        <w:t>vụ</w:t>
      </w:r>
      <w:r>
        <w:rPr>
          <w:spacing w:val="1"/>
        </w:rPr>
        <w:t> </w:t>
      </w:r>
      <w:r>
        <w:rPr/>
        <w:t>án hình</w:t>
      </w:r>
      <w:r>
        <w:rPr>
          <w:spacing w:val="-1"/>
        </w:rPr>
        <w:t> </w:t>
      </w:r>
      <w:r>
        <w:rPr/>
        <w:t>sự</w:t>
      </w:r>
      <w:r>
        <w:rPr>
          <w:spacing w:val="1"/>
        </w:rPr>
        <w:t> </w:t>
      </w:r>
      <w:r>
        <w:rPr/>
        <w:t>sơ</w:t>
      </w:r>
      <w:r>
        <w:rPr>
          <w:spacing w:val="2"/>
        </w:rPr>
        <w:t> </w:t>
      </w:r>
      <w:r>
        <w:rPr/>
        <w:t>thẩm</w:t>
      </w:r>
      <w:r>
        <w:rPr>
          <w:spacing w:val="-4"/>
        </w:rPr>
        <w:t> </w:t>
      </w:r>
      <w:r>
        <w:rPr/>
        <w:t>thụ</w:t>
      </w:r>
      <w:r>
        <w:rPr>
          <w:spacing w:val="2"/>
        </w:rPr>
        <w:t> </w:t>
      </w:r>
      <w:r>
        <w:rPr/>
        <w:t>lý</w:t>
      </w:r>
      <w:r>
        <w:rPr>
          <w:spacing w:val="1"/>
        </w:rPr>
        <w:t> </w:t>
      </w:r>
      <w:r>
        <w:rPr/>
        <w:t>số</w:t>
      </w:r>
      <w:r>
        <w:rPr>
          <w:spacing w:val="2"/>
        </w:rPr>
        <w:t> </w:t>
      </w:r>
      <w:r>
        <w:rPr/>
        <w:t>55/2022/HSST </w:t>
      </w:r>
      <w:r>
        <w:rPr>
          <w:spacing w:val="-4"/>
        </w:rPr>
        <w:t>ngày</w:t>
      </w:r>
    </w:p>
    <w:p>
      <w:pPr>
        <w:pStyle w:val="BodyText"/>
        <w:tabs>
          <w:tab w:pos="1184" w:val="left" w:leader="none"/>
          <w:tab w:pos="2030" w:val="left" w:leader="none"/>
          <w:tab w:pos="2534" w:val="left" w:leader="none"/>
          <w:tab w:pos="3236" w:val="left" w:leader="none"/>
          <w:tab w:pos="4020" w:val="left" w:leader="none"/>
          <w:tab w:pos="4725" w:val="left" w:leader="none"/>
          <w:tab w:pos="5629" w:val="left" w:leader="none"/>
          <w:tab w:pos="6351" w:val="left" w:leader="none"/>
          <w:tab w:pos="6989" w:val="left" w:leader="none"/>
          <w:tab w:pos="7492" w:val="left" w:leader="none"/>
          <w:tab w:pos="7977" w:val="left" w:leader="none"/>
          <w:tab w:pos="8418" w:val="left" w:leader="none"/>
          <w:tab w:pos="8981" w:val="left" w:leader="none"/>
          <w:tab w:pos="9496" w:val="left" w:leader="none"/>
        </w:tabs>
        <w:spacing w:before="0"/>
        <w:ind w:right="598" w:firstLine="0"/>
        <w:jc w:val="left"/>
      </w:pPr>
      <w:r>
        <w:rPr>
          <w:spacing w:val="-6"/>
        </w:rPr>
        <w:t>24</w:t>
      </w:r>
      <w:r>
        <w:rPr/>
        <w:tab/>
      </w:r>
      <w:r>
        <w:rPr>
          <w:spacing w:val="-2"/>
        </w:rPr>
        <w:t>tháng</w:t>
      </w:r>
      <w:r>
        <w:rPr/>
        <w:tab/>
      </w:r>
      <w:r>
        <w:rPr>
          <w:spacing w:val="-6"/>
        </w:rPr>
        <w:t>10</w:t>
      </w:r>
      <w:r>
        <w:rPr/>
        <w:tab/>
      </w:r>
      <w:r>
        <w:rPr>
          <w:spacing w:val="-4"/>
        </w:rPr>
        <w:t>năm</w:t>
      </w:r>
      <w:r>
        <w:rPr/>
        <w:tab/>
      </w:r>
      <w:r>
        <w:rPr>
          <w:spacing w:val="-4"/>
        </w:rPr>
        <w:t>2022</w:t>
      </w:r>
      <w:r>
        <w:rPr/>
        <w:tab/>
      </w:r>
      <w:r>
        <w:rPr>
          <w:spacing w:val="-4"/>
        </w:rPr>
        <w:t>theo</w:t>
      </w:r>
      <w:r>
        <w:rPr/>
        <w:tab/>
      </w:r>
      <w:r>
        <w:rPr>
          <w:spacing w:val="-4"/>
        </w:rPr>
        <w:t>Quyết</w:t>
      </w:r>
      <w:r>
        <w:rPr/>
        <w:tab/>
      </w:r>
      <w:r>
        <w:rPr>
          <w:spacing w:val="-4"/>
        </w:rPr>
        <w:t>định</w:t>
      </w:r>
      <w:r>
        <w:rPr/>
        <w:tab/>
      </w:r>
      <w:r>
        <w:rPr>
          <w:spacing w:val="-4"/>
        </w:rPr>
        <w:t>đưa</w:t>
      </w:r>
      <w:r>
        <w:rPr/>
        <w:tab/>
      </w:r>
      <w:r>
        <w:rPr>
          <w:spacing w:val="-6"/>
        </w:rPr>
        <w:t>vụ</w:t>
      </w:r>
      <w:r>
        <w:rPr/>
        <w:tab/>
      </w:r>
      <w:r>
        <w:rPr>
          <w:spacing w:val="-6"/>
        </w:rPr>
        <w:t>án</w:t>
      </w:r>
      <w:r>
        <w:rPr/>
        <w:tab/>
      </w:r>
      <w:r>
        <w:rPr>
          <w:spacing w:val="-6"/>
        </w:rPr>
        <w:t>ra</w:t>
      </w:r>
      <w:r>
        <w:rPr/>
        <w:tab/>
      </w:r>
      <w:r>
        <w:rPr>
          <w:spacing w:val="-4"/>
        </w:rPr>
        <w:t>xét</w:t>
      </w:r>
      <w:r>
        <w:rPr/>
        <w:tab/>
      </w:r>
      <w:r>
        <w:rPr>
          <w:spacing w:val="-6"/>
        </w:rPr>
        <w:t>xử</w:t>
      </w:r>
      <w:r>
        <w:rPr/>
        <w:tab/>
      </w:r>
      <w:r>
        <w:rPr>
          <w:spacing w:val="-6"/>
        </w:rPr>
        <w:t>số</w:t>
      </w:r>
      <w:r>
        <w:rPr>
          <w:spacing w:val="-6"/>
        </w:rPr>
        <w:t> </w:t>
      </w:r>
      <w:r>
        <w:rPr/>
        <w:t>85/2022/QĐXXST-HS ngày 15 tháng 11 năm 2022 đối với</w:t>
      </w:r>
      <w:r>
        <w:rPr>
          <w:spacing w:val="40"/>
        </w:rPr>
        <w:t> </w:t>
      </w:r>
      <w:r>
        <w:rPr/>
        <w:t>bị cáo:</w:t>
      </w:r>
    </w:p>
    <w:p>
      <w:pPr>
        <w:pStyle w:val="BodyText"/>
        <w:spacing w:before="119"/>
        <w:ind w:right="588"/>
      </w:pPr>
      <w:r>
        <w:rPr>
          <w:b/>
        </w:rPr>
        <w:t>Nguyễn Văn H </w:t>
      </w:r>
      <w:r>
        <w:rPr/>
        <w:t>sinh ngày: 26 tháng 9 năm 1984 tại thị trấn Q, huyện Q, tỉnh Cao Bằng.</w:t>
      </w:r>
    </w:p>
    <w:p>
      <w:pPr>
        <w:pStyle w:val="BodyText"/>
        <w:spacing w:before="122"/>
        <w:ind w:right="586"/>
      </w:pPr>
      <w:r>
        <w:rPr/>
        <w:t>Nơi cư trú: Tổ dân phố H, thị trấn Q, huyện Q, tỉnh Cao Bằng; nghề nghiệp: Không nghề; trình độ văn hoá: 12/12; dân tộc: Kinh; giới tính: Nam; tôn giáo: Không;</w:t>
      </w:r>
      <w:r>
        <w:rPr>
          <w:spacing w:val="-1"/>
        </w:rPr>
        <w:t> </w:t>
      </w:r>
      <w:r>
        <w:rPr/>
        <w:t>quốc</w:t>
      </w:r>
      <w:r>
        <w:rPr>
          <w:spacing w:val="-3"/>
        </w:rPr>
        <w:t> </w:t>
      </w:r>
      <w:r>
        <w:rPr/>
        <w:t>tịch:</w:t>
      </w:r>
      <w:r>
        <w:rPr>
          <w:spacing w:val="-2"/>
        </w:rPr>
        <w:t> </w:t>
      </w:r>
      <w:r>
        <w:rPr/>
        <w:t>Việt Nam; con</w:t>
      </w:r>
      <w:r>
        <w:rPr>
          <w:spacing w:val="-2"/>
        </w:rPr>
        <w:t> </w:t>
      </w:r>
      <w:r>
        <w:rPr/>
        <w:t>ông</w:t>
      </w:r>
      <w:r>
        <w:rPr>
          <w:spacing w:val="-2"/>
        </w:rPr>
        <w:t> </w:t>
      </w:r>
      <w:r>
        <w:rPr/>
        <w:t>Nguyễn Văn L,</w:t>
      </w:r>
      <w:r>
        <w:rPr>
          <w:spacing w:val="-1"/>
        </w:rPr>
        <w:t> </w:t>
      </w:r>
      <w:r>
        <w:rPr/>
        <w:t>sinh</w:t>
      </w:r>
      <w:r>
        <w:rPr>
          <w:spacing w:val="-3"/>
        </w:rPr>
        <w:t> </w:t>
      </w:r>
      <w:r>
        <w:rPr/>
        <w:t>năm</w:t>
      </w:r>
      <w:r>
        <w:rPr>
          <w:spacing w:val="-5"/>
        </w:rPr>
        <w:t> </w:t>
      </w:r>
      <w:r>
        <w:rPr/>
        <w:t>1958</w:t>
      </w:r>
      <w:r>
        <w:rPr>
          <w:spacing w:val="-1"/>
        </w:rPr>
        <w:t> </w:t>
      </w:r>
      <w:r>
        <w:rPr/>
        <w:t>và</w:t>
      </w:r>
      <w:r>
        <w:rPr>
          <w:spacing w:val="-3"/>
        </w:rPr>
        <w:t> </w:t>
      </w:r>
      <w:r>
        <w:rPr/>
        <w:t>bà Trần Thị H, sinh năm 1959; vợ, con: Chưa có; tiền án, tiền sự: Không; bị bắt</w:t>
      </w:r>
      <w:r>
        <w:rPr>
          <w:spacing w:val="40"/>
        </w:rPr>
        <w:t> </w:t>
      </w:r>
      <w:r>
        <w:rPr/>
        <w:t>tạm giữ, tạm giam từ ngày 19/7/2022, hiện đang giam tại Nhà tạm giữ Công an huyện Quảng Hòa, tỉnh Cao Bằng; có mặt.</w:t>
      </w:r>
    </w:p>
    <w:p>
      <w:pPr>
        <w:spacing w:before="120"/>
        <w:ind w:left="1402" w:right="0" w:firstLine="0"/>
        <w:jc w:val="both"/>
        <w:rPr>
          <w:i/>
          <w:sz w:val="28"/>
        </w:rPr>
      </w:pPr>
      <w:r>
        <w:rPr>
          <w:b/>
          <w:sz w:val="28"/>
        </w:rPr>
        <w:t>-</w:t>
      </w:r>
      <w:r>
        <w:rPr>
          <w:b/>
          <w:spacing w:val="60"/>
          <w:sz w:val="28"/>
        </w:rPr>
        <w:t>  </w:t>
      </w:r>
      <w:r>
        <w:rPr>
          <w:i/>
          <w:sz w:val="28"/>
        </w:rPr>
        <w:t>Người</w:t>
      </w:r>
      <w:r>
        <w:rPr>
          <w:i/>
          <w:spacing w:val="1"/>
          <w:sz w:val="28"/>
        </w:rPr>
        <w:t> </w:t>
      </w:r>
      <w:r>
        <w:rPr>
          <w:i/>
          <w:sz w:val="28"/>
        </w:rPr>
        <w:t>làm</w:t>
      </w:r>
      <w:r>
        <w:rPr>
          <w:i/>
          <w:spacing w:val="-2"/>
          <w:sz w:val="28"/>
        </w:rPr>
        <w:t> chứng:</w:t>
      </w:r>
    </w:p>
    <w:p>
      <w:pPr>
        <w:pStyle w:val="BodyText"/>
        <w:ind w:right="383"/>
        <w:jc w:val="left"/>
      </w:pPr>
      <w:r>
        <w:rPr/>
        <w:t>1/</w:t>
      </w:r>
      <w:r>
        <w:rPr>
          <w:spacing w:val="-1"/>
        </w:rPr>
        <w:t> </w:t>
      </w:r>
      <w:r>
        <w:rPr/>
        <w:t>Nguyễn</w:t>
      </w:r>
      <w:r>
        <w:rPr>
          <w:spacing w:val="-1"/>
        </w:rPr>
        <w:t> </w:t>
      </w:r>
      <w:r>
        <w:rPr/>
        <w:t>Trần</w:t>
      </w:r>
      <w:r>
        <w:rPr>
          <w:spacing w:val="-1"/>
        </w:rPr>
        <w:t> </w:t>
      </w:r>
      <w:r>
        <w:rPr/>
        <w:t>K;</w:t>
      </w:r>
      <w:r>
        <w:rPr>
          <w:spacing w:val="-1"/>
        </w:rPr>
        <w:t> </w:t>
      </w:r>
      <w:r>
        <w:rPr/>
        <w:t>sinh</w:t>
      </w:r>
      <w:r>
        <w:rPr>
          <w:spacing w:val="-1"/>
        </w:rPr>
        <w:t> </w:t>
      </w:r>
      <w:r>
        <w:rPr/>
        <w:t>năm</w:t>
      </w:r>
      <w:r>
        <w:rPr>
          <w:spacing w:val="-4"/>
        </w:rPr>
        <w:t> </w:t>
      </w:r>
      <w:r>
        <w:rPr/>
        <w:t>1988;</w:t>
      </w:r>
      <w:r>
        <w:rPr>
          <w:spacing w:val="-1"/>
        </w:rPr>
        <w:t> </w:t>
      </w:r>
      <w:r>
        <w:rPr/>
        <w:t>trú</w:t>
      </w:r>
      <w:r>
        <w:rPr>
          <w:spacing w:val="-1"/>
        </w:rPr>
        <w:t> </w:t>
      </w:r>
      <w:r>
        <w:rPr/>
        <w:t>tại:</w:t>
      </w:r>
      <w:r>
        <w:rPr>
          <w:spacing w:val="-1"/>
        </w:rPr>
        <w:t> </w:t>
      </w:r>
      <w:r>
        <w:rPr/>
        <w:t>Tổ</w:t>
      </w:r>
      <w:r>
        <w:rPr>
          <w:spacing w:val="-1"/>
        </w:rPr>
        <w:t> </w:t>
      </w:r>
      <w:r>
        <w:rPr/>
        <w:t>dân</w:t>
      </w:r>
      <w:r>
        <w:rPr>
          <w:spacing w:val="-1"/>
        </w:rPr>
        <w:t> </w:t>
      </w:r>
      <w:r>
        <w:rPr/>
        <w:t>phố</w:t>
      </w:r>
      <w:r>
        <w:rPr>
          <w:spacing w:val="-1"/>
        </w:rPr>
        <w:t> </w:t>
      </w:r>
      <w:r>
        <w:rPr/>
        <w:t>P,</w:t>
      </w:r>
      <w:r>
        <w:rPr>
          <w:spacing w:val="-3"/>
        </w:rPr>
        <w:t> </w:t>
      </w:r>
      <w:r>
        <w:rPr/>
        <w:t>thị</w:t>
      </w:r>
      <w:r>
        <w:rPr>
          <w:spacing w:val="-1"/>
        </w:rPr>
        <w:t> </w:t>
      </w:r>
      <w:r>
        <w:rPr/>
        <w:t>trấn</w:t>
      </w:r>
      <w:r>
        <w:rPr>
          <w:spacing w:val="-3"/>
        </w:rPr>
        <w:t> </w:t>
      </w:r>
      <w:r>
        <w:rPr/>
        <w:t>Q,</w:t>
      </w:r>
      <w:r>
        <w:rPr>
          <w:spacing w:val="-1"/>
        </w:rPr>
        <w:t> </w:t>
      </w:r>
      <w:r>
        <w:rPr/>
        <w:t>huyện Q, tỉnh Cao Bằng; vắng mặt.</w:t>
      </w:r>
    </w:p>
    <w:p>
      <w:pPr>
        <w:pStyle w:val="BodyText"/>
        <w:spacing w:before="119"/>
        <w:ind w:right="598"/>
        <w:jc w:val="left"/>
      </w:pPr>
      <w:r>
        <w:rPr/>
        <w:t>2/ Chu Quốc Kh; sinh năm 1981; trú tại: Tổ dân phố H, thị trấn Q, huyện Q, tỉnh Cao Bằng; vắng mặt.</w:t>
      </w:r>
    </w:p>
    <w:p>
      <w:pPr>
        <w:pStyle w:val="BodyText"/>
        <w:spacing w:line="242" w:lineRule="auto"/>
        <w:ind w:right="598"/>
        <w:jc w:val="left"/>
      </w:pPr>
      <w:r>
        <w:rPr/>
        <w:t>3/ Chu Minh T; sinh năm 1995; trú tại: Xóm X, xã P, huyện Q, tỉnh Cao</w:t>
      </w:r>
      <w:r>
        <w:rPr>
          <w:spacing w:val="40"/>
        </w:rPr>
        <w:t> </w:t>
      </w:r>
      <w:r>
        <w:rPr/>
        <w:t>Bằng; vắng mặt.</w:t>
      </w:r>
    </w:p>
    <w:p>
      <w:pPr>
        <w:spacing w:after="0" w:line="242" w:lineRule="auto"/>
        <w:jc w:val="left"/>
        <w:sectPr>
          <w:type w:val="continuous"/>
          <w:pgSz w:w="11910" w:h="16850"/>
          <w:pgMar w:top="1120" w:bottom="280" w:left="1020" w:right="540"/>
        </w:sectPr>
      </w:pPr>
    </w:p>
    <w:p>
      <w:pPr>
        <w:pStyle w:val="BodyText"/>
        <w:spacing w:before="144"/>
        <w:ind w:left="112" w:right="824" w:firstLine="720"/>
        <w:jc w:val="left"/>
      </w:pPr>
      <w:r>
        <w:rPr/>
        <w:t>4/</w:t>
      </w:r>
      <w:r>
        <w:rPr>
          <w:spacing w:val="25"/>
        </w:rPr>
        <w:t> </w:t>
      </w:r>
      <w:r>
        <w:rPr/>
        <w:t>Nhan</w:t>
      </w:r>
      <w:r>
        <w:rPr>
          <w:spacing w:val="25"/>
        </w:rPr>
        <w:t> </w:t>
      </w:r>
      <w:r>
        <w:rPr/>
        <w:t>Trung</w:t>
      </w:r>
      <w:r>
        <w:rPr>
          <w:spacing w:val="25"/>
        </w:rPr>
        <w:t> </w:t>
      </w:r>
      <w:r>
        <w:rPr/>
        <w:t>T1;</w:t>
      </w:r>
      <w:r>
        <w:rPr>
          <w:spacing w:val="23"/>
        </w:rPr>
        <w:t> </w:t>
      </w:r>
      <w:r>
        <w:rPr/>
        <w:t>sinh</w:t>
      </w:r>
      <w:r>
        <w:rPr>
          <w:spacing w:val="23"/>
        </w:rPr>
        <w:t> </w:t>
      </w:r>
      <w:r>
        <w:rPr/>
        <w:t>năm 1994;</w:t>
      </w:r>
      <w:r>
        <w:rPr>
          <w:spacing w:val="23"/>
        </w:rPr>
        <w:t> </w:t>
      </w:r>
      <w:r>
        <w:rPr/>
        <w:t>trú</w:t>
      </w:r>
      <w:r>
        <w:rPr>
          <w:spacing w:val="25"/>
        </w:rPr>
        <w:t> </w:t>
      </w:r>
      <w:r>
        <w:rPr/>
        <w:t>tại:</w:t>
      </w:r>
      <w:r>
        <w:rPr>
          <w:spacing w:val="25"/>
        </w:rPr>
        <w:t> </w:t>
      </w:r>
      <w:r>
        <w:rPr/>
        <w:t>Xóm L,</w:t>
      </w:r>
      <w:r>
        <w:rPr>
          <w:spacing w:val="24"/>
        </w:rPr>
        <w:t> </w:t>
      </w:r>
      <w:r>
        <w:rPr/>
        <w:t>thị</w:t>
      </w:r>
      <w:r>
        <w:rPr>
          <w:spacing w:val="25"/>
        </w:rPr>
        <w:t> </w:t>
      </w:r>
      <w:r>
        <w:rPr/>
        <w:t>trấn</w:t>
      </w:r>
      <w:r>
        <w:rPr>
          <w:spacing w:val="25"/>
        </w:rPr>
        <w:t> </w:t>
      </w:r>
      <w:r>
        <w:rPr/>
        <w:t>Q,</w:t>
      </w:r>
      <w:r>
        <w:rPr>
          <w:spacing w:val="22"/>
        </w:rPr>
        <w:t> </w:t>
      </w:r>
      <w:r>
        <w:rPr/>
        <w:t>huyện</w:t>
      </w:r>
      <w:r>
        <w:rPr>
          <w:spacing w:val="25"/>
        </w:rPr>
        <w:t> </w:t>
      </w:r>
      <w:r>
        <w:rPr/>
        <w:t>Q, tỉnh Cao Bằng; vắng mặt.</w:t>
      </w:r>
    </w:p>
    <w:p>
      <w:pPr>
        <w:spacing w:before="124"/>
        <w:ind w:left="2993"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42" w:lineRule="auto" w:before="115"/>
        <w:ind w:left="112" w:right="1168" w:firstLine="720"/>
      </w:pPr>
      <w:r>
        <w:rPr/>
        <w:t>Theo các tài liệu có trong hồ sơ vụ án và diễn biến tại phiên tòa, nội dung vụ án được tóm tắt như sau:</w:t>
      </w:r>
    </w:p>
    <w:p>
      <w:pPr>
        <w:pStyle w:val="BodyText"/>
        <w:spacing w:before="115"/>
        <w:ind w:left="112" w:right="1157" w:firstLine="559"/>
      </w:pPr>
      <w:r>
        <w:rPr/>
        <w:t>Hồi 18 giờ 10 phút ngày 19/7/2022 tổ công tác của Công an huyện Quảng Hòa, tỉnh Cao Bằng phối hợp với Công an thị trấn Quảng Uyên, huyện Quảng Hòa thực hiện nhiệm vụ tuần tra kiểm soát đảm bảo an ninh trật tự tại khu vực xóm Lũng Luông, thị trấn Quảng Uyên, huyện Quảng Hòa, tỉnh Cao Bằng thì phát hiện Chu Minh T, sinh năm 1995, trú tại: Xóm X, xã P, huyện Q, tỉnh Cao Bằng đang ngồi ở cạnh đường tay phải cầm 01 bơm kim tiêm đã qua sử dụng, trên mặt đất gần vị trí Tuấn ngồi có 01 mảnh giấy. Chu Minh T khai nhận bản thân vừa sử dụng trái phép chất ma túy bằng hình thức chích xong thì bị phát hiện. Tổ công tác đã tiến hành lập biên bản, thu giữ tang vật và đưa người về trụ sở để làm rõ hành vi vi phạm.</w:t>
      </w:r>
    </w:p>
    <w:p>
      <w:pPr>
        <w:pStyle w:val="BodyText"/>
        <w:ind w:left="112" w:right="1158" w:firstLine="720"/>
      </w:pPr>
      <w:r>
        <w:rPr/>
        <w:t>Tại cơ quan điều tra Chu Minh T khai số ma túy vừa sử dụng mua với Nguyễn Văn H, trú tại thị trấn Q, huyện Q, tỉnh Cao Bằng. Căn cứ lời khai của T, cơ quan điều tra tiến hành khám xét chỗ ở của Nguyễn Văn H phát hiện, thu giữ: 01 gói được gói bằng giấy bạc màu trắng, bên trong có 02 gói được gói</w:t>
      </w:r>
      <w:r>
        <w:rPr>
          <w:spacing w:val="40"/>
        </w:rPr>
        <w:t> </w:t>
      </w:r>
      <w:r>
        <w:rPr/>
        <w:t>bằng giấy bạc màu vàng, 01 gói được gói bằng giấy có chữ viết, bên trong các gói đều chứa chất bột màu trắng; 01 điện thoại di động; 01 bơm</w:t>
      </w:r>
      <w:r>
        <w:rPr>
          <w:spacing w:val="-1"/>
        </w:rPr>
        <w:t> </w:t>
      </w:r>
      <w:r>
        <w:rPr/>
        <w:t>kim</w:t>
      </w:r>
      <w:r>
        <w:rPr>
          <w:spacing w:val="-1"/>
        </w:rPr>
        <w:t> </w:t>
      </w:r>
      <w:r>
        <w:rPr/>
        <w:t>tiêm</w:t>
      </w:r>
      <w:r>
        <w:rPr>
          <w:spacing w:val="-4"/>
        </w:rPr>
        <w:t> </w:t>
      </w:r>
      <w:r>
        <w:rPr/>
        <w:t>đã qua sử dụng.</w:t>
      </w:r>
    </w:p>
    <w:p>
      <w:pPr>
        <w:spacing w:line="242" w:lineRule="auto" w:before="120"/>
        <w:ind w:left="112" w:right="1166" w:firstLine="720"/>
        <w:jc w:val="both"/>
        <w:rPr>
          <w:sz w:val="28"/>
        </w:rPr>
      </w:pPr>
      <w:r>
        <w:rPr>
          <w:sz w:val="28"/>
        </w:rPr>
        <w:t>Ngày</w:t>
      </w:r>
      <w:r>
        <w:rPr>
          <w:spacing w:val="-1"/>
          <w:sz w:val="28"/>
        </w:rPr>
        <w:t> </w:t>
      </w:r>
      <w:r>
        <w:rPr>
          <w:sz w:val="28"/>
        </w:rPr>
        <w:t>20/7/2022, Cơ quan điều đã tiến hành mở niêm</w:t>
      </w:r>
      <w:r>
        <w:rPr>
          <w:spacing w:val="-2"/>
          <w:sz w:val="28"/>
        </w:rPr>
        <w:t> </w:t>
      </w:r>
      <w:r>
        <w:rPr>
          <w:sz w:val="28"/>
        </w:rPr>
        <w:t>phong, cân xác định khối lượng vật chứng là 0,086g (Không </w:t>
      </w:r>
      <w:r>
        <w:rPr>
          <w:i/>
          <w:sz w:val="28"/>
        </w:rPr>
        <w:t>phẩy không trăm tám mươi sáu gam</w:t>
      </w:r>
      <w:r>
        <w:rPr>
          <w:sz w:val="28"/>
        </w:rPr>
        <w:t>).</w:t>
      </w:r>
    </w:p>
    <w:p>
      <w:pPr>
        <w:spacing w:before="115"/>
        <w:ind w:left="112" w:right="1160" w:firstLine="720"/>
        <w:jc w:val="both"/>
        <w:rPr>
          <w:sz w:val="28"/>
        </w:rPr>
      </w:pPr>
      <w:r>
        <w:rPr>
          <w:sz w:val="28"/>
        </w:rPr>
        <w:t>Tại bản kết luận giám định số 203/KL-KTHS ngày 27/7/2022 của phòng Kỹ</w:t>
      </w:r>
      <w:r>
        <w:rPr>
          <w:spacing w:val="-2"/>
          <w:sz w:val="28"/>
        </w:rPr>
        <w:t> </w:t>
      </w:r>
      <w:r>
        <w:rPr>
          <w:sz w:val="28"/>
        </w:rPr>
        <w:t>thuật hình sự Công an tỉnh Cao Bằng kết luận: “</w:t>
      </w:r>
      <w:r>
        <w:rPr>
          <w:i/>
          <w:sz w:val="28"/>
        </w:rPr>
        <w:t>Mẫu chất bột màu trắng bên</w:t>
      </w:r>
      <w:r>
        <w:rPr>
          <w:i/>
          <w:sz w:val="28"/>
        </w:rPr>
        <w:t> trong phong bì niêm phong gửi giám định là ma túy, loại: Heroine</w:t>
      </w:r>
      <w:r>
        <w:rPr>
          <w:sz w:val="28"/>
        </w:rPr>
        <w:t>”.</w:t>
      </w:r>
    </w:p>
    <w:p>
      <w:pPr>
        <w:pStyle w:val="BodyText"/>
        <w:ind w:left="112" w:right="1157" w:firstLine="720"/>
      </w:pPr>
      <w:r>
        <w:rPr/>
        <w:t>Quá trình điều tra Nguyễn Văn H khai nhận: Vào khoảng 14 giờ ngày 19/7/2022 H một mình điều khiển xe đạp từ nhà đến đoạn đường rẽ đi thác Nà Tẩư thuộc địa phận xã Độc Lập, huyện Quảng Hòa, tỉnh Cao Bằng gặp một người đàn ông khoảng 40 tuổi (không rõ họ tên, địa chỉ) đang ngồi cạnh đường có biểu hiện giống người nghiện nên H chủ động hỏi “Anh có hàng không” người đàn ông trả lời “có, lấy bao nhiêu”, H đáp “lấy bốn trăm” rồi đưa số tiền 400.000đ, người đàn ông nhận tiền và đưa cho Huân 01 gói được gói bằng giấy bạc màu vàng, H nhận lấy rồi điều khiển xe về nhà lấy gói ma túy ra để chia ra được 6 gói nhỏ sau đó Huân đã sử dụng 1 gói, bán cho Nhan Trung T1, trú tại xóm L, thị trấn Q 01 gói với giá 200.000đ, bán cho Chu Minh T, trú tại xóm X, xã P, huyện Q, tỉnh Cao Bằng 01 gói với giá 100.000đ.</w:t>
      </w:r>
    </w:p>
    <w:p>
      <w:pPr>
        <w:pStyle w:val="BodyText"/>
        <w:spacing w:before="121"/>
        <w:ind w:left="112" w:right="1155" w:firstLine="720"/>
      </w:pPr>
      <w:r>
        <w:rPr/>
        <w:t>Trước đó, Nguyễn Văn H mua ma túy với một người đàn ông không biết tên, tuổi tại xã Đoài Dương, huyện Trùng Khánh, tỉnh Cao Bằng với số tiền 300.000đ (</w:t>
      </w:r>
      <w:r>
        <w:rPr>
          <w:i/>
        </w:rPr>
        <w:t>Ba trăm nghìn đồng</w:t>
      </w:r>
      <w:r>
        <w:rPr/>
        <w:t>) để bản thân sử dụng và bán kiếm lời. Vào ngày</w:t>
      </w:r>
    </w:p>
    <w:p>
      <w:pPr>
        <w:spacing w:after="0"/>
        <w:sectPr>
          <w:headerReference w:type="default" r:id="rId5"/>
          <w:pgSz w:w="11910" w:h="16850"/>
          <w:pgMar w:header="722" w:footer="0" w:top="1120" w:bottom="280" w:left="1020" w:right="540"/>
        </w:sectPr>
      </w:pPr>
    </w:p>
    <w:p>
      <w:pPr>
        <w:pStyle w:val="BodyText"/>
        <w:spacing w:before="144"/>
        <w:ind w:right="588" w:firstLine="0"/>
      </w:pPr>
      <w:r>
        <w:rPr/>
        <w:t>15/7/2022 H đã bán cho Nguyễn Trần K, trú tại Tổ dân phố P, thị trấn Q, huyện Q 01 gói với giá 200.000đ; bán cho Chu Quốc Kh, trú tại tổ dân phố H, thị trấn Q, huyện Q 01 gói với giá 100.000đ.</w:t>
      </w:r>
    </w:p>
    <w:p>
      <w:pPr>
        <w:pStyle w:val="BodyText"/>
        <w:spacing w:line="242" w:lineRule="auto" w:before="119"/>
        <w:ind w:right="600"/>
      </w:pPr>
      <w:r>
        <w:rPr/>
        <w:t>Hình thức giao dịch là gặp mua trực tiếp hoặc gọi điện thoại hẹn đến khu vực Cầu Đỏ thuộc Tổ dân phố P, thị trấn Q đề mua bán.</w:t>
      </w:r>
    </w:p>
    <w:p>
      <w:pPr>
        <w:pStyle w:val="BodyText"/>
        <w:spacing w:before="115"/>
        <w:ind w:right="588"/>
      </w:pPr>
      <w:r>
        <w:rPr/>
        <w:t>Những người làm</w:t>
      </w:r>
      <w:r>
        <w:rPr>
          <w:spacing w:val="-2"/>
        </w:rPr>
        <w:t> </w:t>
      </w:r>
      <w:r>
        <w:rPr/>
        <w:t>chứng là Nhan Trung T1, Nguyễn Trần K và Chu Quốc Kh đều thừa nhận bản thân nghiện ma túy, và đã trực tiếp mua ma túy với Nguyễn Văn H.</w:t>
      </w:r>
    </w:p>
    <w:p>
      <w:pPr>
        <w:pStyle w:val="BodyText"/>
        <w:spacing w:before="119"/>
        <w:ind w:right="592"/>
      </w:pPr>
      <w:r>
        <w:rPr/>
        <w:t>Bản cáo trạng số 55/CT-VKSQH ngày 24/10/2022 của Viện kiểm sát</w:t>
      </w:r>
      <w:r>
        <w:rPr>
          <w:spacing w:val="40"/>
        </w:rPr>
        <w:t> </w:t>
      </w:r>
      <w:r>
        <w:rPr/>
        <w:t>nhân dân huyện Quảng Hòa, tỉnh Cao Bằng quyết định truy tố bị cáo Nguyễn Văn H về tội “</w:t>
      </w:r>
      <w:r>
        <w:rPr>
          <w:i/>
        </w:rPr>
        <w:t>Mua bán trái phép chất ma túy</w:t>
      </w:r>
      <w:r>
        <w:rPr/>
        <w:t>” theo quy</w:t>
      </w:r>
      <w:r>
        <w:rPr>
          <w:spacing w:val="-1"/>
        </w:rPr>
        <w:t> </w:t>
      </w:r>
      <w:r>
        <w:rPr/>
        <w:t>định tại điểm</w:t>
      </w:r>
      <w:r>
        <w:rPr>
          <w:spacing w:val="-2"/>
        </w:rPr>
        <w:t> </w:t>
      </w:r>
      <w:r>
        <w:rPr/>
        <w:t>b khoản 2 Điều 251 Bộ luật Hình sự.</w:t>
      </w:r>
    </w:p>
    <w:p>
      <w:pPr>
        <w:spacing w:before="127"/>
        <w:ind w:left="1402" w:right="0" w:firstLine="0"/>
        <w:jc w:val="both"/>
        <w:rPr>
          <w:b/>
          <w:sz w:val="28"/>
        </w:rPr>
      </w:pPr>
      <w:r>
        <w:rPr>
          <w:b/>
          <w:sz w:val="28"/>
        </w:rPr>
        <w:t>Tại</w:t>
      </w:r>
      <w:r>
        <w:rPr>
          <w:b/>
          <w:spacing w:val="-4"/>
          <w:sz w:val="28"/>
        </w:rPr>
        <w:t> </w:t>
      </w:r>
      <w:r>
        <w:rPr>
          <w:b/>
          <w:sz w:val="28"/>
        </w:rPr>
        <w:t>phiên</w:t>
      </w:r>
      <w:r>
        <w:rPr>
          <w:b/>
          <w:spacing w:val="-2"/>
          <w:sz w:val="28"/>
        </w:rPr>
        <w:t> </w:t>
      </w:r>
      <w:r>
        <w:rPr>
          <w:b/>
          <w:spacing w:val="-4"/>
          <w:sz w:val="28"/>
        </w:rPr>
        <w:t>tòa:</w:t>
      </w:r>
    </w:p>
    <w:p>
      <w:pPr>
        <w:pStyle w:val="BodyText"/>
        <w:spacing w:before="114"/>
        <w:ind w:right="587"/>
      </w:pPr>
      <w:r>
        <w:rPr/>
        <w:t>Bị cáo khai nhận hành vi phạm tội và thừa nhận nội dung bản cáo trạng của Viện kiểm</w:t>
      </w:r>
      <w:r>
        <w:rPr>
          <w:spacing w:val="-2"/>
        </w:rPr>
        <w:t> </w:t>
      </w:r>
      <w:r>
        <w:rPr/>
        <w:t>sát nhân dân huyện Quảng Hòa, tỉnh Cao Bằng đã phản ánh đúng hành vi phạm tội của bị cáo.</w:t>
      </w:r>
    </w:p>
    <w:p>
      <w:pPr>
        <w:pStyle w:val="BodyText"/>
        <w:spacing w:before="119"/>
        <w:ind w:right="584"/>
      </w:pPr>
      <w:r>
        <w:rPr/>
        <w:t>Trong phần tranh luận, đại diện Viện kiểm sát nhân dân huyện Quảng Hòa, tỉnh Cao Bằng giữ nguyên quyết định truy tố bị cáo Nguyễn Văn H về tội “</w:t>
      </w:r>
      <w:r>
        <w:rPr>
          <w:i/>
        </w:rPr>
        <w:t>Mua bán trái phép chất ma túy</w:t>
      </w:r>
      <w:r>
        <w:rPr/>
        <w:t>” và trình bày quan điểm, hướng giải quyết vụ</w:t>
      </w:r>
      <w:r>
        <w:rPr>
          <w:spacing w:val="40"/>
        </w:rPr>
        <w:t> </w:t>
      </w:r>
      <w:r>
        <w:rPr/>
        <w:t>án như sau: Bị cáo nhận thức được hành vi mua bán trái phép chất ma túy là vi phạm</w:t>
      </w:r>
      <w:r>
        <w:rPr>
          <w:spacing w:val="-2"/>
        </w:rPr>
        <w:t> </w:t>
      </w:r>
      <w:r>
        <w:rPr/>
        <w:t>pháp luật, xong vì lợi nhuận từ</w:t>
      </w:r>
      <w:r>
        <w:rPr>
          <w:spacing w:val="-1"/>
        </w:rPr>
        <w:t> </w:t>
      </w:r>
      <w:r>
        <w:rPr/>
        <w:t>việc mua bán ma túy</w:t>
      </w:r>
      <w:r>
        <w:rPr>
          <w:spacing w:val="-1"/>
        </w:rPr>
        <w:t> </w:t>
      </w:r>
      <w:r>
        <w:rPr/>
        <w:t>và để có tiền phục vụ nhu cầu</w:t>
      </w:r>
      <w:r>
        <w:rPr>
          <w:spacing w:val="-1"/>
        </w:rPr>
        <w:t> </w:t>
      </w:r>
      <w:r>
        <w:rPr/>
        <w:t>sử</w:t>
      </w:r>
      <w:r>
        <w:rPr>
          <w:spacing w:val="-3"/>
        </w:rPr>
        <w:t> </w:t>
      </w:r>
      <w:r>
        <w:rPr/>
        <w:t>dụng ma</w:t>
      </w:r>
      <w:r>
        <w:rPr>
          <w:spacing w:val="-1"/>
        </w:rPr>
        <w:t> </w:t>
      </w:r>
      <w:r>
        <w:rPr/>
        <w:t>túy</w:t>
      </w:r>
      <w:r>
        <w:rPr>
          <w:spacing w:val="-4"/>
        </w:rPr>
        <w:t> </w:t>
      </w:r>
      <w:r>
        <w:rPr/>
        <w:t>của bản</w:t>
      </w:r>
      <w:r>
        <w:rPr>
          <w:spacing w:val="-1"/>
        </w:rPr>
        <w:t> </w:t>
      </w:r>
      <w:r>
        <w:rPr/>
        <w:t>thân,</w:t>
      </w:r>
      <w:r>
        <w:rPr>
          <w:spacing w:val="-1"/>
        </w:rPr>
        <w:t> </w:t>
      </w:r>
      <w:r>
        <w:rPr/>
        <w:t>nên bị</w:t>
      </w:r>
      <w:r>
        <w:rPr>
          <w:spacing w:val="-1"/>
        </w:rPr>
        <w:t> </w:t>
      </w:r>
      <w:r>
        <w:rPr/>
        <w:t>cáo đã</w:t>
      </w:r>
      <w:r>
        <w:rPr>
          <w:spacing w:val="-1"/>
        </w:rPr>
        <w:t> </w:t>
      </w:r>
      <w:r>
        <w:rPr/>
        <w:t>cố</w:t>
      </w:r>
      <w:r>
        <w:rPr>
          <w:spacing w:val="-1"/>
        </w:rPr>
        <w:t> </w:t>
      </w:r>
      <w:r>
        <w:rPr/>
        <w:t>ý thực</w:t>
      </w:r>
      <w:r>
        <w:rPr>
          <w:spacing w:val="-1"/>
        </w:rPr>
        <w:t> </w:t>
      </w:r>
      <w:r>
        <w:rPr/>
        <w:t>hiện</w:t>
      </w:r>
      <w:r>
        <w:rPr>
          <w:spacing w:val="-2"/>
        </w:rPr>
        <w:t> </w:t>
      </w:r>
      <w:r>
        <w:rPr/>
        <w:t>hành</w:t>
      </w:r>
      <w:r>
        <w:rPr>
          <w:spacing w:val="-1"/>
        </w:rPr>
        <w:t> </w:t>
      </w:r>
      <w:r>
        <w:rPr/>
        <w:t>vi</w:t>
      </w:r>
      <w:r>
        <w:rPr>
          <w:spacing w:val="-1"/>
        </w:rPr>
        <w:t> </w:t>
      </w:r>
      <w:r>
        <w:rPr/>
        <w:t>phạm tội, hành vi của bị cáo là rất nghiêm trọng nên cần xử lý nghiêm khắc. Tuy nhiên, trong quá trình điều tra và tại phiên tòa</w:t>
      </w:r>
      <w:r>
        <w:rPr>
          <w:spacing w:val="26"/>
        </w:rPr>
        <w:t> </w:t>
      </w:r>
      <w:r>
        <w:rPr/>
        <w:t>bị cáo thành khẩn khai báo, nên</w:t>
      </w:r>
      <w:r>
        <w:rPr>
          <w:spacing w:val="40"/>
        </w:rPr>
        <w:t> </w:t>
      </w:r>
      <w:r>
        <w:rPr/>
        <w:t>đề nghị Hội đồng xét xử:</w:t>
      </w:r>
    </w:p>
    <w:p>
      <w:pPr>
        <w:pStyle w:val="BodyText"/>
        <w:spacing w:before="122"/>
        <w:ind w:right="587"/>
      </w:pPr>
      <w:r>
        <w:rPr/>
        <w:t>Áp dụng khoản điểm b khoản 2 Điều 251, điểm</w:t>
      </w:r>
      <w:r>
        <w:rPr>
          <w:spacing w:val="-5"/>
        </w:rPr>
        <w:t> </w:t>
      </w:r>
      <w:r>
        <w:rPr/>
        <w:t>s khoản 1 Điều 51 của Bộ luật hình sự xử phạt bị cáo từ 7 đến 8 năm tù.</w:t>
      </w:r>
    </w:p>
    <w:p>
      <w:pPr>
        <w:pStyle w:val="BodyText"/>
        <w:ind w:right="591"/>
      </w:pPr>
      <w:r>
        <w:rPr/>
        <w:t>Về vật chứng của vụ án: Đề nghị tịch thu tiêu hủy vật chứng là ma túy và các vật chứng không còn giá trị sử dụng; tịch thu phát mại điện thoại di động vì liên quan đến hành vi phạm tội và truy thu số tiền 600.000đ .</w:t>
      </w:r>
    </w:p>
    <w:p>
      <w:pPr>
        <w:pStyle w:val="BodyText"/>
        <w:spacing w:before="121"/>
        <w:ind w:right="586"/>
      </w:pPr>
      <w:r>
        <w:rPr/>
        <w:t>Bị cáo nhất trí với kết luận của đại diện Viện kiểm sát nhân dân huyện Quảng Hòa, tỉnh Cao Bằng về tội danh, hành vi phạm tội, mức hình phạt và</w:t>
      </w:r>
      <w:r>
        <w:rPr>
          <w:spacing w:val="40"/>
        </w:rPr>
        <w:t> </w:t>
      </w:r>
      <w:r>
        <w:rPr/>
        <w:t>quan điểm xử lý, do đó không có ý kiến tranh luận.</w:t>
      </w:r>
    </w:p>
    <w:p>
      <w:pPr>
        <w:pStyle w:val="BodyText"/>
        <w:spacing w:before="119"/>
        <w:ind w:right="587"/>
      </w:pPr>
      <w:r>
        <w:rPr/>
        <w:t>Khi được nói lời sau cùng, bị cáo đề nghị Hội đồng xét xử xem xét cho bị cáo được hưởng mức án thấp nhất, để bị cáo sớm được trở về hòa nhập với xã hội và sửa chữa sai lầm.</w:t>
      </w:r>
    </w:p>
    <w:p>
      <w:pPr>
        <w:spacing w:before="127"/>
        <w:ind w:left="1575" w:right="148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4"/>
        <w:ind w:right="383"/>
        <w:jc w:val="left"/>
      </w:pPr>
      <w:r>
        <w:rPr/>
        <w:t>Trên</w:t>
      </w:r>
      <w:r>
        <w:rPr>
          <w:spacing w:val="22"/>
        </w:rPr>
        <w:t> </w:t>
      </w:r>
      <w:r>
        <w:rPr/>
        <w:t>cơ</w:t>
      </w:r>
      <w:r>
        <w:rPr>
          <w:spacing w:val="20"/>
        </w:rPr>
        <w:t> </w:t>
      </w:r>
      <w:r>
        <w:rPr/>
        <w:t>sở</w:t>
      </w:r>
      <w:r>
        <w:rPr>
          <w:spacing w:val="20"/>
        </w:rPr>
        <w:t> </w:t>
      </w:r>
      <w:r>
        <w:rPr/>
        <w:t>nội</w:t>
      </w:r>
      <w:r>
        <w:rPr>
          <w:spacing w:val="20"/>
        </w:rPr>
        <w:t> </w:t>
      </w:r>
      <w:r>
        <w:rPr/>
        <w:t>dung</w:t>
      </w:r>
      <w:r>
        <w:rPr>
          <w:spacing w:val="20"/>
        </w:rPr>
        <w:t> </w:t>
      </w:r>
      <w:r>
        <w:rPr/>
        <w:t>vụ</w:t>
      </w:r>
      <w:r>
        <w:rPr>
          <w:spacing w:val="20"/>
        </w:rPr>
        <w:t> </w:t>
      </w:r>
      <w:r>
        <w:rPr/>
        <w:t>án,</w:t>
      </w:r>
      <w:r>
        <w:rPr>
          <w:spacing w:val="21"/>
        </w:rPr>
        <w:t> </w:t>
      </w:r>
      <w:r>
        <w:rPr/>
        <w:t>căn</w:t>
      </w:r>
      <w:r>
        <w:rPr>
          <w:spacing w:val="22"/>
        </w:rPr>
        <w:t> </w:t>
      </w:r>
      <w:r>
        <w:rPr/>
        <w:t>cứ</w:t>
      </w:r>
      <w:r>
        <w:rPr>
          <w:spacing w:val="19"/>
        </w:rPr>
        <w:t> </w:t>
      </w:r>
      <w:r>
        <w:rPr/>
        <w:t>vào</w:t>
      </w:r>
      <w:r>
        <w:rPr>
          <w:spacing w:val="22"/>
        </w:rPr>
        <w:t> </w:t>
      </w:r>
      <w:r>
        <w:rPr/>
        <w:t>các</w:t>
      </w:r>
      <w:r>
        <w:rPr>
          <w:spacing w:val="21"/>
        </w:rPr>
        <w:t> </w:t>
      </w:r>
      <w:r>
        <w:rPr/>
        <w:t>tài</w:t>
      </w:r>
      <w:r>
        <w:rPr>
          <w:spacing w:val="22"/>
        </w:rPr>
        <w:t> </w:t>
      </w:r>
      <w:r>
        <w:rPr/>
        <w:t>liệu</w:t>
      </w:r>
      <w:r>
        <w:rPr>
          <w:spacing w:val="22"/>
        </w:rPr>
        <w:t> </w:t>
      </w:r>
      <w:r>
        <w:rPr/>
        <w:t>trong</w:t>
      </w:r>
      <w:r>
        <w:rPr>
          <w:spacing w:val="20"/>
        </w:rPr>
        <w:t> </w:t>
      </w:r>
      <w:r>
        <w:rPr/>
        <w:t>hồ</w:t>
      </w:r>
      <w:r>
        <w:rPr>
          <w:spacing w:val="22"/>
        </w:rPr>
        <w:t> </w:t>
      </w:r>
      <w:r>
        <w:rPr/>
        <w:t>sơ</w:t>
      </w:r>
      <w:r>
        <w:rPr>
          <w:spacing w:val="20"/>
        </w:rPr>
        <w:t> </w:t>
      </w:r>
      <w:r>
        <w:rPr/>
        <w:t>vụ</w:t>
      </w:r>
      <w:r>
        <w:rPr>
          <w:spacing w:val="32"/>
        </w:rPr>
        <w:t> </w:t>
      </w:r>
      <w:r>
        <w:rPr/>
        <w:t>án</w:t>
      </w:r>
      <w:r>
        <w:rPr>
          <w:spacing w:val="21"/>
        </w:rPr>
        <w:t> </w:t>
      </w:r>
      <w:r>
        <w:rPr/>
        <w:t>đã được tranh tụng tại phiên tòa, Hội đồng xét xử nhận định như sau:</w:t>
      </w:r>
    </w:p>
    <w:p>
      <w:pPr>
        <w:spacing w:after="0"/>
        <w:jc w:val="left"/>
        <w:sectPr>
          <w:headerReference w:type="default" r:id="rId6"/>
          <w:pgSz w:w="11910" w:h="16850"/>
          <w:pgMar w:header="722" w:footer="0" w:top="1120" w:bottom="280" w:left="1020" w:right="540"/>
        </w:sectPr>
      </w:pPr>
    </w:p>
    <w:p>
      <w:pPr>
        <w:pStyle w:val="BodyText"/>
        <w:spacing w:before="144"/>
        <w:ind w:left="112" w:right="1155" w:firstLine="720"/>
      </w:pPr>
      <w:r>
        <w:rPr>
          <w:sz w:val="26"/>
        </w:rPr>
        <w:t>[1]. </w:t>
      </w:r>
      <w:r>
        <w:rPr/>
        <w:t>Về hành vi, quyết</w:t>
      </w:r>
      <w:r>
        <w:rPr>
          <w:spacing w:val="-1"/>
        </w:rPr>
        <w:t> </w:t>
      </w:r>
      <w:r>
        <w:rPr/>
        <w:t>định tố tụng của Cơ</w:t>
      </w:r>
      <w:r>
        <w:rPr>
          <w:spacing w:val="-1"/>
        </w:rPr>
        <w:t> </w:t>
      </w:r>
      <w:r>
        <w:rPr/>
        <w:t>quan Cảnh sát điều tra Công an huyện Quảng Hòa, tỉnh Cao Bằng; Điều tra viên; Viện kiểm sát nhân dân huyện Quảng Hòa, tỉnh Cao Bằng; Kiểm sát viên trong quá trình điều tra, truy tố đã thực hiện đúng về thẩm quyền, trình tự, thủ tục quy định của Bộ luật Tố tụng hình sự. Quá trình điều tra và tại phiên tòa, bị cáo và những người tham gia tố tụng khác không có ý kiến hoặc khiếu nại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119"/>
        <w:ind w:left="112" w:right="1154" w:firstLine="720"/>
      </w:pPr>
      <w:r>
        <w:rPr/>
        <w:t>[2]. Về hành vi phạm tội: Lời khai của bị cáo Nguyễn Văn H phù hợp với các tài liệu, chứng cứ thu thập được trong quá trình điều tra vụ án. Cụ thể như: Lời khai của bị cáo, lời khai của những người làm chứng tại Cơ quan điều tra, biên bản khám xét lập hồi 21 giờ 00 phút ngày 19/7/2022 và vật chứng thu giữ.</w:t>
      </w:r>
    </w:p>
    <w:p>
      <w:pPr>
        <w:pStyle w:val="BodyText"/>
        <w:spacing w:before="122"/>
        <w:ind w:left="112" w:right="1156" w:firstLine="720"/>
      </w:pPr>
      <w:r>
        <w:rPr/>
        <w:t>Qua nghiên cứu các tài liệu có trong hồ sơ</w:t>
      </w:r>
      <w:r>
        <w:rPr>
          <w:spacing w:val="-2"/>
        </w:rPr>
        <w:t> </w:t>
      </w:r>
      <w:r>
        <w:rPr/>
        <w:t>vụ án và</w:t>
      </w:r>
      <w:r>
        <w:rPr>
          <w:spacing w:val="-2"/>
        </w:rPr>
        <w:t> </w:t>
      </w:r>
      <w:r>
        <w:rPr/>
        <w:t>xét</w:t>
      </w:r>
      <w:r>
        <w:rPr>
          <w:spacing w:val="-1"/>
        </w:rPr>
        <w:t> </w:t>
      </w:r>
      <w:r>
        <w:rPr/>
        <w:t>lời khai của bị cáo tại phiên tòa sơ thẩm hôm nay, Hội đồng xét xử nhận định, có đủ căn cứ chứng minh vào hồi 21 giờ 00 phút ngày 19/7/2022 tại nhà riêng của Nguyễn Văn H thuộc tổ dân phố H, thị trấn Q, huyện Q Cơ quan cảnh sát điều tra Công an huyện Quảng Hòa phát hiện Nguyễn Văn H đang tàng trữ 03 (</w:t>
      </w:r>
      <w:r>
        <w:rPr>
          <w:i/>
        </w:rPr>
        <w:t>Ba</w:t>
      </w:r>
      <w:r>
        <w:rPr/>
        <w:t>) gói Heroine</w:t>
      </w:r>
      <w:r>
        <w:rPr>
          <w:spacing w:val="40"/>
        </w:rPr>
        <w:t> </w:t>
      </w:r>
      <w:r>
        <w:rPr/>
        <w:t>có tổng khối lượng 0,086g (</w:t>
      </w:r>
      <w:r>
        <w:rPr>
          <w:i/>
        </w:rPr>
        <w:t>Không phẩy không trăm tám mươi sáu gam</w:t>
      </w:r>
      <w:r>
        <w:rPr/>
        <w:t>). Đây là ma túy do H mua với một người đàn ông không biết tên tuổi, địa chỉ ở khu vực đường rẽ đi thác Nà Tẩư thuộc địa phận xã Độc Lập, huyện Quảng Hòa với giá 400.000đ </w:t>
      </w:r>
      <w:r>
        <w:rPr>
          <w:i/>
        </w:rPr>
        <w:t>(Bốn trăm nghìn đồng</w:t>
      </w:r>
      <w:r>
        <w:rPr/>
        <w:t>) đem về chia nhỏ để sử dụng và bán kiếm lời. Trong ngày 19/7/2022 Nguyễn Văn H đã bán cho Nhan Trung T1 , trú tại xóm</w:t>
      </w:r>
      <w:r>
        <w:rPr>
          <w:spacing w:val="40"/>
        </w:rPr>
        <w:t> </w:t>
      </w:r>
      <w:r>
        <w:rPr/>
        <w:t>L, thị trấn Q 01 gói với giá 200.000đ, bán cho Chu Minh T, trú tại xóm X, xã P, huyện Q, tỉnh Cao Bằng 01 gói với giá 100.000đ.</w:t>
      </w:r>
    </w:p>
    <w:p>
      <w:pPr>
        <w:pStyle w:val="BodyText"/>
        <w:spacing w:before="121"/>
        <w:ind w:left="112" w:right="1155" w:firstLine="720"/>
      </w:pPr>
      <w:r>
        <w:rPr/>
        <w:t>Trước đó, Nguyễn Văn H mua ma túy với một người đàn ông không biết tên, tuổi tại xã Đoài Dương, huyện Trùng Khánh, tỉnh Cao Bằng với số tiền 300.000đ (</w:t>
      </w:r>
      <w:r>
        <w:rPr>
          <w:i/>
        </w:rPr>
        <w:t>Ba trăm nghìn đồng</w:t>
      </w:r>
      <w:r>
        <w:rPr/>
        <w:t>) để bản thân sử dụng và bán kiếm lời. Vào ngày 15/7/2022 Huân đã bán cho Nguyễn Trần K, trú tại Tổ dân phố P, thị trấn Q, huyện Q 01 gói với giá 200.000đ; bán cho Chu Quốc Kh, trú tại tổ dân phố H,</w:t>
      </w:r>
      <w:r>
        <w:rPr>
          <w:spacing w:val="40"/>
        </w:rPr>
        <w:t> </w:t>
      </w:r>
      <w:r>
        <w:rPr/>
        <w:t>thị trấn Q, huyện Q 01 gói với giá 100.000đ.</w:t>
      </w:r>
    </w:p>
    <w:p>
      <w:pPr>
        <w:pStyle w:val="BodyText"/>
        <w:ind w:left="112" w:right="1154" w:firstLine="720"/>
      </w:pPr>
      <w:r>
        <w:rPr/>
        <w:t>Những lần mua bán ma túy trên hình thức giao dịch đều là gặp mua trực tiếp hoặc gọi điện thoại hẹn đến khu vực Cầu Đỏ thuộc Tổ dân phố P, thị trấn Q để mua bán.</w:t>
      </w:r>
    </w:p>
    <w:p>
      <w:pPr>
        <w:pStyle w:val="BodyText"/>
        <w:spacing w:before="119"/>
        <w:ind w:left="112" w:right="1157" w:firstLine="720"/>
      </w:pPr>
      <w:r>
        <w:rPr/>
        <w:t>Bị cáo là người có đủ năng lực trách nhiệm hình sự và ý thức được việc làm của mình bị pháp luật ngăn cấm, nhưng do lười lao động, muốn kiếm tiền nhanh chóng từ lợi nhuận của việc buôn bán và gieo rắc cái chết trắng nhằm</w:t>
      </w:r>
      <w:r>
        <w:rPr>
          <w:spacing w:val="40"/>
        </w:rPr>
        <w:t> </w:t>
      </w:r>
      <w:r>
        <w:rPr/>
        <w:t>mục đích phục vụ nhu cầu sử dụng ma túy của bản thân nên vẫn cố ý thực hiện. Hành vi của bị cáo đã xâm phạm đến chính sách độc quyền quản lý của Nhà nước đối với các chất ma túy.</w:t>
      </w:r>
    </w:p>
    <w:p>
      <w:pPr>
        <w:pStyle w:val="BodyText"/>
        <w:spacing w:before="121"/>
        <w:ind w:left="112" w:right="1156" w:firstLine="720"/>
      </w:pPr>
      <w:r>
        <w:rPr/>
        <w:t>Từ các chứng cứ trên có đủ cơ sở kết luận Cáo trạng của Viện kiểm sát nhân</w:t>
      </w:r>
      <w:r>
        <w:rPr>
          <w:spacing w:val="7"/>
        </w:rPr>
        <w:t> </w:t>
      </w:r>
      <w:r>
        <w:rPr/>
        <w:t>dân</w:t>
      </w:r>
      <w:r>
        <w:rPr>
          <w:spacing w:val="7"/>
        </w:rPr>
        <w:t> </w:t>
      </w:r>
      <w:r>
        <w:rPr/>
        <w:t>huyện</w:t>
      </w:r>
      <w:r>
        <w:rPr>
          <w:spacing w:val="8"/>
        </w:rPr>
        <w:t> </w:t>
      </w:r>
      <w:r>
        <w:rPr/>
        <w:t>Quảng</w:t>
      </w:r>
      <w:r>
        <w:rPr>
          <w:spacing w:val="8"/>
        </w:rPr>
        <w:t> </w:t>
      </w:r>
      <w:r>
        <w:rPr/>
        <w:t>Hòa,</w:t>
      </w:r>
      <w:r>
        <w:rPr>
          <w:spacing w:val="6"/>
        </w:rPr>
        <w:t> </w:t>
      </w:r>
      <w:r>
        <w:rPr/>
        <w:t>tỉnh</w:t>
      </w:r>
      <w:r>
        <w:rPr>
          <w:spacing w:val="8"/>
        </w:rPr>
        <w:t> </w:t>
      </w:r>
      <w:r>
        <w:rPr/>
        <w:t>Cao</w:t>
      </w:r>
      <w:r>
        <w:rPr>
          <w:spacing w:val="8"/>
        </w:rPr>
        <w:t> </w:t>
      </w:r>
      <w:r>
        <w:rPr/>
        <w:t>Bằng</w:t>
      </w:r>
      <w:r>
        <w:rPr>
          <w:spacing w:val="8"/>
        </w:rPr>
        <w:t> </w:t>
      </w:r>
      <w:r>
        <w:rPr/>
        <w:t>truy</w:t>
      </w:r>
      <w:r>
        <w:rPr>
          <w:spacing w:val="3"/>
        </w:rPr>
        <w:t> </w:t>
      </w:r>
      <w:r>
        <w:rPr/>
        <w:t>tố</w:t>
      </w:r>
      <w:r>
        <w:rPr>
          <w:spacing w:val="9"/>
        </w:rPr>
        <w:t> </w:t>
      </w:r>
      <w:r>
        <w:rPr/>
        <w:t>bị</w:t>
      </w:r>
      <w:r>
        <w:rPr>
          <w:spacing w:val="8"/>
        </w:rPr>
        <w:t> </w:t>
      </w:r>
      <w:r>
        <w:rPr/>
        <w:t>cáo</w:t>
      </w:r>
      <w:r>
        <w:rPr>
          <w:spacing w:val="8"/>
        </w:rPr>
        <w:t> </w:t>
      </w:r>
      <w:r>
        <w:rPr/>
        <w:t>Nguyễn</w:t>
      </w:r>
      <w:r>
        <w:rPr>
          <w:spacing w:val="9"/>
        </w:rPr>
        <w:t> </w:t>
      </w:r>
      <w:r>
        <w:rPr/>
        <w:t>Văn</w:t>
      </w:r>
      <w:r>
        <w:rPr>
          <w:spacing w:val="8"/>
        </w:rPr>
        <w:t> </w:t>
      </w:r>
      <w:r>
        <w:rPr/>
        <w:t>H</w:t>
      </w:r>
      <w:r>
        <w:rPr>
          <w:spacing w:val="10"/>
        </w:rPr>
        <w:t> </w:t>
      </w:r>
      <w:r>
        <w:rPr/>
        <w:t>về</w:t>
      </w:r>
      <w:r>
        <w:rPr>
          <w:spacing w:val="8"/>
        </w:rPr>
        <w:t> </w:t>
      </w:r>
      <w:r>
        <w:rPr>
          <w:spacing w:val="-5"/>
        </w:rPr>
        <w:t>tội</w:t>
      </w:r>
    </w:p>
    <w:p>
      <w:pPr>
        <w:spacing w:after="0"/>
        <w:sectPr>
          <w:headerReference w:type="default" r:id="rId7"/>
          <w:pgSz w:w="11910" w:h="16850"/>
          <w:pgMar w:header="722" w:footer="0" w:top="1120" w:bottom="280" w:left="1020" w:right="540"/>
        </w:sectPr>
      </w:pPr>
    </w:p>
    <w:p>
      <w:pPr>
        <w:spacing w:before="144"/>
        <w:ind w:left="682" w:right="587" w:firstLine="0"/>
        <w:jc w:val="both"/>
        <w:rPr>
          <w:sz w:val="28"/>
        </w:rPr>
      </w:pPr>
      <w:r>
        <w:rPr>
          <w:sz w:val="28"/>
        </w:rPr>
        <w:t>“</w:t>
      </w:r>
      <w:r>
        <w:rPr>
          <w:i/>
          <w:sz w:val="28"/>
        </w:rPr>
        <w:t>Mua bán trái phép chất ma túy</w:t>
      </w:r>
      <w:r>
        <w:rPr>
          <w:sz w:val="28"/>
        </w:rPr>
        <w:t>” theo quy định tại điểm</w:t>
      </w:r>
      <w:r>
        <w:rPr>
          <w:spacing w:val="-2"/>
          <w:sz w:val="28"/>
        </w:rPr>
        <w:t> </w:t>
      </w:r>
      <w:r>
        <w:rPr>
          <w:sz w:val="28"/>
        </w:rPr>
        <w:t>b khoản 2 Điều 251 Bộ luật hình sự là có căn cứ, đúng người, đúng tội, không oan.</w:t>
      </w:r>
    </w:p>
    <w:p>
      <w:pPr>
        <w:pStyle w:val="BodyText"/>
        <w:ind w:right="588"/>
      </w:pPr>
      <w:r>
        <w:rPr/>
        <w:t>[3]. Về tính chất, mức độ của hành vi phạm tội và các tình tiết tặng nặng, giảm nhẹ trách nhiệm hình sự:</w:t>
      </w:r>
    </w:p>
    <w:p>
      <w:pPr>
        <w:pStyle w:val="BodyText"/>
        <w:spacing w:before="121"/>
        <w:ind w:right="586"/>
      </w:pPr>
      <w:r>
        <w:rPr/>
        <w:t>Hành vi phạm tội của bị cáo đã đi ngược lại chủ trương, chính sách của Đảng và Nhà nước trong cuộc đấu tranh đẩy lùi và bài trừ tệ nạn ma túy, góp phần làm gia tăng tệ nạn xã hội và các hành vi vi phạm pháp luật khác, gây ảnh hưởng xấu đến trật tự an toàn xã hội nên cần xử lý nghiêm khắc để làm gương cho người khác, đồng thời phục vụ công tác phòng ngừa, đấu tranh chống tội phạm ma túy ở địa phương.</w:t>
      </w:r>
    </w:p>
    <w:p>
      <w:pPr>
        <w:pStyle w:val="BodyText"/>
        <w:spacing w:before="121"/>
        <w:ind w:right="587"/>
      </w:pPr>
      <w:r>
        <w:rPr/>
        <w:t>Tình tiết giảm nhẹ: Trong quá trình điều tra và tại phiên tòa, bị cáo thành khẩn</w:t>
      </w:r>
      <w:r>
        <w:rPr>
          <w:spacing w:val="-1"/>
        </w:rPr>
        <w:t> </w:t>
      </w:r>
      <w:r>
        <w:rPr/>
        <w:t>khai báo về hành vi mua bán</w:t>
      </w:r>
      <w:r>
        <w:rPr>
          <w:spacing w:val="-1"/>
        </w:rPr>
        <w:t> </w:t>
      </w:r>
      <w:r>
        <w:rPr/>
        <w:t>trái phép chất ma túy</w:t>
      </w:r>
      <w:r>
        <w:rPr>
          <w:spacing w:val="-3"/>
        </w:rPr>
        <w:t> </w:t>
      </w:r>
      <w:r>
        <w:rPr/>
        <w:t>của mình,</w:t>
      </w:r>
      <w:r>
        <w:rPr>
          <w:spacing w:val="-2"/>
        </w:rPr>
        <w:t> </w:t>
      </w:r>
      <w:r>
        <w:rPr/>
        <w:t>nên khi quyết định hình phạt cần áp dụng tình tiết giảm nhẹ quy định tại điểm s khoản 1 Điều 51 Bộ luật Hình sự.</w:t>
      </w:r>
    </w:p>
    <w:p>
      <w:pPr>
        <w:pStyle w:val="BodyText"/>
        <w:spacing w:before="118"/>
        <w:ind w:left="1402" w:firstLine="0"/>
      </w:pPr>
      <w:r>
        <w:rPr/>
        <w:t>Tình</w:t>
      </w:r>
      <w:r>
        <w:rPr>
          <w:spacing w:val="-2"/>
        </w:rPr>
        <w:t> </w:t>
      </w:r>
      <w:r>
        <w:rPr/>
        <w:t>tiết</w:t>
      </w:r>
      <w:r>
        <w:rPr>
          <w:spacing w:val="-5"/>
        </w:rPr>
        <w:t> </w:t>
      </w:r>
      <w:r>
        <w:rPr/>
        <w:t>tăng</w:t>
      </w:r>
      <w:r>
        <w:rPr>
          <w:spacing w:val="-6"/>
        </w:rPr>
        <w:t> </w:t>
      </w:r>
      <w:r>
        <w:rPr/>
        <w:t>nặng:</w:t>
      </w:r>
      <w:r>
        <w:rPr>
          <w:spacing w:val="-5"/>
        </w:rPr>
        <w:t> </w:t>
      </w:r>
      <w:r>
        <w:rPr/>
        <w:t>Không</w:t>
      </w:r>
      <w:r>
        <w:rPr>
          <w:spacing w:val="-1"/>
        </w:rPr>
        <w:t> </w:t>
      </w:r>
      <w:r>
        <w:rPr>
          <w:spacing w:val="-5"/>
        </w:rPr>
        <w:t>có.</w:t>
      </w:r>
    </w:p>
    <w:p>
      <w:pPr>
        <w:pStyle w:val="BodyText"/>
        <w:ind w:right="598"/>
      </w:pPr>
      <w:r>
        <w:rPr/>
        <w:t>[4]. Hình phạt chính: Căn cứ tính chất, mức độ của hành vi phạm</w:t>
      </w:r>
      <w:r>
        <w:rPr>
          <w:spacing w:val="-1"/>
        </w:rPr>
        <w:t> </w:t>
      </w:r>
      <w:r>
        <w:rPr/>
        <w:t>tội cùng các tình tiết tăng nặng, giảm nhẹ trách nhiệm hình sự và nhân thân của bị cáo, Hội đồng xét xử xét thấy, cần thiết phải cách ly bị cáo ra khỏi đời sống xã hội một thời gian nhất định mới có tác dụng cải tạo, giáo dục bị cáo và phòng ngừa </w:t>
      </w:r>
      <w:r>
        <w:rPr>
          <w:spacing w:val="-2"/>
        </w:rPr>
        <w:t>chung.</w:t>
      </w:r>
    </w:p>
    <w:p>
      <w:pPr>
        <w:pStyle w:val="BodyText"/>
        <w:spacing w:before="121"/>
        <w:ind w:right="588" w:firstLine="789"/>
      </w:pPr>
      <w:r>
        <w:rPr/>
        <w:t>[5]. Về hình phạt bổ sung: Bị cáo là đối tượng sử dụng ma túy, không có thu nhập ổn định nên Hội đồng xét xử xét thấy không cần thiết phải áp dụng</w:t>
      </w:r>
      <w:r>
        <w:rPr>
          <w:spacing w:val="40"/>
        </w:rPr>
        <w:t> </w:t>
      </w:r>
      <w:r>
        <w:rPr/>
        <w:t>hình phạt bổ sung là hình phạt tiền đối với bị cáo.</w:t>
      </w:r>
    </w:p>
    <w:p>
      <w:pPr>
        <w:pStyle w:val="BodyText"/>
        <w:spacing w:before="121"/>
        <w:ind w:left="1402" w:firstLine="0"/>
      </w:pPr>
      <w:r>
        <w:rPr/>
        <w:t>[6].</w:t>
      </w:r>
      <w:r>
        <w:rPr>
          <w:spacing w:val="-5"/>
        </w:rPr>
        <w:t> </w:t>
      </w:r>
      <w:r>
        <w:rPr/>
        <w:t>Việc</w:t>
      </w:r>
      <w:r>
        <w:rPr>
          <w:spacing w:val="-2"/>
        </w:rPr>
        <w:t> </w:t>
      </w:r>
      <w:r>
        <w:rPr/>
        <w:t>xử</w:t>
      </w:r>
      <w:r>
        <w:rPr>
          <w:spacing w:val="-2"/>
        </w:rPr>
        <w:t> </w:t>
      </w:r>
      <w:r>
        <w:rPr/>
        <w:t>lý</w:t>
      </w:r>
      <w:r>
        <w:rPr>
          <w:spacing w:val="-1"/>
        </w:rPr>
        <w:t> </w:t>
      </w:r>
      <w:r>
        <w:rPr/>
        <w:t>vật</w:t>
      </w:r>
      <w:r>
        <w:rPr>
          <w:spacing w:val="-1"/>
        </w:rPr>
        <w:t> </w:t>
      </w:r>
      <w:r>
        <w:rPr>
          <w:spacing w:val="-2"/>
        </w:rPr>
        <w:t>chứng:</w:t>
      </w:r>
    </w:p>
    <w:p>
      <w:pPr>
        <w:pStyle w:val="BodyText"/>
        <w:ind w:right="588"/>
      </w:pPr>
      <w:r>
        <w:rPr/>
        <w:t>Căn cứ quy định tại</w:t>
      </w:r>
      <w:r>
        <w:rPr>
          <w:spacing w:val="-1"/>
        </w:rPr>
        <w:t> </w:t>
      </w:r>
      <w:r>
        <w:rPr/>
        <w:t>Điều 47 Bộ luật Hình sự và Điều 106 Bộ luật Tố tụng Hình sự, xét thấy cần tịch thu tiêu hủy vật chứng là ma túy vì là vật cấm tàng</w:t>
      </w:r>
      <w:r>
        <w:rPr>
          <w:spacing w:val="40"/>
        </w:rPr>
        <w:t> </w:t>
      </w:r>
      <w:r>
        <w:rPr/>
        <w:t>trữ, lưu hành và các</w:t>
      </w:r>
      <w:r>
        <w:rPr>
          <w:spacing w:val="-1"/>
        </w:rPr>
        <w:t> </w:t>
      </w:r>
      <w:r>
        <w:rPr/>
        <w:t>vật chứng không còn giá trị sử</w:t>
      </w:r>
      <w:r>
        <w:rPr>
          <w:spacing w:val="-1"/>
        </w:rPr>
        <w:t> </w:t>
      </w:r>
      <w:r>
        <w:rPr/>
        <w:t>dụng; tịch thu sung vào ngân sách nhà nước điện thoại di động của Nguyễn Văn H vì là công cụ, phương tiện phạm tội.</w:t>
      </w:r>
    </w:p>
    <w:p>
      <w:pPr>
        <w:pStyle w:val="BodyText"/>
        <w:spacing w:line="242" w:lineRule="auto" w:before="119"/>
        <w:ind w:right="587"/>
      </w:pPr>
      <w:r>
        <w:rPr/>
        <w:t>Bị cáo đã bán Heroine và thu lợi bất chính 600.000đ (</w:t>
      </w:r>
      <w:r>
        <w:rPr>
          <w:i/>
        </w:rPr>
        <w:t>Sáu trăm nghìn</w:t>
      </w:r>
      <w:r>
        <w:rPr>
          <w:i/>
        </w:rPr>
        <w:t> đồng</w:t>
      </w:r>
      <w:r>
        <w:rPr/>
        <w:t>) nên cần truy thu số tiền này để sung vào ngân sách nhà nước.</w:t>
      </w:r>
    </w:p>
    <w:p>
      <w:pPr>
        <w:pStyle w:val="BodyText"/>
        <w:spacing w:before="115"/>
        <w:ind w:left="1402" w:firstLine="0"/>
      </w:pPr>
      <w:r>
        <w:rPr/>
        <w:t>[7].</w:t>
      </w:r>
      <w:r>
        <w:rPr>
          <w:spacing w:val="-3"/>
        </w:rPr>
        <w:t> </w:t>
      </w:r>
      <w:r>
        <w:rPr/>
        <w:t>Các</w:t>
      </w:r>
      <w:r>
        <w:rPr>
          <w:spacing w:val="-3"/>
        </w:rPr>
        <w:t> </w:t>
      </w:r>
      <w:r>
        <w:rPr/>
        <w:t>nhận</w:t>
      </w:r>
      <w:r>
        <w:rPr>
          <w:spacing w:val="-3"/>
        </w:rPr>
        <w:t> </w:t>
      </w:r>
      <w:r>
        <w:rPr/>
        <w:t>định</w:t>
      </w:r>
      <w:r>
        <w:rPr>
          <w:spacing w:val="-2"/>
        </w:rPr>
        <w:t> khác:</w:t>
      </w:r>
    </w:p>
    <w:p>
      <w:pPr>
        <w:pStyle w:val="BodyText"/>
        <w:ind w:right="589"/>
      </w:pPr>
      <w:r>
        <w:rPr/>
        <w:t>Những</w:t>
      </w:r>
      <w:r>
        <w:rPr>
          <w:spacing w:val="-5"/>
        </w:rPr>
        <w:t> </w:t>
      </w:r>
      <w:r>
        <w:rPr/>
        <w:t>người</w:t>
      </w:r>
      <w:r>
        <w:rPr>
          <w:spacing w:val="-1"/>
        </w:rPr>
        <w:t> </w:t>
      </w:r>
      <w:r>
        <w:rPr/>
        <w:t>bán</w:t>
      </w:r>
      <w:r>
        <w:rPr>
          <w:spacing w:val="-1"/>
        </w:rPr>
        <w:t> </w:t>
      </w:r>
      <w:r>
        <w:rPr/>
        <w:t>ma túy</w:t>
      </w:r>
      <w:r>
        <w:rPr>
          <w:spacing w:val="-6"/>
        </w:rPr>
        <w:t> </w:t>
      </w:r>
      <w:r>
        <w:rPr/>
        <w:t>cho</w:t>
      </w:r>
      <w:r>
        <w:rPr>
          <w:spacing w:val="-1"/>
        </w:rPr>
        <w:t> </w:t>
      </w:r>
      <w:r>
        <w:rPr/>
        <w:t>Nguyễn</w:t>
      </w:r>
      <w:r>
        <w:rPr>
          <w:spacing w:val="-1"/>
        </w:rPr>
        <w:t> </w:t>
      </w:r>
      <w:r>
        <w:rPr/>
        <w:t>Văn</w:t>
      </w:r>
      <w:r>
        <w:rPr>
          <w:spacing w:val="-3"/>
        </w:rPr>
        <w:t> </w:t>
      </w:r>
      <w:r>
        <w:rPr/>
        <w:t>H,</w:t>
      </w:r>
      <w:r>
        <w:rPr>
          <w:spacing w:val="-3"/>
        </w:rPr>
        <w:t> </w:t>
      </w:r>
      <w:r>
        <w:rPr/>
        <w:t>quá</w:t>
      </w:r>
      <w:r>
        <w:rPr>
          <w:spacing w:val="-2"/>
        </w:rPr>
        <w:t> </w:t>
      </w:r>
      <w:r>
        <w:rPr/>
        <w:t>trình</w:t>
      </w:r>
      <w:r>
        <w:rPr>
          <w:spacing w:val="-1"/>
        </w:rPr>
        <w:t> </w:t>
      </w:r>
      <w:r>
        <w:rPr/>
        <w:t>điều</w:t>
      </w:r>
      <w:r>
        <w:rPr>
          <w:spacing w:val="-2"/>
        </w:rPr>
        <w:t> </w:t>
      </w:r>
      <w:r>
        <w:rPr/>
        <w:t>tra</w:t>
      </w:r>
      <w:r>
        <w:rPr>
          <w:spacing w:val="-2"/>
        </w:rPr>
        <w:t> </w:t>
      </w:r>
      <w:r>
        <w:rPr/>
        <w:t>không</w:t>
      </w:r>
      <w:r>
        <w:rPr>
          <w:spacing w:val="-5"/>
        </w:rPr>
        <w:t> </w:t>
      </w:r>
      <w:r>
        <w:rPr/>
        <w:t>xác định được danh tính, nhân thân và địa chỉ của người này, nên xét thấy không đủ căn cứ để kiến nghị mở rộng vụ án.</w:t>
      </w:r>
    </w:p>
    <w:p>
      <w:pPr>
        <w:pStyle w:val="BodyText"/>
        <w:spacing w:before="119"/>
        <w:ind w:right="589"/>
      </w:pPr>
      <w:r>
        <w:rPr/>
        <w:t>Đối với những người mua ma túy với Nguyễn Văn H cơ quan điều tra đã đã thông báo đến chính quyền địa phương nơi cư trú để lập hồ sơ quản lý, đồng thời ngày 05/9/2022 Công an huyện Quảng Hòa đã ra quyết định xử phạt vi phạm hành chính về hành vi sử dụng trái phép chất ma túy đối với Chu Minh T là phù hợp.</w:t>
      </w:r>
    </w:p>
    <w:p>
      <w:pPr>
        <w:spacing w:after="0"/>
        <w:sectPr>
          <w:headerReference w:type="default" r:id="rId8"/>
          <w:pgSz w:w="11910" w:h="16850"/>
          <w:pgMar w:header="722" w:footer="0" w:top="1120" w:bottom="280" w:left="1020" w:right="540"/>
        </w:sectPr>
      </w:pPr>
    </w:p>
    <w:p>
      <w:pPr>
        <w:pStyle w:val="BodyText"/>
        <w:spacing w:before="144"/>
        <w:ind w:left="112" w:right="1156" w:firstLine="720"/>
      </w:pPr>
      <w:r>
        <w:rPr/>
        <w:t>[8]. Về nghĩa vụ chịu án phí: Bị cáo Nguyễn Văn H phải chịu án phí hình sự sơ thẩm theo quy định của pháp luật.</w:t>
      </w:r>
    </w:p>
    <w:p>
      <w:pPr>
        <w:pStyle w:val="BodyText"/>
        <w:ind w:left="112" w:right="1154" w:firstLine="720"/>
      </w:pPr>
      <w:r>
        <w:rPr/>
        <w:t>Xét đề nghị của đại diện Viện Kiểm sát nhân dân huyện Quảng Hòa, tỉnh Cao Bằng tại phiên tòa về tội danh, hình phạt và quan điểm xử lý vật chứng là phù hợp với tính chất, mức độ hành vi phạm tội và hoàn cảnh kinh tế của bị cáo, nên cần được chấp nhận.</w:t>
      </w:r>
    </w:p>
    <w:p>
      <w:pPr>
        <w:pStyle w:val="BodyText"/>
        <w:ind w:left="112" w:right="1156" w:firstLine="720"/>
      </w:pPr>
      <w:r>
        <w:rPr/>
        <w:t>Xét đề</w:t>
      </w:r>
      <w:r>
        <w:rPr>
          <w:spacing w:val="-2"/>
        </w:rPr>
        <w:t> </w:t>
      </w:r>
      <w:r>
        <w:rPr/>
        <w:t>nghị</w:t>
      </w:r>
      <w:r>
        <w:rPr>
          <w:spacing w:val="-1"/>
        </w:rPr>
        <w:t> </w:t>
      </w:r>
      <w:r>
        <w:rPr/>
        <w:t>xin được hưởng mức hình</w:t>
      </w:r>
      <w:r>
        <w:rPr>
          <w:spacing w:val="-1"/>
        </w:rPr>
        <w:t> </w:t>
      </w:r>
      <w:r>
        <w:rPr/>
        <w:t>phạt</w:t>
      </w:r>
      <w:r>
        <w:rPr>
          <w:spacing w:val="-1"/>
        </w:rPr>
        <w:t> </w:t>
      </w:r>
      <w:r>
        <w:rPr/>
        <w:t>nhẹ</w:t>
      </w:r>
      <w:r>
        <w:rPr>
          <w:spacing w:val="-2"/>
        </w:rPr>
        <w:t> </w:t>
      </w:r>
      <w:r>
        <w:rPr/>
        <w:t>nhất của bị cáo là thể</w:t>
      </w:r>
      <w:r>
        <w:rPr>
          <w:spacing w:val="-2"/>
        </w:rPr>
        <w:t> </w:t>
      </w:r>
      <w:r>
        <w:rPr/>
        <w:t>hiện sự ăn năn hối cải về hành vi phạm tội của mình, nên cần được xem xét.</w:t>
      </w:r>
    </w:p>
    <w:p>
      <w:pPr>
        <w:pStyle w:val="BodyText"/>
        <w:ind w:left="811" w:firstLine="0"/>
      </w:pPr>
      <w:r>
        <w:rPr/>
        <w:t>Vì</w:t>
      </w:r>
      <w:r>
        <w:rPr>
          <w:spacing w:val="-2"/>
        </w:rPr>
        <w:t> </w:t>
      </w:r>
      <w:r>
        <w:rPr/>
        <w:t>các</w:t>
      </w:r>
      <w:r>
        <w:rPr>
          <w:spacing w:val="-1"/>
        </w:rPr>
        <w:t> </w:t>
      </w:r>
      <w:r>
        <w:rPr/>
        <w:t>lẽ </w:t>
      </w:r>
      <w:r>
        <w:rPr>
          <w:spacing w:val="-4"/>
        </w:rPr>
        <w:t>trên,</w:t>
      </w:r>
    </w:p>
    <w:p>
      <w:pPr>
        <w:spacing w:before="125"/>
        <w:ind w:left="446" w:right="149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94" w:val="left" w:leader="none"/>
        </w:tabs>
        <w:spacing w:line="240" w:lineRule="auto" w:before="117" w:after="0"/>
        <w:ind w:left="1193" w:right="0" w:hanging="361"/>
        <w:jc w:val="left"/>
        <w:rPr>
          <w:sz w:val="28"/>
        </w:rPr>
      </w:pPr>
      <w:r>
        <w:rPr>
          <w:sz w:val="28"/>
        </w:rPr>
        <w:t>Về</w:t>
      </w:r>
      <w:r>
        <w:rPr>
          <w:spacing w:val="-3"/>
          <w:sz w:val="28"/>
        </w:rPr>
        <w:t> </w:t>
      </w:r>
      <w:r>
        <w:rPr>
          <w:sz w:val="28"/>
        </w:rPr>
        <w:t>tội</w:t>
      </w:r>
      <w:r>
        <w:rPr>
          <w:spacing w:val="-2"/>
          <w:sz w:val="28"/>
        </w:rPr>
        <w:t> </w:t>
      </w:r>
      <w:r>
        <w:rPr>
          <w:sz w:val="28"/>
        </w:rPr>
        <w:t>danh</w:t>
      </w:r>
      <w:r>
        <w:rPr>
          <w:spacing w:val="-2"/>
          <w:sz w:val="28"/>
        </w:rPr>
        <w:t> </w:t>
      </w:r>
      <w:r>
        <w:rPr>
          <w:sz w:val="28"/>
        </w:rPr>
        <w:t>và</w:t>
      </w:r>
      <w:r>
        <w:rPr>
          <w:spacing w:val="-2"/>
          <w:sz w:val="28"/>
        </w:rPr>
        <w:t> </w:t>
      </w:r>
      <w:r>
        <w:rPr>
          <w:sz w:val="28"/>
        </w:rPr>
        <w:t>mức</w:t>
      </w:r>
      <w:r>
        <w:rPr>
          <w:spacing w:val="-3"/>
          <w:sz w:val="28"/>
        </w:rPr>
        <w:t> </w:t>
      </w:r>
      <w:r>
        <w:rPr>
          <w:sz w:val="28"/>
        </w:rPr>
        <w:t>hình</w:t>
      </w:r>
      <w:r>
        <w:rPr>
          <w:spacing w:val="-1"/>
          <w:sz w:val="28"/>
        </w:rPr>
        <w:t> </w:t>
      </w:r>
      <w:r>
        <w:rPr>
          <w:spacing w:val="-4"/>
          <w:sz w:val="28"/>
        </w:rPr>
        <w:t>phạt:</w:t>
      </w:r>
    </w:p>
    <w:p>
      <w:pPr>
        <w:pStyle w:val="BodyText"/>
        <w:ind w:left="112" w:right="1224" w:firstLine="790"/>
        <w:jc w:val="left"/>
      </w:pPr>
      <w:r>
        <w:rPr/>
        <w:t>Căn cứ vào điểm b khoản 2 Điều 251; điểm s khoản 1 Điều 51 và Điều</w:t>
      </w:r>
      <w:r>
        <w:rPr>
          <w:spacing w:val="80"/>
        </w:rPr>
        <w:t> </w:t>
      </w:r>
      <w:r>
        <w:rPr/>
        <w:t>38 của Bộ luật Hình sự.</w:t>
      </w:r>
    </w:p>
    <w:p>
      <w:pPr>
        <w:spacing w:before="119"/>
        <w:ind w:left="833" w:right="0" w:firstLine="0"/>
        <w:jc w:val="left"/>
        <w:rPr>
          <w:b/>
          <w:i/>
          <w:sz w:val="28"/>
        </w:rPr>
      </w:pPr>
      <w:r>
        <w:rPr>
          <w:sz w:val="28"/>
        </w:rPr>
        <w:t>Tuyên</w:t>
      </w:r>
      <w:r>
        <w:rPr>
          <w:spacing w:val="23"/>
          <w:sz w:val="28"/>
        </w:rPr>
        <w:t> </w:t>
      </w:r>
      <w:r>
        <w:rPr>
          <w:sz w:val="28"/>
        </w:rPr>
        <w:t>bố</w:t>
      </w:r>
      <w:r>
        <w:rPr>
          <w:spacing w:val="24"/>
          <w:sz w:val="28"/>
        </w:rPr>
        <w:t> </w:t>
      </w:r>
      <w:r>
        <w:rPr>
          <w:sz w:val="28"/>
        </w:rPr>
        <w:t>bị</w:t>
      </w:r>
      <w:r>
        <w:rPr>
          <w:spacing w:val="24"/>
          <w:sz w:val="28"/>
        </w:rPr>
        <w:t> </w:t>
      </w:r>
      <w:r>
        <w:rPr>
          <w:sz w:val="28"/>
        </w:rPr>
        <w:t>cáo</w:t>
      </w:r>
      <w:r>
        <w:rPr>
          <w:spacing w:val="25"/>
          <w:sz w:val="28"/>
        </w:rPr>
        <w:t> </w:t>
      </w:r>
      <w:r>
        <w:rPr>
          <w:sz w:val="28"/>
        </w:rPr>
        <w:t>Nguyễn</w:t>
      </w:r>
      <w:r>
        <w:rPr>
          <w:spacing w:val="23"/>
          <w:sz w:val="28"/>
        </w:rPr>
        <w:t> </w:t>
      </w:r>
      <w:r>
        <w:rPr>
          <w:sz w:val="28"/>
        </w:rPr>
        <w:t>Văn</w:t>
      </w:r>
      <w:r>
        <w:rPr>
          <w:spacing w:val="23"/>
          <w:sz w:val="28"/>
        </w:rPr>
        <w:t> </w:t>
      </w:r>
      <w:r>
        <w:rPr>
          <w:sz w:val="28"/>
        </w:rPr>
        <w:t>H</w:t>
      </w:r>
      <w:r>
        <w:rPr>
          <w:spacing w:val="22"/>
          <w:sz w:val="28"/>
        </w:rPr>
        <w:t> </w:t>
      </w:r>
      <w:r>
        <w:rPr>
          <w:sz w:val="28"/>
        </w:rPr>
        <w:t>phạm</w:t>
      </w:r>
      <w:r>
        <w:rPr>
          <w:spacing w:val="19"/>
          <w:sz w:val="28"/>
        </w:rPr>
        <w:t> </w:t>
      </w:r>
      <w:r>
        <w:rPr>
          <w:sz w:val="28"/>
        </w:rPr>
        <w:t>tội</w:t>
      </w:r>
      <w:r>
        <w:rPr>
          <w:spacing w:val="24"/>
          <w:sz w:val="28"/>
        </w:rPr>
        <w:t> </w:t>
      </w:r>
      <w:r>
        <w:rPr>
          <w:sz w:val="28"/>
        </w:rPr>
        <w:t>“</w:t>
      </w:r>
      <w:r>
        <w:rPr>
          <w:b/>
          <w:i/>
          <w:sz w:val="28"/>
        </w:rPr>
        <w:t>Mua</w:t>
      </w:r>
      <w:r>
        <w:rPr>
          <w:b/>
          <w:i/>
          <w:spacing w:val="23"/>
          <w:sz w:val="28"/>
        </w:rPr>
        <w:t> </w:t>
      </w:r>
      <w:r>
        <w:rPr>
          <w:b/>
          <w:i/>
          <w:sz w:val="28"/>
        </w:rPr>
        <w:t>bán</w:t>
      </w:r>
      <w:r>
        <w:rPr>
          <w:b/>
          <w:i/>
          <w:spacing w:val="23"/>
          <w:sz w:val="28"/>
        </w:rPr>
        <w:t> </w:t>
      </w:r>
      <w:r>
        <w:rPr>
          <w:b/>
          <w:i/>
          <w:sz w:val="28"/>
        </w:rPr>
        <w:t>trái</w:t>
      </w:r>
      <w:r>
        <w:rPr>
          <w:b/>
          <w:i/>
          <w:spacing w:val="23"/>
          <w:sz w:val="28"/>
        </w:rPr>
        <w:t> </w:t>
      </w:r>
      <w:r>
        <w:rPr>
          <w:b/>
          <w:i/>
          <w:sz w:val="28"/>
        </w:rPr>
        <w:t>phép</w:t>
      </w:r>
      <w:r>
        <w:rPr>
          <w:b/>
          <w:i/>
          <w:spacing w:val="23"/>
          <w:sz w:val="28"/>
        </w:rPr>
        <w:t> </w:t>
      </w:r>
      <w:r>
        <w:rPr>
          <w:b/>
          <w:i/>
          <w:sz w:val="28"/>
        </w:rPr>
        <w:t>chất</w:t>
      </w:r>
      <w:r>
        <w:rPr>
          <w:b/>
          <w:i/>
          <w:spacing w:val="19"/>
          <w:sz w:val="28"/>
        </w:rPr>
        <w:t> </w:t>
      </w:r>
      <w:r>
        <w:rPr>
          <w:b/>
          <w:i/>
          <w:spacing w:val="-5"/>
          <w:sz w:val="28"/>
        </w:rPr>
        <w:t>ma</w:t>
      </w:r>
    </w:p>
    <w:p>
      <w:pPr>
        <w:spacing w:before="4"/>
        <w:ind w:left="112" w:right="0" w:firstLine="0"/>
        <w:jc w:val="left"/>
        <w:rPr>
          <w:b/>
          <w:sz w:val="28"/>
        </w:rPr>
      </w:pPr>
      <w:r>
        <w:rPr>
          <w:b/>
          <w:i/>
          <w:spacing w:val="-4"/>
          <w:sz w:val="28"/>
        </w:rPr>
        <w:t>túy</w:t>
      </w:r>
      <w:r>
        <w:rPr>
          <w:b/>
          <w:spacing w:val="-4"/>
          <w:sz w:val="28"/>
        </w:rPr>
        <w:t>”.</w:t>
      </w:r>
    </w:p>
    <w:p>
      <w:pPr>
        <w:spacing w:before="115"/>
        <w:ind w:left="833" w:right="0" w:firstLine="0"/>
        <w:jc w:val="left"/>
        <w:rPr>
          <w:sz w:val="28"/>
        </w:rPr>
      </w:pPr>
      <w:r>
        <w:rPr>
          <w:sz w:val="28"/>
        </w:rPr>
        <w:t>Xử</w:t>
      </w:r>
      <w:r>
        <w:rPr>
          <w:spacing w:val="15"/>
          <w:sz w:val="28"/>
        </w:rPr>
        <w:t> </w:t>
      </w:r>
      <w:r>
        <w:rPr>
          <w:sz w:val="28"/>
        </w:rPr>
        <w:t>phạt</w:t>
      </w:r>
      <w:r>
        <w:rPr>
          <w:spacing w:val="17"/>
          <w:sz w:val="28"/>
        </w:rPr>
        <w:t> </w:t>
      </w:r>
      <w:r>
        <w:rPr>
          <w:b/>
          <w:sz w:val="28"/>
        </w:rPr>
        <w:t>Nguyễn</w:t>
      </w:r>
      <w:r>
        <w:rPr>
          <w:b/>
          <w:spacing w:val="13"/>
          <w:sz w:val="28"/>
        </w:rPr>
        <w:t> </w:t>
      </w:r>
      <w:r>
        <w:rPr>
          <w:b/>
          <w:sz w:val="28"/>
        </w:rPr>
        <w:t>Văn</w:t>
      </w:r>
      <w:r>
        <w:rPr>
          <w:b/>
          <w:spacing w:val="16"/>
          <w:sz w:val="28"/>
        </w:rPr>
        <w:t> </w:t>
      </w:r>
      <w:r>
        <w:rPr>
          <w:b/>
          <w:sz w:val="28"/>
        </w:rPr>
        <w:t>H</w:t>
      </w:r>
      <w:r>
        <w:rPr>
          <w:b/>
          <w:spacing w:val="18"/>
          <w:sz w:val="28"/>
        </w:rPr>
        <w:t> </w:t>
      </w:r>
      <w:r>
        <w:rPr>
          <w:sz w:val="28"/>
        </w:rPr>
        <w:t>07</w:t>
      </w:r>
      <w:r>
        <w:rPr>
          <w:spacing w:val="17"/>
          <w:sz w:val="28"/>
        </w:rPr>
        <w:t> </w:t>
      </w:r>
      <w:r>
        <w:rPr>
          <w:sz w:val="28"/>
        </w:rPr>
        <w:t>(</w:t>
      </w:r>
      <w:r>
        <w:rPr>
          <w:i/>
          <w:sz w:val="28"/>
        </w:rPr>
        <w:t>Bảy</w:t>
      </w:r>
      <w:r>
        <w:rPr>
          <w:sz w:val="28"/>
        </w:rPr>
        <w:t>)</w:t>
      </w:r>
      <w:r>
        <w:rPr>
          <w:spacing w:val="14"/>
          <w:sz w:val="28"/>
        </w:rPr>
        <w:t> </w:t>
      </w:r>
      <w:r>
        <w:rPr>
          <w:sz w:val="28"/>
        </w:rPr>
        <w:t>năm</w:t>
      </w:r>
      <w:r>
        <w:rPr>
          <w:spacing w:val="12"/>
          <w:sz w:val="28"/>
        </w:rPr>
        <w:t> </w:t>
      </w:r>
      <w:r>
        <w:rPr>
          <w:sz w:val="28"/>
        </w:rPr>
        <w:t>tù,</w:t>
      </w:r>
      <w:r>
        <w:rPr>
          <w:spacing w:val="15"/>
          <w:sz w:val="28"/>
        </w:rPr>
        <w:t> </w:t>
      </w:r>
      <w:r>
        <w:rPr>
          <w:sz w:val="28"/>
        </w:rPr>
        <w:t>thời</w:t>
      </w:r>
      <w:r>
        <w:rPr>
          <w:spacing w:val="15"/>
          <w:sz w:val="28"/>
        </w:rPr>
        <w:t> </w:t>
      </w:r>
      <w:r>
        <w:rPr>
          <w:sz w:val="28"/>
        </w:rPr>
        <w:t>hạn</w:t>
      </w:r>
      <w:r>
        <w:rPr>
          <w:spacing w:val="18"/>
          <w:sz w:val="28"/>
        </w:rPr>
        <w:t> </w:t>
      </w:r>
      <w:r>
        <w:rPr>
          <w:sz w:val="28"/>
        </w:rPr>
        <w:t>chấp</w:t>
      </w:r>
      <w:r>
        <w:rPr>
          <w:spacing w:val="15"/>
          <w:sz w:val="28"/>
        </w:rPr>
        <w:t> </w:t>
      </w:r>
      <w:r>
        <w:rPr>
          <w:sz w:val="28"/>
        </w:rPr>
        <w:t>hành</w:t>
      </w:r>
      <w:r>
        <w:rPr>
          <w:spacing w:val="16"/>
          <w:sz w:val="28"/>
        </w:rPr>
        <w:t> </w:t>
      </w:r>
      <w:r>
        <w:rPr>
          <w:sz w:val="28"/>
        </w:rPr>
        <w:t>án</w:t>
      </w:r>
      <w:r>
        <w:rPr>
          <w:spacing w:val="15"/>
          <w:sz w:val="28"/>
        </w:rPr>
        <w:t> </w:t>
      </w:r>
      <w:r>
        <w:rPr>
          <w:sz w:val="28"/>
        </w:rPr>
        <w:t>phạt</w:t>
      </w:r>
      <w:r>
        <w:rPr>
          <w:spacing w:val="16"/>
          <w:sz w:val="28"/>
        </w:rPr>
        <w:t> </w:t>
      </w:r>
      <w:r>
        <w:rPr>
          <w:spacing w:val="-5"/>
          <w:sz w:val="28"/>
        </w:rPr>
        <w:t>tù</w:t>
      </w:r>
    </w:p>
    <w:p>
      <w:pPr>
        <w:pStyle w:val="BodyText"/>
        <w:spacing w:before="0"/>
        <w:ind w:left="112" w:firstLine="0"/>
      </w:pPr>
      <w:r>
        <w:rPr/>
        <w:t>tính</w:t>
      </w:r>
      <w:r>
        <w:rPr>
          <w:spacing w:val="-3"/>
        </w:rPr>
        <w:t> </w:t>
      </w:r>
      <w:r>
        <w:rPr/>
        <w:t>từ</w:t>
      </w:r>
      <w:r>
        <w:rPr>
          <w:spacing w:val="-3"/>
        </w:rPr>
        <w:t> </w:t>
      </w:r>
      <w:r>
        <w:rPr/>
        <w:t>ngày</w:t>
      </w:r>
      <w:r>
        <w:rPr>
          <w:spacing w:val="-5"/>
        </w:rPr>
        <w:t> </w:t>
      </w:r>
      <w:r>
        <w:rPr/>
        <w:t>bị bắt,</w:t>
      </w:r>
      <w:r>
        <w:rPr>
          <w:spacing w:val="-2"/>
        </w:rPr>
        <w:t> </w:t>
      </w:r>
      <w:r>
        <w:rPr/>
        <w:t>tạm</w:t>
      </w:r>
      <w:r>
        <w:rPr>
          <w:spacing w:val="-4"/>
        </w:rPr>
        <w:t> </w:t>
      </w:r>
      <w:r>
        <w:rPr/>
        <w:t>giữ</w:t>
      </w:r>
      <w:r>
        <w:rPr>
          <w:spacing w:val="-1"/>
        </w:rPr>
        <w:t> </w:t>
      </w:r>
      <w:r>
        <w:rPr>
          <w:spacing w:val="-2"/>
        </w:rPr>
        <w:t>19/7/2022.</w:t>
      </w:r>
    </w:p>
    <w:p>
      <w:pPr>
        <w:pStyle w:val="ListParagraph"/>
        <w:numPr>
          <w:ilvl w:val="0"/>
          <w:numId w:val="2"/>
        </w:numPr>
        <w:tabs>
          <w:tab w:pos="1114" w:val="left" w:leader="none"/>
        </w:tabs>
        <w:spacing w:line="240" w:lineRule="auto" w:before="122" w:after="0"/>
        <w:ind w:left="1113" w:right="0" w:hanging="281"/>
        <w:jc w:val="both"/>
        <w:rPr>
          <w:sz w:val="28"/>
        </w:rPr>
      </w:pPr>
      <w:r>
        <w:rPr>
          <w:sz w:val="28"/>
        </w:rPr>
        <w:t>Về</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pacing w:val="-2"/>
          <w:sz w:val="28"/>
        </w:rPr>
        <w:t>chứng:</w:t>
      </w:r>
    </w:p>
    <w:p>
      <w:pPr>
        <w:pStyle w:val="BodyText"/>
        <w:ind w:left="112" w:right="1157" w:firstLine="720"/>
      </w:pPr>
      <w:r>
        <w:rPr/>
        <w:t>Căn cứ vào Điều 47 của Bộ luật Hình sự, Điều 106 của Bộ luật Tố tụng hình sự:</w:t>
      </w:r>
    </w:p>
    <w:p>
      <w:pPr>
        <w:pStyle w:val="BodyText"/>
        <w:spacing w:before="119"/>
        <w:ind w:left="112" w:right="1153" w:firstLine="720"/>
      </w:pPr>
      <w:r>
        <w:rPr/>
        <w:t>+ Tịch thu tiêu hủy 01 (Một) phong bì thư niêm phong mặt trước ghi “Vỏ niêm phong ban đầu các mảnh giấy bạc màu vàng, giấy có chữ viết của Nguyễn Văn H”. Mặt sau có chữ ký của Nguyễn Văn H và các thành phần tham gia; 01 (Một) phong bì thư niêm phong mặt trước ghi “Bơm kim tiêm thu giữ khi khám xét nhà ở của Nguyễn Văn H”. Mặt sau có chữ ký của Nguyễn Văn H và các thành phần tham gia; 01 (Một) phong bì thư niêm phong mặt trước ghi: “số 203/KL-KTHS Hoàn mẫu sau giám định vụ Nguyễn Văn H có hành vi Mua bán trái phép chất ma túy, xảy ra ngày 19/7/2022”. Mặt sau có chữ ký của các thành phần tham</w:t>
      </w:r>
      <w:r>
        <w:rPr>
          <w:spacing w:val="-4"/>
        </w:rPr>
        <w:t> </w:t>
      </w:r>
      <w:r>
        <w:rPr/>
        <w:t>gia; 01 (Một) phong bì thư niêm</w:t>
      </w:r>
      <w:r>
        <w:rPr>
          <w:spacing w:val="-1"/>
        </w:rPr>
        <w:t> </w:t>
      </w:r>
      <w:r>
        <w:rPr/>
        <w:t>phong mặt trước ghi “Bơm</w:t>
      </w:r>
      <w:r>
        <w:rPr>
          <w:spacing w:val="-4"/>
        </w:rPr>
        <w:t> </w:t>
      </w:r>
      <w:r>
        <w:rPr/>
        <w:t>kim</w:t>
      </w:r>
      <w:r>
        <w:rPr>
          <w:spacing w:val="-4"/>
        </w:rPr>
        <w:t> </w:t>
      </w:r>
      <w:r>
        <w:rPr/>
        <w:t>tiêm và</w:t>
      </w:r>
      <w:r>
        <w:rPr>
          <w:spacing w:val="-3"/>
        </w:rPr>
        <w:t> </w:t>
      </w:r>
      <w:r>
        <w:rPr/>
        <w:t>mảnh</w:t>
      </w:r>
      <w:r>
        <w:rPr>
          <w:spacing w:val="-1"/>
        </w:rPr>
        <w:t> </w:t>
      </w:r>
      <w:r>
        <w:rPr/>
        <w:t>giấy</w:t>
      </w:r>
      <w:r>
        <w:rPr>
          <w:spacing w:val="-6"/>
        </w:rPr>
        <w:t> </w:t>
      </w:r>
      <w:r>
        <w:rPr/>
        <w:t>của</w:t>
      </w:r>
      <w:r>
        <w:rPr>
          <w:spacing w:val="-3"/>
        </w:rPr>
        <w:t> </w:t>
      </w:r>
      <w:r>
        <w:rPr/>
        <w:t>Chu</w:t>
      </w:r>
      <w:r>
        <w:rPr>
          <w:spacing w:val="-1"/>
        </w:rPr>
        <w:t> </w:t>
      </w:r>
      <w:r>
        <w:rPr/>
        <w:t>Minh</w:t>
      </w:r>
      <w:r>
        <w:rPr>
          <w:spacing w:val="-1"/>
        </w:rPr>
        <w:t> </w:t>
      </w:r>
      <w:r>
        <w:rPr/>
        <w:t>T”.</w:t>
      </w:r>
      <w:r>
        <w:rPr>
          <w:spacing w:val="-4"/>
        </w:rPr>
        <w:t> </w:t>
      </w:r>
      <w:r>
        <w:rPr/>
        <w:t>Mặt</w:t>
      </w:r>
      <w:r>
        <w:rPr>
          <w:spacing w:val="-5"/>
        </w:rPr>
        <w:t> </w:t>
      </w:r>
      <w:r>
        <w:rPr/>
        <w:t>sau</w:t>
      </w:r>
      <w:r>
        <w:rPr>
          <w:spacing w:val="-1"/>
        </w:rPr>
        <w:t> </w:t>
      </w:r>
      <w:r>
        <w:rPr/>
        <w:t>có</w:t>
      </w:r>
      <w:r>
        <w:rPr>
          <w:spacing w:val="-2"/>
        </w:rPr>
        <w:t> </w:t>
      </w:r>
      <w:r>
        <w:rPr/>
        <w:t>chữ</w:t>
      </w:r>
      <w:r>
        <w:rPr>
          <w:spacing w:val="-6"/>
        </w:rPr>
        <w:t> </w:t>
      </w:r>
      <w:r>
        <w:rPr/>
        <w:t>ký</w:t>
      </w:r>
      <w:r>
        <w:rPr>
          <w:spacing w:val="-1"/>
        </w:rPr>
        <w:t> </w:t>
      </w:r>
      <w:r>
        <w:rPr/>
        <w:t>của</w:t>
      </w:r>
      <w:r>
        <w:rPr>
          <w:spacing w:val="-2"/>
        </w:rPr>
        <w:t> </w:t>
      </w:r>
      <w:r>
        <w:rPr/>
        <w:t>các</w:t>
      </w:r>
      <w:r>
        <w:rPr>
          <w:spacing w:val="-3"/>
        </w:rPr>
        <w:t> </w:t>
      </w:r>
      <w:r>
        <w:rPr/>
        <w:t>thành</w:t>
      </w:r>
      <w:r>
        <w:rPr>
          <w:spacing w:val="-1"/>
        </w:rPr>
        <w:t> </w:t>
      </w:r>
      <w:r>
        <w:rPr/>
        <w:t>phần</w:t>
      </w:r>
      <w:r>
        <w:rPr>
          <w:spacing w:val="-1"/>
        </w:rPr>
        <w:t> </w:t>
      </w:r>
      <w:r>
        <w:rPr/>
        <w:t>tham</w:t>
      </w:r>
      <w:r>
        <w:rPr>
          <w:spacing w:val="-7"/>
        </w:rPr>
        <w:t> </w:t>
      </w:r>
      <w:r>
        <w:rPr>
          <w:spacing w:val="-4"/>
        </w:rPr>
        <w:t>gia.</w:t>
      </w:r>
    </w:p>
    <w:p>
      <w:pPr>
        <w:pStyle w:val="BodyText"/>
        <w:spacing w:before="122"/>
        <w:ind w:left="112" w:right="1157" w:firstLine="720"/>
      </w:pPr>
      <w:r>
        <w:rPr/>
        <w:t>+ Tịch thu phát mại nộp ngân sách Nhà nước: 01 (</w:t>
      </w:r>
      <w:r>
        <w:rPr>
          <w:i/>
        </w:rPr>
        <w:t>Một</w:t>
      </w:r>
      <w:r>
        <w:rPr/>
        <w:t>) điện thoại di</w:t>
      </w:r>
      <w:r>
        <w:rPr>
          <w:spacing w:val="80"/>
        </w:rPr>
        <w:t> </w:t>
      </w:r>
      <w:r>
        <w:rPr/>
        <w:t>động, loại bàn phím bấm, nhãn nhiệu NOKIA, màu xám, máy đã qua sử dụng,</w:t>
      </w:r>
      <w:r>
        <w:rPr>
          <w:spacing w:val="40"/>
        </w:rPr>
        <w:t> </w:t>
      </w:r>
      <w:r>
        <w:rPr/>
        <w:t>số xê-ri: 352404058260819, gắn sim số 0356197710 được niêm phong trong phong bì mặt trước ghi: “Điện thoại di động của Nguyễn Văn H, niêm phong ngày</w:t>
      </w:r>
      <w:r>
        <w:rPr>
          <w:spacing w:val="-2"/>
        </w:rPr>
        <w:t> </w:t>
      </w:r>
      <w:r>
        <w:rPr/>
        <w:t>16/9/2022”.</w:t>
      </w:r>
      <w:r>
        <w:rPr>
          <w:spacing w:val="-1"/>
        </w:rPr>
        <w:t> </w:t>
      </w:r>
      <w:r>
        <w:rPr/>
        <w:t>Mặt sau có chữ ký của</w:t>
      </w:r>
      <w:r>
        <w:rPr>
          <w:spacing w:val="-1"/>
        </w:rPr>
        <w:t> </w:t>
      </w:r>
      <w:r>
        <w:rPr/>
        <w:t>Nguyễn Văn H và các</w:t>
      </w:r>
      <w:r>
        <w:rPr>
          <w:spacing w:val="-1"/>
        </w:rPr>
        <w:t> </w:t>
      </w:r>
      <w:r>
        <w:rPr/>
        <w:t>thành phần tham </w:t>
      </w:r>
      <w:r>
        <w:rPr>
          <w:spacing w:val="-4"/>
        </w:rPr>
        <w:t>gia.</w:t>
      </w:r>
    </w:p>
    <w:p>
      <w:pPr>
        <w:pStyle w:val="BodyText"/>
        <w:ind w:left="112" w:right="1155" w:firstLine="720"/>
      </w:pPr>
      <w:r>
        <w:rPr/>
        <w:t>Xác nhận toàn bộ các vật chứng nêu trên đã được chuyển giao cho Chi</w:t>
      </w:r>
      <w:r>
        <w:rPr>
          <w:spacing w:val="40"/>
        </w:rPr>
        <w:t> </w:t>
      </w:r>
      <w:r>
        <w:rPr/>
        <w:t>cục Thi hành án dân sự huyện Quảng Hòa, tỉnh Cao Bằng theo biên bản giao, nhận vật chứng ngày 25 tháng 10 năm 2022.</w:t>
      </w:r>
    </w:p>
    <w:p>
      <w:pPr>
        <w:spacing w:after="0"/>
        <w:sectPr>
          <w:headerReference w:type="default" r:id="rId9"/>
          <w:pgSz w:w="11910" w:h="16850"/>
          <w:pgMar w:header="722" w:footer="0" w:top="1120" w:bottom="280" w:left="1020" w:right="540"/>
        </w:sectPr>
      </w:pPr>
    </w:p>
    <w:p>
      <w:pPr>
        <w:pStyle w:val="BodyText"/>
        <w:spacing w:before="144"/>
        <w:ind w:right="593"/>
      </w:pPr>
      <w:r>
        <w:rPr/>
        <w:t>Truy</w:t>
      </w:r>
      <w:r>
        <w:rPr>
          <w:spacing w:val="-6"/>
        </w:rPr>
        <w:t> </w:t>
      </w:r>
      <w:r>
        <w:rPr/>
        <w:t>thu</w:t>
      </w:r>
      <w:r>
        <w:rPr>
          <w:spacing w:val="-1"/>
        </w:rPr>
        <w:t> </w:t>
      </w:r>
      <w:r>
        <w:rPr/>
        <w:t>số</w:t>
      </w:r>
      <w:r>
        <w:rPr>
          <w:spacing w:val="-1"/>
        </w:rPr>
        <w:t> </w:t>
      </w:r>
      <w:r>
        <w:rPr/>
        <w:t>tiền</w:t>
      </w:r>
      <w:r>
        <w:rPr>
          <w:spacing w:val="-1"/>
        </w:rPr>
        <w:t> </w:t>
      </w:r>
      <w:r>
        <w:rPr/>
        <w:t>600.000đ</w:t>
      </w:r>
      <w:r>
        <w:rPr>
          <w:spacing w:val="-1"/>
        </w:rPr>
        <w:t> </w:t>
      </w:r>
      <w:r>
        <w:rPr/>
        <w:t>(</w:t>
      </w:r>
      <w:r>
        <w:rPr>
          <w:i/>
        </w:rPr>
        <w:t>Sáu</w:t>
      </w:r>
      <w:r>
        <w:rPr>
          <w:i/>
          <w:spacing w:val="-1"/>
        </w:rPr>
        <w:t> </w:t>
      </w:r>
      <w:r>
        <w:rPr>
          <w:i/>
        </w:rPr>
        <w:t>trăm</w:t>
      </w:r>
      <w:r>
        <w:rPr>
          <w:i/>
          <w:spacing w:val="-2"/>
        </w:rPr>
        <w:t> </w:t>
      </w:r>
      <w:r>
        <w:rPr>
          <w:i/>
        </w:rPr>
        <w:t>nghìn</w:t>
      </w:r>
      <w:r>
        <w:rPr>
          <w:i/>
          <w:spacing w:val="-3"/>
        </w:rPr>
        <w:t> </w:t>
      </w:r>
      <w:r>
        <w:rPr>
          <w:i/>
        </w:rPr>
        <w:t>đồng</w:t>
      </w:r>
      <w:r>
        <w:rPr/>
        <w:t>)</w:t>
      </w:r>
      <w:r>
        <w:rPr>
          <w:spacing w:val="-3"/>
        </w:rPr>
        <w:t> </w:t>
      </w:r>
      <w:r>
        <w:rPr/>
        <w:t>do</w:t>
      </w:r>
      <w:r>
        <w:rPr>
          <w:spacing w:val="-1"/>
        </w:rPr>
        <w:t> </w:t>
      </w:r>
      <w:r>
        <w:rPr/>
        <w:t>bị</w:t>
      </w:r>
      <w:r>
        <w:rPr>
          <w:spacing w:val="-1"/>
        </w:rPr>
        <w:t> </w:t>
      </w:r>
      <w:r>
        <w:rPr/>
        <w:t>cáo</w:t>
      </w:r>
      <w:r>
        <w:rPr>
          <w:spacing w:val="-2"/>
        </w:rPr>
        <w:t> </w:t>
      </w:r>
      <w:r>
        <w:rPr/>
        <w:t>bán</w:t>
      </w:r>
      <w:r>
        <w:rPr>
          <w:spacing w:val="-1"/>
        </w:rPr>
        <w:t> </w:t>
      </w:r>
      <w:r>
        <w:rPr/>
        <w:t>ma</w:t>
      </w:r>
      <w:r>
        <w:rPr>
          <w:spacing w:val="-2"/>
        </w:rPr>
        <w:t> </w:t>
      </w:r>
      <w:r>
        <w:rPr/>
        <w:t>túy</w:t>
      </w:r>
      <w:r>
        <w:rPr>
          <w:spacing w:val="-2"/>
        </w:rPr>
        <w:t> </w:t>
      </w:r>
      <w:r>
        <w:rPr/>
        <w:t>mà có để nộp vào ngân sách nhà nước.</w:t>
      </w:r>
    </w:p>
    <w:p>
      <w:pPr>
        <w:pStyle w:val="ListParagraph"/>
        <w:numPr>
          <w:ilvl w:val="0"/>
          <w:numId w:val="2"/>
        </w:numPr>
        <w:tabs>
          <w:tab w:pos="1683" w:val="left" w:leader="none"/>
        </w:tabs>
        <w:spacing w:line="240" w:lineRule="auto" w:before="120" w:after="0"/>
        <w:ind w:left="1682" w:right="0" w:hanging="281"/>
        <w:jc w:val="both"/>
        <w:rPr>
          <w:sz w:val="28"/>
        </w:rPr>
      </w:pPr>
      <w:r>
        <w:rPr>
          <w:sz w:val="28"/>
        </w:rPr>
        <w:t>Về</w:t>
      </w:r>
      <w:r>
        <w:rPr>
          <w:spacing w:val="-2"/>
          <w:sz w:val="28"/>
        </w:rPr>
        <w:t> </w:t>
      </w:r>
      <w:r>
        <w:rPr>
          <w:sz w:val="28"/>
        </w:rPr>
        <w:t>án </w:t>
      </w:r>
      <w:r>
        <w:rPr>
          <w:spacing w:val="-4"/>
          <w:sz w:val="28"/>
        </w:rPr>
        <w:t>phí:</w:t>
      </w:r>
    </w:p>
    <w:p>
      <w:pPr>
        <w:pStyle w:val="BodyText"/>
        <w:spacing w:before="119"/>
        <w:ind w:right="587"/>
      </w:pPr>
      <w:r>
        <w:rPr/>
        <w:t>Căn cứ vào khoản 2 Điều 136 của Bộ luật Tố tụng Hình sự; khoản 1 Điều 23 Nghị quyết số 326/2016/UBTVQH14 ngày 30/12/2016 của Ủy ban Thường vụ Quốc hội quy định về mức thu, miễn, giảm, thu nộp, quản lý và sử dụng án phí và lệ phí Tòa án.</w:t>
      </w:r>
    </w:p>
    <w:p>
      <w:pPr>
        <w:pStyle w:val="BodyText"/>
        <w:spacing w:before="121"/>
        <w:ind w:right="587"/>
      </w:pPr>
      <w:r>
        <w:rPr/>
        <w:t>Buộc bị cáo Nguyễn Văn H phải chịu án phí hình sự sơ thẩm là 200.000đ (</w:t>
      </w:r>
      <w:r>
        <w:rPr>
          <w:i/>
        </w:rPr>
        <w:t>hai trăm nghìn đồng</w:t>
      </w:r>
      <w:r>
        <w:rPr/>
        <w:t>) nộp ngân sách Nhà nước.</w:t>
      </w:r>
    </w:p>
    <w:p>
      <w:pPr>
        <w:pStyle w:val="ListParagraph"/>
        <w:numPr>
          <w:ilvl w:val="0"/>
          <w:numId w:val="2"/>
        </w:numPr>
        <w:tabs>
          <w:tab w:pos="1683" w:val="left" w:leader="none"/>
        </w:tabs>
        <w:spacing w:line="240" w:lineRule="auto" w:before="120" w:after="0"/>
        <w:ind w:left="1682" w:right="0" w:hanging="281"/>
        <w:jc w:val="both"/>
        <w:rPr>
          <w:sz w:val="28"/>
        </w:rPr>
      </w:pPr>
      <w:r>
        <w:rPr>
          <w:sz w:val="28"/>
        </w:rPr>
        <w:t>Về</w:t>
      </w:r>
      <w:r>
        <w:rPr>
          <w:spacing w:val="-4"/>
          <w:sz w:val="28"/>
        </w:rPr>
        <w:t> </w:t>
      </w:r>
      <w:r>
        <w:rPr>
          <w:sz w:val="28"/>
        </w:rPr>
        <w:t>quyền</w:t>
      </w:r>
      <w:r>
        <w:rPr>
          <w:spacing w:val="-2"/>
          <w:sz w:val="28"/>
        </w:rPr>
        <w:t> </w:t>
      </w:r>
      <w:r>
        <w:rPr>
          <w:sz w:val="28"/>
        </w:rPr>
        <w:t>kháng</w:t>
      </w:r>
      <w:r>
        <w:rPr>
          <w:spacing w:val="-3"/>
          <w:sz w:val="28"/>
        </w:rPr>
        <w:t> </w:t>
      </w:r>
      <w:r>
        <w:rPr>
          <w:spacing w:val="-4"/>
          <w:sz w:val="28"/>
        </w:rPr>
        <w:t>cáo:</w:t>
      </w:r>
    </w:p>
    <w:p>
      <w:pPr>
        <w:pStyle w:val="BodyText"/>
        <w:spacing w:before="122"/>
        <w:ind w:left="1402" w:firstLine="0"/>
      </w:pPr>
      <w:r>
        <w:rPr/>
        <w:t>Căn</w:t>
      </w:r>
      <w:r>
        <w:rPr>
          <w:spacing w:val="-2"/>
        </w:rPr>
        <w:t> </w:t>
      </w:r>
      <w:r>
        <w:rPr/>
        <w:t>cứ</w:t>
      </w:r>
      <w:r>
        <w:rPr>
          <w:spacing w:val="-4"/>
        </w:rPr>
        <w:t> </w:t>
      </w:r>
      <w:r>
        <w:rPr/>
        <w:t>vào</w:t>
      </w:r>
      <w:r>
        <w:rPr>
          <w:spacing w:val="-1"/>
        </w:rPr>
        <w:t> </w:t>
      </w:r>
      <w:r>
        <w:rPr/>
        <w:t>Điều</w:t>
      </w:r>
      <w:r>
        <w:rPr>
          <w:spacing w:val="-4"/>
        </w:rPr>
        <w:t> </w:t>
      </w:r>
      <w:r>
        <w:rPr/>
        <w:t>331,</w:t>
      </w:r>
      <w:r>
        <w:rPr>
          <w:spacing w:val="-5"/>
        </w:rPr>
        <w:t> </w:t>
      </w:r>
      <w:r>
        <w:rPr/>
        <w:t>Điều</w:t>
      </w:r>
      <w:r>
        <w:rPr>
          <w:spacing w:val="-4"/>
        </w:rPr>
        <w:t> </w:t>
      </w:r>
      <w:r>
        <w:rPr/>
        <w:t>333</w:t>
      </w:r>
      <w:r>
        <w:rPr>
          <w:spacing w:val="-1"/>
        </w:rPr>
        <w:t> </w:t>
      </w:r>
      <w:r>
        <w:rPr/>
        <w:t>của</w:t>
      </w:r>
      <w:r>
        <w:rPr>
          <w:spacing w:val="-2"/>
        </w:rPr>
        <w:t> </w:t>
      </w:r>
      <w:r>
        <w:rPr/>
        <w:t>Bộ</w:t>
      </w:r>
      <w:r>
        <w:rPr>
          <w:spacing w:val="-5"/>
        </w:rPr>
        <w:t> </w:t>
      </w:r>
      <w:r>
        <w:rPr/>
        <w:t>luật</w:t>
      </w:r>
      <w:r>
        <w:rPr>
          <w:spacing w:val="-3"/>
        </w:rPr>
        <w:t> </w:t>
      </w:r>
      <w:r>
        <w:rPr/>
        <w:t>tố</w:t>
      </w:r>
      <w:r>
        <w:rPr>
          <w:spacing w:val="-1"/>
        </w:rPr>
        <w:t> </w:t>
      </w:r>
      <w:r>
        <w:rPr/>
        <w:t>tụng</w:t>
      </w:r>
      <w:r>
        <w:rPr>
          <w:spacing w:val="-1"/>
        </w:rPr>
        <w:t> </w:t>
      </w:r>
      <w:r>
        <w:rPr/>
        <w:t>Hình</w:t>
      </w:r>
      <w:r>
        <w:rPr>
          <w:spacing w:val="-1"/>
        </w:rPr>
        <w:t> </w:t>
      </w:r>
      <w:r>
        <w:rPr>
          <w:spacing w:val="-5"/>
        </w:rPr>
        <w:t>sự.</w:t>
      </w:r>
    </w:p>
    <w:p>
      <w:pPr>
        <w:pStyle w:val="BodyText"/>
        <w:ind w:right="587"/>
      </w:pPr>
      <w:r>
        <w:rPr/>
        <w:t>Bị cáo có quyền kháng cáo bản án hình sự sơ thẩm trong thời hạn 15</w:t>
      </w:r>
      <w:r>
        <w:rPr>
          <w:spacing w:val="40"/>
        </w:rPr>
        <w:t> </w:t>
      </w:r>
      <w:r>
        <w:rPr/>
        <w:t>ngày, kể từ ngày tuyên án.</w:t>
      </w:r>
    </w:p>
    <w:p>
      <w:pPr>
        <w:pStyle w:val="BodyText"/>
        <w:spacing w:before="6"/>
        <w:ind w:left="0" w:firstLine="0"/>
        <w:jc w:val="left"/>
        <w:rPr>
          <w:sz w:val="25"/>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3"/>
        <w:gridCol w:w="5490"/>
      </w:tblGrid>
      <w:tr>
        <w:trPr>
          <w:trHeight w:val="2964" w:hRule="atLeast"/>
        </w:trPr>
        <w:tc>
          <w:tcPr>
            <w:tcW w:w="4113" w:type="dxa"/>
          </w:tcPr>
          <w:p>
            <w:pPr>
              <w:pStyle w:val="TableParagraph"/>
              <w:spacing w:before="105"/>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52"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 tư </w:t>
            </w:r>
            <w:r>
              <w:rPr>
                <w:spacing w:val="-2"/>
                <w:sz w:val="22"/>
              </w:rPr>
              <w:t>pháp;</w:t>
            </w:r>
          </w:p>
          <w:p>
            <w:pPr>
              <w:pStyle w:val="TableParagraph"/>
              <w:numPr>
                <w:ilvl w:val="0"/>
                <w:numId w:val="3"/>
              </w:numPr>
              <w:tabs>
                <w:tab w:pos="175" w:val="left" w:leader="none"/>
              </w:tabs>
              <w:spacing w:line="253" w:lineRule="exact" w:before="2" w:after="0"/>
              <w:ind w:left="174" w:right="0" w:hanging="125"/>
              <w:jc w:val="left"/>
              <w:rPr>
                <w:sz w:val="22"/>
              </w:rPr>
            </w:pPr>
            <w:r>
              <w:rPr>
                <w:sz w:val="22"/>
              </w:rPr>
              <w:t>Phòng</w:t>
            </w:r>
            <w:r>
              <w:rPr>
                <w:spacing w:val="-6"/>
                <w:sz w:val="22"/>
              </w:rPr>
              <w:t> </w:t>
            </w:r>
            <w:r>
              <w:rPr>
                <w:sz w:val="22"/>
              </w:rPr>
              <w:t>hồ</w:t>
            </w:r>
            <w:r>
              <w:rPr>
                <w:spacing w:val="-1"/>
                <w:sz w:val="22"/>
              </w:rPr>
              <w:t> </w:t>
            </w:r>
            <w:r>
              <w:rPr>
                <w:sz w:val="22"/>
              </w:rPr>
              <w:t>sơ –</w:t>
            </w:r>
            <w:r>
              <w:rPr>
                <w:spacing w:val="-1"/>
                <w:sz w:val="22"/>
              </w:rPr>
              <w:t> </w:t>
            </w:r>
            <w:r>
              <w:rPr>
                <w:sz w:val="22"/>
              </w:rPr>
              <w:t>CA</w:t>
            </w:r>
            <w:r>
              <w:rPr>
                <w:spacing w:val="-1"/>
                <w:sz w:val="22"/>
              </w:rPr>
              <w:t> </w:t>
            </w:r>
            <w:r>
              <w:rPr>
                <w:spacing w:val="-4"/>
                <w:sz w:val="22"/>
              </w:rPr>
              <w:t>tỉnh;</w:t>
            </w:r>
          </w:p>
          <w:p>
            <w:pPr>
              <w:pStyle w:val="TableParagraph"/>
              <w:numPr>
                <w:ilvl w:val="0"/>
                <w:numId w:val="3"/>
              </w:numPr>
              <w:tabs>
                <w:tab w:pos="175" w:val="left" w:leader="none"/>
              </w:tabs>
              <w:spacing w:line="253" w:lineRule="exact" w:before="0" w:after="0"/>
              <w:ind w:left="174" w:right="0" w:hanging="125"/>
              <w:jc w:val="left"/>
              <w:rPr>
                <w:sz w:val="22"/>
              </w:rPr>
            </w:pPr>
            <w:r>
              <w:rPr>
                <w:sz w:val="22"/>
              </w:rPr>
              <w:t>VKSND</w:t>
            </w:r>
            <w:r>
              <w:rPr>
                <w:spacing w:val="-2"/>
                <w:sz w:val="22"/>
              </w:rPr>
              <w:t> </w:t>
            </w:r>
            <w:r>
              <w:rPr>
                <w:sz w:val="22"/>
              </w:rPr>
              <w:t>tỉnh,</w:t>
            </w:r>
            <w:r>
              <w:rPr>
                <w:spacing w:val="-3"/>
                <w:sz w:val="22"/>
              </w:rPr>
              <w:t> </w:t>
            </w:r>
            <w:r>
              <w:rPr>
                <w:spacing w:val="-2"/>
                <w:sz w:val="22"/>
              </w:rPr>
              <w:t>huyện;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 </w:t>
            </w:r>
            <w:r>
              <w:rPr>
                <w:spacing w:val="-2"/>
                <w:sz w:val="22"/>
              </w:rPr>
              <w:t>huyện;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3"/>
                <w:sz w:val="22"/>
              </w:rPr>
              <w:t> </w:t>
            </w:r>
            <w:r>
              <w:rPr>
                <w:sz w:val="22"/>
              </w:rPr>
              <w:t>THA</w:t>
            </w:r>
            <w:r>
              <w:rPr>
                <w:spacing w:val="-2"/>
                <w:sz w:val="22"/>
              </w:rPr>
              <w:t> </w:t>
            </w:r>
            <w:r>
              <w:rPr>
                <w:sz w:val="22"/>
              </w:rPr>
              <w:t>hình</w:t>
            </w:r>
            <w:r>
              <w:rPr>
                <w:spacing w:val="-1"/>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Trại</w:t>
            </w:r>
            <w:r>
              <w:rPr>
                <w:spacing w:val="2"/>
                <w:sz w:val="22"/>
              </w:rPr>
              <w:t> </w:t>
            </w:r>
            <w:r>
              <w:rPr>
                <w:spacing w:val="-2"/>
                <w:sz w:val="22"/>
              </w:rPr>
              <w:t>giam;</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 cục</w:t>
            </w:r>
            <w:r>
              <w:rPr>
                <w:spacing w:val="-3"/>
                <w:sz w:val="22"/>
              </w:rPr>
              <w:t> </w:t>
            </w:r>
            <w:r>
              <w:rPr>
                <w:sz w:val="22"/>
              </w:rPr>
              <w:t>THA</w:t>
            </w:r>
            <w:r>
              <w:rPr>
                <w:spacing w:val="-1"/>
                <w:sz w:val="22"/>
              </w:rPr>
              <w:t> </w:t>
            </w:r>
            <w:r>
              <w:rPr>
                <w:sz w:val="22"/>
              </w:rPr>
              <w:t>dân</w:t>
            </w:r>
            <w:r>
              <w:rPr>
                <w:spacing w:val="-3"/>
                <w:sz w:val="22"/>
              </w:rPr>
              <w:t> </w:t>
            </w:r>
            <w:r>
              <w:rPr>
                <w:sz w:val="22"/>
              </w:rPr>
              <w:t>sự </w:t>
            </w:r>
            <w:r>
              <w:rPr>
                <w:spacing w:val="-2"/>
                <w:sz w:val="22"/>
              </w:rPr>
              <w:t>huyện;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Án</w:t>
            </w:r>
            <w:r>
              <w:rPr>
                <w:spacing w:val="-1"/>
                <w:sz w:val="22"/>
              </w:rPr>
              <w:t> </w:t>
            </w:r>
            <w:r>
              <w:rPr>
                <w:sz w:val="22"/>
              </w:rPr>
              <w:t>văn,</w:t>
            </w:r>
            <w:r>
              <w:rPr>
                <w:spacing w:val="-2"/>
                <w:sz w:val="22"/>
              </w:rPr>
              <w:t> </w:t>
            </w:r>
            <w:r>
              <w:rPr>
                <w:sz w:val="22"/>
              </w:rPr>
              <w:t>THA</w:t>
            </w:r>
            <w:r>
              <w:rPr>
                <w:spacing w:val="-2"/>
                <w:sz w:val="22"/>
              </w:rPr>
              <w:t> </w:t>
            </w:r>
            <w:r>
              <w:rPr>
                <w:sz w:val="22"/>
              </w:rPr>
              <w:t>hình</w:t>
            </w:r>
            <w:r>
              <w:rPr>
                <w:spacing w:val="-5"/>
                <w:sz w:val="22"/>
              </w:rPr>
              <w:t> </w:t>
            </w:r>
            <w:r>
              <w:rPr>
                <w:sz w:val="22"/>
              </w:rPr>
              <w:t>sự</w:t>
            </w:r>
            <w:r>
              <w:rPr>
                <w:spacing w:val="-1"/>
                <w:sz w:val="22"/>
              </w:rPr>
              <w:t> </w:t>
            </w:r>
            <w:r>
              <w:rPr>
                <w:sz w:val="22"/>
              </w:rPr>
              <w:t>và</w:t>
            </w:r>
            <w:r>
              <w:rPr>
                <w:spacing w:val="-1"/>
                <w:sz w:val="22"/>
              </w:rPr>
              <w:t> </w:t>
            </w:r>
            <w:r>
              <w:rPr>
                <w:spacing w:val="-5"/>
                <w:sz w:val="22"/>
              </w:rPr>
              <w:t>HS.</w:t>
            </w:r>
          </w:p>
        </w:tc>
        <w:tc>
          <w:tcPr>
            <w:tcW w:w="5490" w:type="dxa"/>
          </w:tcPr>
          <w:p>
            <w:pPr>
              <w:pStyle w:val="TableParagraph"/>
              <w:ind w:left="891"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spacing w:before="3"/>
              <w:ind w:left="0"/>
              <w:rPr>
                <w:sz w:val="26"/>
              </w:rPr>
            </w:pPr>
          </w:p>
          <w:p>
            <w:pPr>
              <w:pStyle w:val="TableParagraph"/>
              <w:spacing w:before="1"/>
              <w:ind w:left="2432" w:right="1589"/>
              <w:jc w:val="center"/>
              <w:rPr>
                <w:i/>
                <w:sz w:val="28"/>
              </w:rPr>
            </w:pPr>
            <w:r>
              <w:rPr>
                <w:i/>
                <w:sz w:val="28"/>
              </w:rPr>
              <w:t>(Đã </w:t>
            </w:r>
            <w:r>
              <w:rPr>
                <w:i/>
                <w:spacing w:val="-5"/>
                <w:sz w:val="28"/>
              </w:rPr>
              <w:t>ký)</w:t>
            </w:r>
          </w:p>
          <w:p>
            <w:pPr>
              <w:pStyle w:val="TableParagraph"/>
              <w:ind w:left="0"/>
              <w:rPr>
                <w:sz w:val="30"/>
              </w:rPr>
            </w:pPr>
          </w:p>
          <w:p>
            <w:pPr>
              <w:pStyle w:val="TableParagraph"/>
              <w:spacing w:before="5"/>
              <w:ind w:left="0"/>
              <w:rPr>
                <w:sz w:val="26"/>
              </w:rPr>
            </w:pPr>
          </w:p>
          <w:p>
            <w:pPr>
              <w:pStyle w:val="TableParagraph"/>
              <w:spacing w:before="1"/>
              <w:ind w:left="2432" w:right="1589"/>
              <w:jc w:val="center"/>
              <w:rPr>
                <w:b/>
                <w:sz w:val="28"/>
              </w:rPr>
            </w:pPr>
            <w:r>
              <w:rPr>
                <w:b/>
                <w:sz w:val="28"/>
              </w:rPr>
              <w:t>Lê</w:t>
            </w:r>
            <w:r>
              <w:rPr>
                <w:b/>
                <w:spacing w:val="-2"/>
                <w:sz w:val="28"/>
              </w:rPr>
              <w:t> </w:t>
            </w:r>
            <w:r>
              <w:rPr>
                <w:b/>
                <w:sz w:val="28"/>
              </w:rPr>
              <w:t>Thị </w:t>
            </w:r>
            <w:r>
              <w:rPr>
                <w:b/>
                <w:spacing w:val="-4"/>
                <w:sz w:val="28"/>
              </w:rPr>
              <w:t>Hiền</w:t>
            </w:r>
          </w:p>
        </w:tc>
      </w:tr>
    </w:tbl>
    <w:sectPr>
      <w:headerReference w:type="default" r:id="rId10"/>
      <w:pgSz w:w="11910" w:h="16850"/>
      <w:pgMar w:header="722" w:footer="0" w:top="1120" w:bottom="280" w:left="10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79.489990pt;margin-top:35.106617pt;width:8pt;height:15.3pt;mso-position-horizontal-relative:page;mso-position-vertical-relative:page;z-index:-15836160" type="#_x0000_t202" id="docshape2" filled="false" stroked="false">
          <v:textbox inset="0,0,0,0">
            <w:txbxContent>
              <w:p>
                <w:pPr>
                  <w:spacing w:before="10"/>
                  <w:ind w:left="20" w:right="0" w:firstLine="0"/>
                  <w:jc w:val="left"/>
                  <w:rPr>
                    <w:sz w:val="24"/>
                  </w:rPr>
                </w:pPr>
                <w:r>
                  <w:rPr>
                    <w:sz w:val="24"/>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7.929993pt;margin-top:35.106617pt;width:8pt;height:15.3pt;mso-position-horizontal-relative:page;mso-position-vertical-relative:page;z-index:-15835648" type="#_x0000_t202" id="docshape3" filled="false" stroked="false">
          <v:textbox inset="0,0,0,0">
            <w:txbxContent>
              <w:p>
                <w:pPr>
                  <w:spacing w:before="10"/>
                  <w:ind w:left="20" w:right="0" w:firstLine="0"/>
                  <w:jc w:val="left"/>
                  <w:rPr>
                    <w:sz w:val="24"/>
                  </w:rPr>
                </w:pPr>
                <w:r>
                  <w:rPr>
                    <w:sz w:val="24"/>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9.489990pt;margin-top:35.106617pt;width:8pt;height:15.3pt;mso-position-horizontal-relative:page;mso-position-vertical-relative:page;z-index:-15835136" type="#_x0000_t202" id="docshape4" filled="false" stroked="false">
          <v:textbox inset="0,0,0,0">
            <w:txbxContent>
              <w:p>
                <w:pPr>
                  <w:spacing w:before="10"/>
                  <w:ind w:left="20" w:right="0" w:firstLine="0"/>
                  <w:jc w:val="left"/>
                  <w:rPr>
                    <w:sz w:val="24"/>
                  </w:rPr>
                </w:pPr>
                <w:r>
                  <w:rPr>
                    <w:sz w:val="24"/>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7.929993pt;margin-top:35.106617pt;width:8pt;height:15.3pt;mso-position-horizontal-relative:page;mso-position-vertical-relative:page;z-index:-15834624" type="#_x0000_t202" id="docshape5" filled="false" stroked="false">
          <v:textbox inset="0,0,0,0">
            <w:txbxContent>
              <w:p>
                <w:pPr>
                  <w:spacing w:before="10"/>
                  <w:ind w:left="20" w:right="0" w:firstLine="0"/>
                  <w:jc w:val="left"/>
                  <w:rPr>
                    <w:sz w:val="24"/>
                  </w:rPr>
                </w:pPr>
                <w:r>
                  <w:rPr>
                    <w:sz w:val="24"/>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9.489990pt;margin-top:35.106617pt;width:8pt;height:15.3pt;mso-position-horizontal-relative:page;mso-position-vertical-relative:page;z-index:-15834112" type="#_x0000_t202" id="docshape6" filled="false" stroked="false">
          <v:textbox inset="0,0,0,0">
            <w:txbxContent>
              <w:p>
                <w:pPr>
                  <w:spacing w:before="10"/>
                  <w:ind w:left="20" w:right="0" w:firstLine="0"/>
                  <w:jc w:val="left"/>
                  <w:rPr>
                    <w:sz w:val="24"/>
                  </w:rPr>
                </w:pPr>
                <w:r>
                  <w:rPr>
                    <w:sz w:val="24"/>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7.929993pt;margin-top:35.106617pt;width:8pt;height:15.3pt;mso-position-horizontal-relative:page;mso-position-vertical-relative:page;z-index:-15833600" type="#_x0000_t202" id="docshape7" filled="false" stroked="false">
          <v:textbox inset="0,0,0,0">
            <w:txbxContent>
              <w:p>
                <w:pPr>
                  <w:spacing w:before="10"/>
                  <w:ind w:left="20" w:right="0" w:firstLine="0"/>
                  <w:jc w:val="left"/>
                  <w:rPr>
                    <w:sz w:val="24"/>
                  </w:rPr>
                </w:pPr>
                <w:r>
                  <w:rPr>
                    <w:sz w:val="24"/>
                  </w:rPr>
                  <w:t>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3" w:hanging="125"/>
      </w:pPr>
      <w:rPr>
        <w:rFonts w:hint="default"/>
        <w:lang w:val="vi" w:eastAsia="en-US" w:bidi="ar-SA"/>
      </w:rPr>
    </w:lvl>
    <w:lvl w:ilvl="2">
      <w:start w:val="0"/>
      <w:numFmt w:val="bullet"/>
      <w:lvlText w:val="•"/>
      <w:lvlJc w:val="left"/>
      <w:pPr>
        <w:ind w:left="966" w:hanging="125"/>
      </w:pPr>
      <w:rPr>
        <w:rFonts w:hint="default"/>
        <w:lang w:val="vi" w:eastAsia="en-US" w:bidi="ar-SA"/>
      </w:rPr>
    </w:lvl>
    <w:lvl w:ilvl="3">
      <w:start w:val="0"/>
      <w:numFmt w:val="bullet"/>
      <w:lvlText w:val="•"/>
      <w:lvlJc w:val="left"/>
      <w:pPr>
        <w:ind w:left="1359" w:hanging="125"/>
      </w:pPr>
      <w:rPr>
        <w:rFonts w:hint="default"/>
        <w:lang w:val="vi" w:eastAsia="en-US" w:bidi="ar-SA"/>
      </w:rPr>
    </w:lvl>
    <w:lvl w:ilvl="4">
      <w:start w:val="0"/>
      <w:numFmt w:val="bullet"/>
      <w:lvlText w:val="•"/>
      <w:lvlJc w:val="left"/>
      <w:pPr>
        <w:ind w:left="1753" w:hanging="125"/>
      </w:pPr>
      <w:rPr>
        <w:rFonts w:hint="default"/>
        <w:lang w:val="vi" w:eastAsia="en-US" w:bidi="ar-SA"/>
      </w:rPr>
    </w:lvl>
    <w:lvl w:ilvl="5">
      <w:start w:val="0"/>
      <w:numFmt w:val="bullet"/>
      <w:lvlText w:val="•"/>
      <w:lvlJc w:val="left"/>
      <w:pPr>
        <w:ind w:left="2146" w:hanging="125"/>
      </w:pPr>
      <w:rPr>
        <w:rFonts w:hint="default"/>
        <w:lang w:val="vi" w:eastAsia="en-US" w:bidi="ar-SA"/>
      </w:rPr>
    </w:lvl>
    <w:lvl w:ilvl="6">
      <w:start w:val="0"/>
      <w:numFmt w:val="bullet"/>
      <w:lvlText w:val="•"/>
      <w:lvlJc w:val="left"/>
      <w:pPr>
        <w:ind w:left="2539" w:hanging="125"/>
      </w:pPr>
      <w:rPr>
        <w:rFonts w:hint="default"/>
        <w:lang w:val="vi" w:eastAsia="en-US" w:bidi="ar-SA"/>
      </w:rPr>
    </w:lvl>
    <w:lvl w:ilvl="7">
      <w:start w:val="0"/>
      <w:numFmt w:val="bullet"/>
      <w:lvlText w:val="•"/>
      <w:lvlJc w:val="left"/>
      <w:pPr>
        <w:ind w:left="2933" w:hanging="125"/>
      </w:pPr>
      <w:rPr>
        <w:rFonts w:hint="default"/>
        <w:lang w:val="vi" w:eastAsia="en-US" w:bidi="ar-SA"/>
      </w:rPr>
    </w:lvl>
    <w:lvl w:ilvl="8">
      <w:start w:val="0"/>
      <w:numFmt w:val="bullet"/>
      <w:lvlText w:val="•"/>
      <w:lvlJc w:val="left"/>
      <w:pPr>
        <w:ind w:left="3326" w:hanging="125"/>
      </w:pPr>
      <w:rPr>
        <w:rFonts w:hint="default"/>
        <w:lang w:val="vi" w:eastAsia="en-US" w:bidi="ar-SA"/>
      </w:rPr>
    </w:lvl>
  </w:abstractNum>
  <w:abstractNum w:abstractNumId="1">
    <w:multiLevelType w:val="hybridMultilevel"/>
    <w:lvl w:ilvl="0">
      <w:start w:val="1"/>
      <w:numFmt w:val="decimal"/>
      <w:lvlText w:val="%1."/>
      <w:lvlJc w:val="left"/>
      <w:pPr>
        <w:ind w:left="1193" w:hanging="36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14" w:hanging="360"/>
      </w:pPr>
      <w:rPr>
        <w:rFonts w:hint="default"/>
        <w:lang w:val="vi" w:eastAsia="en-US" w:bidi="ar-SA"/>
      </w:rPr>
    </w:lvl>
    <w:lvl w:ilvl="2">
      <w:start w:val="0"/>
      <w:numFmt w:val="bullet"/>
      <w:lvlText w:val="•"/>
      <w:lvlJc w:val="left"/>
      <w:pPr>
        <w:ind w:left="3029" w:hanging="360"/>
      </w:pPr>
      <w:rPr>
        <w:rFonts w:hint="default"/>
        <w:lang w:val="vi" w:eastAsia="en-US" w:bidi="ar-SA"/>
      </w:rPr>
    </w:lvl>
    <w:lvl w:ilvl="3">
      <w:start w:val="0"/>
      <w:numFmt w:val="bullet"/>
      <w:lvlText w:val="•"/>
      <w:lvlJc w:val="left"/>
      <w:pPr>
        <w:ind w:left="3943" w:hanging="360"/>
      </w:pPr>
      <w:rPr>
        <w:rFonts w:hint="default"/>
        <w:lang w:val="vi" w:eastAsia="en-US" w:bidi="ar-SA"/>
      </w:rPr>
    </w:lvl>
    <w:lvl w:ilvl="4">
      <w:start w:val="0"/>
      <w:numFmt w:val="bullet"/>
      <w:lvlText w:val="•"/>
      <w:lvlJc w:val="left"/>
      <w:pPr>
        <w:ind w:left="4858" w:hanging="360"/>
      </w:pPr>
      <w:rPr>
        <w:rFonts w:hint="default"/>
        <w:lang w:val="vi" w:eastAsia="en-US" w:bidi="ar-SA"/>
      </w:rPr>
    </w:lvl>
    <w:lvl w:ilvl="5">
      <w:start w:val="0"/>
      <w:numFmt w:val="bullet"/>
      <w:lvlText w:val="•"/>
      <w:lvlJc w:val="left"/>
      <w:pPr>
        <w:ind w:left="5773" w:hanging="360"/>
      </w:pPr>
      <w:rPr>
        <w:rFonts w:hint="default"/>
        <w:lang w:val="vi" w:eastAsia="en-US" w:bidi="ar-SA"/>
      </w:rPr>
    </w:lvl>
    <w:lvl w:ilvl="6">
      <w:start w:val="0"/>
      <w:numFmt w:val="bullet"/>
      <w:lvlText w:val="•"/>
      <w:lvlJc w:val="left"/>
      <w:pPr>
        <w:ind w:left="6687" w:hanging="360"/>
      </w:pPr>
      <w:rPr>
        <w:rFonts w:hint="default"/>
        <w:lang w:val="vi" w:eastAsia="en-US" w:bidi="ar-SA"/>
      </w:rPr>
    </w:lvl>
    <w:lvl w:ilvl="7">
      <w:start w:val="0"/>
      <w:numFmt w:val="bullet"/>
      <w:lvlText w:val="•"/>
      <w:lvlJc w:val="left"/>
      <w:pPr>
        <w:ind w:left="7602" w:hanging="360"/>
      </w:pPr>
      <w:rPr>
        <w:rFonts w:hint="default"/>
        <w:lang w:val="vi" w:eastAsia="en-US" w:bidi="ar-SA"/>
      </w:rPr>
    </w:lvl>
    <w:lvl w:ilvl="8">
      <w:start w:val="0"/>
      <w:numFmt w:val="bullet"/>
      <w:lvlText w:val="•"/>
      <w:lvlJc w:val="left"/>
      <w:pPr>
        <w:ind w:left="8517" w:hanging="360"/>
      </w:pPr>
      <w:rPr>
        <w:rFonts w:hint="default"/>
        <w:lang w:val="vi" w:eastAsia="en-US" w:bidi="ar-SA"/>
      </w:rPr>
    </w:lvl>
  </w:abstractNum>
  <w:abstractNum w:abstractNumId="0">
    <w:multiLevelType w:val="hybridMultilevel"/>
    <w:lvl w:ilvl="0">
      <w:start w:val="0"/>
      <w:numFmt w:val="bullet"/>
      <w:lvlText w:val="-"/>
      <w:lvlJc w:val="left"/>
      <w:pPr>
        <w:ind w:left="682" w:hanging="18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46" w:hanging="180"/>
      </w:pPr>
      <w:rPr>
        <w:rFonts w:hint="default"/>
        <w:lang w:val="vi" w:eastAsia="en-US" w:bidi="ar-SA"/>
      </w:rPr>
    </w:lvl>
    <w:lvl w:ilvl="2">
      <w:start w:val="0"/>
      <w:numFmt w:val="bullet"/>
      <w:lvlText w:val="•"/>
      <w:lvlJc w:val="left"/>
      <w:pPr>
        <w:ind w:left="2613" w:hanging="180"/>
      </w:pPr>
      <w:rPr>
        <w:rFonts w:hint="default"/>
        <w:lang w:val="vi" w:eastAsia="en-US" w:bidi="ar-SA"/>
      </w:rPr>
    </w:lvl>
    <w:lvl w:ilvl="3">
      <w:start w:val="0"/>
      <w:numFmt w:val="bullet"/>
      <w:lvlText w:val="•"/>
      <w:lvlJc w:val="left"/>
      <w:pPr>
        <w:ind w:left="3579" w:hanging="180"/>
      </w:pPr>
      <w:rPr>
        <w:rFonts w:hint="default"/>
        <w:lang w:val="vi" w:eastAsia="en-US" w:bidi="ar-SA"/>
      </w:rPr>
    </w:lvl>
    <w:lvl w:ilvl="4">
      <w:start w:val="0"/>
      <w:numFmt w:val="bullet"/>
      <w:lvlText w:val="•"/>
      <w:lvlJc w:val="left"/>
      <w:pPr>
        <w:ind w:left="4546" w:hanging="180"/>
      </w:pPr>
      <w:rPr>
        <w:rFonts w:hint="default"/>
        <w:lang w:val="vi" w:eastAsia="en-US" w:bidi="ar-SA"/>
      </w:rPr>
    </w:lvl>
    <w:lvl w:ilvl="5">
      <w:start w:val="0"/>
      <w:numFmt w:val="bullet"/>
      <w:lvlText w:val="•"/>
      <w:lvlJc w:val="left"/>
      <w:pPr>
        <w:ind w:left="5513" w:hanging="180"/>
      </w:pPr>
      <w:rPr>
        <w:rFonts w:hint="default"/>
        <w:lang w:val="vi" w:eastAsia="en-US" w:bidi="ar-SA"/>
      </w:rPr>
    </w:lvl>
    <w:lvl w:ilvl="6">
      <w:start w:val="0"/>
      <w:numFmt w:val="bullet"/>
      <w:lvlText w:val="•"/>
      <w:lvlJc w:val="left"/>
      <w:pPr>
        <w:ind w:left="6479" w:hanging="180"/>
      </w:pPr>
      <w:rPr>
        <w:rFonts w:hint="default"/>
        <w:lang w:val="vi" w:eastAsia="en-US" w:bidi="ar-SA"/>
      </w:rPr>
    </w:lvl>
    <w:lvl w:ilvl="7">
      <w:start w:val="0"/>
      <w:numFmt w:val="bullet"/>
      <w:lvlText w:val="•"/>
      <w:lvlJc w:val="left"/>
      <w:pPr>
        <w:ind w:left="7446" w:hanging="180"/>
      </w:pPr>
      <w:rPr>
        <w:rFonts w:hint="default"/>
        <w:lang w:val="vi" w:eastAsia="en-US" w:bidi="ar-SA"/>
      </w:rPr>
    </w:lvl>
    <w:lvl w:ilvl="8">
      <w:start w:val="0"/>
      <w:numFmt w:val="bullet"/>
      <w:lvlText w:val="•"/>
      <w:lvlJc w:val="left"/>
      <w:pPr>
        <w:ind w:left="8413"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68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682"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2023-04-24T12:28:29Z</dcterms:created>
  <dcterms:modified xsi:type="dcterms:W3CDTF">2023-04-24T12:28:29Z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